
<file path=[Content_Types].xml><?xml version="1.0" encoding="utf-8"?>
<Types xmlns="http://schemas.openxmlformats.org/package/2006/content-types">
  <Default Extension="bin" ContentType="application/vnd.openxmlformats-officedocument.oleOb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B6E55" w:rsidRPr="00616AF9" w:rsidRDefault="005F3C4E" w:rsidP="00C464B3">
      <w:pPr>
        <w:snapToGrid w:val="0"/>
        <w:spacing w:beforeLines="100" w:before="312" w:afterLines="100" w:after="312"/>
        <w:jc w:val="center"/>
      </w:pPr>
      <w:bookmarkStart w:id="0" w:name="_GoBack"/>
      <w:bookmarkEnd w:id="0"/>
      <w:r w:rsidRPr="005F3C4E">
        <w:rPr>
          <w:color w:val="000000"/>
          <w:sz w:val="32"/>
          <w:szCs w:val="32"/>
        </w:rPr>
        <w:t xml:space="preserve">Information Analysis of Catchment Hydrological </w:t>
      </w:r>
      <w:r w:rsidR="005E67F8">
        <w:rPr>
          <w:color w:val="000000"/>
          <w:sz w:val="32"/>
          <w:szCs w:val="32"/>
        </w:rPr>
        <w:t>Observation and S</w:t>
      </w:r>
      <w:r w:rsidR="005E67F8">
        <w:rPr>
          <w:rFonts w:hint="eastAsia"/>
          <w:color w:val="000000"/>
          <w:sz w:val="32"/>
          <w:szCs w:val="32"/>
        </w:rPr>
        <w:t>imulation</w:t>
      </w:r>
      <w:r w:rsidRPr="005F3C4E">
        <w:rPr>
          <w:color w:val="000000"/>
          <w:sz w:val="32"/>
          <w:szCs w:val="32"/>
        </w:rPr>
        <w:t xml:space="preserve"> across Temporal Scales</w:t>
      </w:r>
    </w:p>
    <w:p w:rsidR="00CB6E55" w:rsidRPr="00EB3C27" w:rsidRDefault="00896FD9" w:rsidP="007C2EA8">
      <w:pPr>
        <w:pStyle w:val="a9"/>
        <w:rPr>
          <w:rFonts w:hint="eastAsia"/>
        </w:rPr>
      </w:pPr>
      <w:r>
        <w:t>Baoxiang Pan</w:t>
      </w:r>
      <w:r w:rsidR="004E69BB">
        <w:rPr>
          <w:rFonts w:hint="eastAsia"/>
        </w:rPr>
        <w:t xml:space="preserve">, </w:t>
      </w:r>
      <w:r w:rsidR="00D344AB">
        <w:t xml:space="preserve"> </w:t>
      </w:r>
      <w:r>
        <w:t>Zhentao Cong</w:t>
      </w:r>
      <w:r w:rsidRPr="00EB3C27">
        <w:rPr>
          <w:rFonts w:hint="eastAsia"/>
        </w:rPr>
        <w:t xml:space="preserve"> </w:t>
      </w:r>
    </w:p>
    <w:p w:rsidR="00CB6E55" w:rsidRPr="00C06D1D" w:rsidRDefault="00CB6E55" w:rsidP="00C06D1D">
      <w:pPr>
        <w:pStyle w:val="aa"/>
        <w:spacing w:after="312"/>
      </w:pPr>
      <w:r w:rsidRPr="00C06D1D">
        <w:rPr>
          <w:rFonts w:hint="eastAsia"/>
        </w:rPr>
        <w:t>（</w:t>
      </w:r>
      <w:r w:rsidR="005F3C4E">
        <w:rPr>
          <w:color w:val="000000"/>
        </w:rPr>
        <w:t xml:space="preserve">Institute of Hydrology and Water Resources, </w:t>
      </w:r>
      <w:r w:rsidR="005F3C4E" w:rsidRPr="00A62A99">
        <w:rPr>
          <w:color w:val="000000"/>
        </w:rPr>
        <w:t>Tsinghua</w:t>
      </w:r>
      <w:r w:rsidR="005F3C4E">
        <w:rPr>
          <w:color w:val="000000"/>
        </w:rPr>
        <w:t xml:space="preserve"> University, Beijing, China.</w:t>
      </w:r>
      <w:r w:rsidRPr="00C06D1D">
        <w:rPr>
          <w:rFonts w:hint="eastAsia"/>
        </w:rPr>
        <w:t>）</w:t>
      </w:r>
    </w:p>
    <w:p w:rsidR="00CB6E55" w:rsidRPr="00A35ADC" w:rsidRDefault="00A35ADC" w:rsidP="00A35ADC">
      <w:pPr>
        <w:pStyle w:val="ac"/>
      </w:pPr>
      <w:r w:rsidRPr="00781E8A">
        <w:rPr>
          <w:b/>
        </w:rPr>
        <w:t>Abstract</w:t>
      </w:r>
      <w:r w:rsidR="001B6ACE" w:rsidRPr="00A35ADC">
        <w:t>：</w:t>
      </w:r>
      <w:r w:rsidRPr="00A35ADC">
        <w:t>Catchment hydrological cycle takes on different patterns across temporal scales. The interim between daily runoff generation event and long range water-energy correlation pattern requires further examination to justify a</w:t>
      </w:r>
      <w:r w:rsidR="005F7581">
        <w:t xml:space="preserve"> self-consistent understanding. </w:t>
      </w:r>
      <w:r w:rsidRPr="00A35ADC">
        <w:t>In this research, we use quantized entropy of runoff observations to represent the prior uncertainty in determining the catchment's hydrological patterns. Mutual information between runoff observation and the catchment's water energy provisions, as represented by precipitation and potential evapotranspiration, is employed to denote the uncertainty decrease given the existed observations. Mutual information between runoff observation and simulation is employed to denote the uncertainty decrease given the models. The differences of these items,</w:t>
      </w:r>
      <w:r w:rsidR="00B82714">
        <w:t xml:space="preserve"> as</w:t>
      </w:r>
      <w:r w:rsidRPr="00A35ADC">
        <w:t xml:space="preserve"> constrained by the functional transformation of the Bayes' theorem, construct the framework of epistemic and aleatory uncertainty in evaluating the observation and simulation systems.  We implement this information analysis with daily </w:t>
      </w:r>
      <w:r w:rsidR="0071389C">
        <w:t>hydro</w:t>
      </w:r>
      <w:r w:rsidR="0071389C" w:rsidRPr="00A35ADC">
        <w:t>meteorological</w:t>
      </w:r>
      <w:r w:rsidRPr="00A35ADC">
        <w:t xml:space="preserve"> data clustered at temporal scales from 10 days to 1 year in 24 catchments </w:t>
      </w:r>
      <w:r w:rsidR="00CA3550" w:rsidRPr="00A35ADC">
        <w:t>from MOPEX</w:t>
      </w:r>
      <w:r w:rsidRPr="00A35ADC">
        <w:t xml:space="preserve"> data set to detect the catchments' hydrological patterns revealed by data and two existed models.  An improved approach combining K-nearest-neighbor method </w:t>
      </w:r>
      <w:r w:rsidR="00E51AD4" w:rsidRPr="00A35ADC">
        <w:t>and support</w:t>
      </w:r>
      <w:r w:rsidRPr="00A35ADC">
        <w:t>-vector-regression is employed to tackle with high dimensional information item estimation. The estimations of information contents and flows of hydrological items across temporal scales are related with the catchments' seasonality type. It also shows that information distilled by the monthly and annual water balance models applied here does not correspond to that provided by observations around temporal scale from two months to half a year. This calls for a better understanding of seasonal hydrological mechanism.</w:t>
      </w:r>
    </w:p>
    <w:p w:rsidR="00365F2E" w:rsidRDefault="00A62A99" w:rsidP="00365F2E">
      <w:pPr>
        <w:pStyle w:val="ae"/>
        <w:rPr>
          <w:rFonts w:ascii="Times New Roman"/>
        </w:rPr>
      </w:pPr>
      <w:r w:rsidRPr="00781E8A">
        <w:rPr>
          <w:rFonts w:ascii="Times New Roman" w:hint="eastAsia"/>
          <w:b/>
        </w:rPr>
        <w:t>k</w:t>
      </w:r>
      <w:r w:rsidRPr="00781E8A">
        <w:rPr>
          <w:rFonts w:ascii="Times New Roman"/>
          <w:b/>
        </w:rPr>
        <w:t>eywords</w:t>
      </w:r>
      <w:r w:rsidR="001B6ACE" w:rsidRPr="00781E8A">
        <w:rPr>
          <w:rFonts w:ascii="Times New Roman" w:hint="eastAsia"/>
        </w:rPr>
        <w:t>：</w:t>
      </w:r>
      <w:r w:rsidR="00781E8A" w:rsidRPr="00781E8A">
        <w:rPr>
          <w:rFonts w:ascii="Times New Roman"/>
        </w:rPr>
        <w:t>information theory; temporal scale; hydrological model; Budyko</w:t>
      </w:r>
    </w:p>
    <w:p w:rsidR="00F07C75" w:rsidRPr="00B64F8A" w:rsidRDefault="00F07C75" w:rsidP="005F2737">
      <w:pPr>
        <w:pStyle w:val="af7"/>
      </w:pPr>
      <w:r>
        <w:rPr>
          <w:rFonts w:hint="eastAsia"/>
        </w:rPr>
        <w:t>1</w:t>
      </w:r>
      <w:r w:rsidR="002E099A">
        <w:tab/>
      </w:r>
      <w:r>
        <w:rPr>
          <w:rFonts w:hint="eastAsia"/>
        </w:rPr>
        <w:t>Introduction</w:t>
      </w:r>
    </w:p>
    <w:p w:rsidR="00E20E6B" w:rsidRDefault="00971494" w:rsidP="00E17350">
      <w:pPr>
        <w:ind w:left="-15" w:firstLineChars="100" w:firstLine="240"/>
        <w:rPr>
          <w:rFonts w:ascii="宋体" w:hAnsi="宋体" w:cs="宋体"/>
          <w:color w:val="000000"/>
          <w:kern w:val="0"/>
          <w:sz w:val="24"/>
        </w:rPr>
      </w:pPr>
      <w:r w:rsidRPr="00971494">
        <w:rPr>
          <w:rFonts w:ascii="宋体" w:hAnsi="宋体" w:cs="宋体"/>
          <w:color w:val="000000"/>
          <w:kern w:val="0"/>
          <w:sz w:val="24"/>
        </w:rPr>
        <w:t xml:space="preserve">Given the pros and cons of the </w:t>
      </w:r>
      <w:r w:rsidR="00B4071B">
        <w:rPr>
          <w:rFonts w:ascii="宋体" w:hAnsi="宋体" w:cs="宋体"/>
          <w:color w:val="000000"/>
          <w:kern w:val="0"/>
          <w:sz w:val="24"/>
        </w:rPr>
        <w:t>bottom-up and top-down hydrological simulation par</w:t>
      </w:r>
      <w:r w:rsidR="00E17350">
        <w:rPr>
          <w:rFonts w:ascii="宋体" w:hAnsi="宋体" w:cs="宋体"/>
          <w:color w:val="000000"/>
          <w:kern w:val="0"/>
          <w:sz w:val="24"/>
        </w:rPr>
        <w:t>a</w:t>
      </w:r>
      <w:r w:rsidR="00B4071B">
        <w:rPr>
          <w:rFonts w:ascii="宋体" w:hAnsi="宋体" w:cs="宋体"/>
          <w:color w:val="000000"/>
          <w:kern w:val="0"/>
          <w:sz w:val="24"/>
        </w:rPr>
        <w:t>digms</w:t>
      </w:r>
      <w:r w:rsidR="00126573" w:rsidRPr="00191F02">
        <w:rPr>
          <w:rFonts w:ascii="宋体" w:hAnsi="宋体" w:cs="宋体"/>
          <w:color w:val="000000"/>
          <w:kern w:val="0"/>
          <w:sz w:val="24"/>
          <w:vertAlign w:val="superscript"/>
        </w:rPr>
        <w:t>[1]</w:t>
      </w:r>
      <w:r w:rsidRPr="00971494">
        <w:rPr>
          <w:rFonts w:ascii="宋体" w:hAnsi="宋体" w:cs="宋体"/>
          <w:color w:val="000000"/>
          <w:kern w:val="0"/>
          <w:sz w:val="24"/>
        </w:rPr>
        <w:t xml:space="preserve">, we are faced with the following problems in reaching a temporal scale consistent hydrological simulation system: </w:t>
      </w:r>
    </w:p>
    <w:p w:rsidR="00E20E6B" w:rsidRDefault="00E20E6B" w:rsidP="00E20E6B">
      <w:pPr>
        <w:numPr>
          <w:ilvl w:val="0"/>
          <w:numId w:val="13"/>
        </w:numPr>
        <w:rPr>
          <w:rFonts w:ascii="宋体" w:hAnsi="宋体" w:cs="宋体"/>
          <w:color w:val="000000"/>
          <w:kern w:val="0"/>
          <w:sz w:val="24"/>
        </w:rPr>
      </w:pPr>
      <w:r>
        <w:rPr>
          <w:rFonts w:ascii="宋体" w:hAnsi="宋体" w:cs="宋体"/>
          <w:color w:val="000000"/>
          <w:kern w:val="0"/>
          <w:sz w:val="24"/>
        </w:rPr>
        <w:t>H</w:t>
      </w:r>
      <w:r w:rsidR="00971494" w:rsidRPr="00971494">
        <w:rPr>
          <w:rFonts w:ascii="宋体" w:hAnsi="宋体" w:cs="宋体"/>
          <w:color w:val="000000"/>
          <w:kern w:val="0"/>
          <w:sz w:val="24"/>
        </w:rPr>
        <w:t>ow catchment hydrological patterns evo</w:t>
      </w:r>
      <w:r>
        <w:rPr>
          <w:rFonts w:ascii="宋体" w:hAnsi="宋体" w:cs="宋体"/>
          <w:color w:val="000000"/>
          <w:kern w:val="0"/>
          <w:sz w:val="24"/>
        </w:rPr>
        <w:t xml:space="preserve">lve as temporal scale expands; </w:t>
      </w:r>
    </w:p>
    <w:p w:rsidR="00E20E6B" w:rsidRDefault="00E20E6B" w:rsidP="00E20E6B">
      <w:pPr>
        <w:numPr>
          <w:ilvl w:val="0"/>
          <w:numId w:val="13"/>
        </w:numPr>
        <w:rPr>
          <w:rFonts w:ascii="宋体" w:hAnsi="宋体" w:cs="宋体"/>
          <w:color w:val="000000"/>
          <w:kern w:val="0"/>
          <w:sz w:val="24"/>
        </w:rPr>
      </w:pPr>
      <w:r>
        <w:rPr>
          <w:rFonts w:ascii="宋体" w:hAnsi="宋体" w:cs="宋体"/>
          <w:color w:val="000000"/>
          <w:kern w:val="0"/>
          <w:sz w:val="24"/>
        </w:rPr>
        <w:t>T</w:t>
      </w:r>
      <w:r w:rsidR="00971494" w:rsidRPr="00971494">
        <w:rPr>
          <w:rFonts w:ascii="宋体" w:hAnsi="宋体" w:cs="宋体"/>
          <w:color w:val="000000"/>
          <w:kern w:val="0"/>
          <w:sz w:val="24"/>
        </w:rPr>
        <w:t xml:space="preserve">o what accuracy </w:t>
      </w:r>
      <w:r>
        <w:rPr>
          <w:rFonts w:ascii="宋体" w:hAnsi="宋体" w:cs="宋体"/>
          <w:color w:val="000000"/>
          <w:kern w:val="0"/>
          <w:sz w:val="24"/>
        </w:rPr>
        <w:t xml:space="preserve">the data support the patterns; </w:t>
      </w:r>
    </w:p>
    <w:p w:rsidR="00E20E6B" w:rsidRDefault="00E20E6B" w:rsidP="00E20E6B">
      <w:pPr>
        <w:numPr>
          <w:ilvl w:val="0"/>
          <w:numId w:val="13"/>
        </w:numPr>
        <w:rPr>
          <w:rFonts w:ascii="宋体" w:hAnsi="宋体" w:cs="宋体"/>
          <w:color w:val="000000"/>
          <w:kern w:val="0"/>
          <w:sz w:val="24"/>
        </w:rPr>
      </w:pPr>
      <w:r>
        <w:rPr>
          <w:rFonts w:ascii="宋体" w:hAnsi="宋体" w:cs="宋体"/>
          <w:color w:val="000000"/>
          <w:kern w:val="0"/>
          <w:sz w:val="24"/>
        </w:rPr>
        <w:t>T</w:t>
      </w:r>
      <w:r w:rsidR="00971494" w:rsidRPr="00971494">
        <w:rPr>
          <w:rFonts w:ascii="宋体" w:hAnsi="宋体" w:cs="宋体"/>
          <w:color w:val="000000"/>
          <w:kern w:val="0"/>
          <w:sz w:val="24"/>
        </w:rPr>
        <w:t>o what extent the existing models capture these</w:t>
      </w:r>
      <w:r w:rsidR="00971494">
        <w:rPr>
          <w:rFonts w:ascii="宋体" w:hAnsi="宋体" w:cs="宋体" w:hint="eastAsia"/>
          <w:color w:val="000000"/>
          <w:kern w:val="0"/>
          <w:sz w:val="24"/>
        </w:rPr>
        <w:t xml:space="preserve"> </w:t>
      </w:r>
      <w:r w:rsidR="00E17350">
        <w:rPr>
          <w:rFonts w:ascii="宋体" w:hAnsi="宋体" w:cs="宋体"/>
          <w:color w:val="000000"/>
          <w:kern w:val="0"/>
          <w:sz w:val="24"/>
        </w:rPr>
        <w:t xml:space="preserve">patterns. </w:t>
      </w:r>
    </w:p>
    <w:p w:rsidR="0099126A" w:rsidRPr="0081326E" w:rsidRDefault="00971494" w:rsidP="0081326E">
      <w:pPr>
        <w:ind w:firstLineChars="100" w:firstLine="240"/>
        <w:rPr>
          <w:rFonts w:ascii="宋体" w:hAnsi="宋体" w:cs="宋体"/>
          <w:kern w:val="0"/>
          <w:sz w:val="24"/>
        </w:rPr>
      </w:pPr>
      <w:r w:rsidRPr="00E20E6B">
        <w:rPr>
          <w:rFonts w:ascii="宋体" w:hAnsi="宋体" w:cs="宋体"/>
          <w:color w:val="000000"/>
          <w:kern w:val="0"/>
          <w:sz w:val="24"/>
        </w:rPr>
        <w:t>This research tries to give primary responses to these questions with</w:t>
      </w:r>
      <w:r w:rsidR="00843DB1">
        <w:rPr>
          <w:rFonts w:ascii="宋体" w:hAnsi="宋体" w:cs="宋体"/>
          <w:color w:val="000000"/>
          <w:kern w:val="0"/>
          <w:sz w:val="24"/>
        </w:rPr>
        <w:t xml:space="preserve"> a</w:t>
      </w:r>
      <w:r w:rsidR="005A541F" w:rsidRPr="00347271">
        <w:rPr>
          <w:rFonts w:ascii="宋体" w:hAnsi="宋体" w:cs="宋体"/>
          <w:color w:val="000000"/>
          <w:kern w:val="0"/>
          <w:sz w:val="24"/>
        </w:rPr>
        <w:t xml:space="preserve"> comprehensive </w:t>
      </w:r>
      <w:r w:rsidR="005F7581">
        <w:rPr>
          <w:rFonts w:ascii="宋体" w:hAnsi="宋体" w:cs="宋体"/>
          <w:color w:val="000000"/>
          <w:kern w:val="0"/>
          <w:sz w:val="24"/>
        </w:rPr>
        <w:t xml:space="preserve">observation </w:t>
      </w:r>
      <w:r w:rsidR="005A541F" w:rsidRPr="00347271">
        <w:rPr>
          <w:rFonts w:ascii="宋体" w:hAnsi="宋体" w:cs="宋体"/>
          <w:color w:val="000000"/>
          <w:kern w:val="0"/>
          <w:sz w:val="24"/>
        </w:rPr>
        <w:t xml:space="preserve">model evaluation framework based on entropy and </w:t>
      </w:r>
      <w:r w:rsidR="005A541F">
        <w:rPr>
          <w:rFonts w:ascii="宋体" w:hAnsi="宋体" w:cs="宋体"/>
          <w:color w:val="000000"/>
          <w:kern w:val="0"/>
          <w:sz w:val="24"/>
        </w:rPr>
        <w:t>mutual information</w:t>
      </w:r>
      <w:r w:rsidR="00191F02" w:rsidRPr="00191F02">
        <w:rPr>
          <w:rFonts w:ascii="宋体" w:hAnsi="宋体" w:cs="宋体"/>
          <w:color w:val="000000"/>
          <w:kern w:val="0"/>
          <w:sz w:val="24"/>
          <w:vertAlign w:val="superscript"/>
        </w:rPr>
        <w:t>[</w:t>
      </w:r>
      <w:r w:rsidR="00191F02">
        <w:rPr>
          <w:rFonts w:ascii="宋体" w:hAnsi="宋体" w:cs="宋体"/>
          <w:color w:val="000000"/>
          <w:kern w:val="0"/>
          <w:sz w:val="24"/>
          <w:vertAlign w:val="superscript"/>
        </w:rPr>
        <w:t>2</w:t>
      </w:r>
      <w:r w:rsidR="00191F02" w:rsidRPr="00191F02">
        <w:rPr>
          <w:rFonts w:ascii="宋体" w:hAnsi="宋体" w:cs="宋体"/>
          <w:color w:val="000000"/>
          <w:kern w:val="0"/>
          <w:sz w:val="24"/>
          <w:vertAlign w:val="superscript"/>
        </w:rPr>
        <w:t>]</w:t>
      </w:r>
      <w:r w:rsidR="005A541F">
        <w:rPr>
          <w:rFonts w:ascii="宋体" w:hAnsi="宋体" w:cs="宋体"/>
          <w:color w:val="000000"/>
          <w:kern w:val="0"/>
          <w:sz w:val="24"/>
        </w:rPr>
        <w:t>.</w:t>
      </w:r>
      <w:r w:rsidR="005A541F" w:rsidRPr="00347271">
        <w:rPr>
          <w:rFonts w:ascii="宋体" w:hAnsi="宋体" w:cs="宋体"/>
          <w:color w:val="000000"/>
          <w:kern w:val="0"/>
          <w:sz w:val="24"/>
        </w:rPr>
        <w:t>In this framework, the uncertainty caused by the insufficiency and inaccuracy of data is attributed</w:t>
      </w:r>
      <w:r w:rsidR="007D334D">
        <w:rPr>
          <w:rFonts w:ascii="宋体" w:hAnsi="宋体" w:cs="宋体"/>
          <w:color w:val="000000"/>
          <w:kern w:val="0"/>
          <w:sz w:val="24"/>
        </w:rPr>
        <w:t xml:space="preserve"> </w:t>
      </w:r>
      <w:r w:rsidR="005A541F" w:rsidRPr="00347271">
        <w:rPr>
          <w:rFonts w:ascii="宋体" w:hAnsi="宋体" w:cs="宋体"/>
          <w:color w:val="000000"/>
          <w:kern w:val="0"/>
          <w:sz w:val="24"/>
        </w:rPr>
        <w:t xml:space="preserve">to </w:t>
      </w:r>
      <w:r w:rsidR="005A541F" w:rsidRPr="006C20FB">
        <w:rPr>
          <w:rFonts w:ascii="宋体" w:hAnsi="宋体" w:cs="宋体"/>
          <w:i/>
          <w:color w:val="000000"/>
          <w:kern w:val="0"/>
          <w:sz w:val="24"/>
        </w:rPr>
        <w:t>Aleatory Uncertainty</w:t>
      </w:r>
      <w:r w:rsidR="005A541F" w:rsidRPr="00347271">
        <w:rPr>
          <w:rFonts w:ascii="宋体" w:hAnsi="宋体" w:cs="宋体"/>
          <w:color w:val="000000"/>
          <w:kern w:val="0"/>
          <w:sz w:val="24"/>
        </w:rPr>
        <w:t xml:space="preserve">, while that caused by imperfect data processing is attributed to </w:t>
      </w:r>
      <w:r w:rsidR="005A541F" w:rsidRPr="006C20FB">
        <w:rPr>
          <w:rFonts w:ascii="宋体" w:hAnsi="宋体" w:cs="宋体"/>
          <w:i/>
          <w:color w:val="000000"/>
          <w:kern w:val="0"/>
          <w:sz w:val="24"/>
        </w:rPr>
        <w:t>Epistemic Uncertainty</w:t>
      </w:r>
      <w:r w:rsidR="00003CA7" w:rsidRPr="00003CA7">
        <w:rPr>
          <w:rFonts w:ascii="宋体" w:hAnsi="宋体" w:cs="宋体"/>
          <w:color w:val="000000"/>
          <w:kern w:val="0"/>
          <w:sz w:val="24"/>
        </w:rPr>
        <w:t>:</w:t>
      </w:r>
      <w:r w:rsidR="0099126A">
        <w:tab/>
        <w:t xml:space="preserve"> </w:t>
      </w:r>
    </w:p>
    <w:p w:rsidR="00456F14" w:rsidRPr="00456F14" w:rsidRDefault="0099126A" w:rsidP="00456F14">
      <w:pPr>
        <w:pStyle w:val="MTDisplayEquation"/>
        <w:rPr>
          <w:rFonts w:hint="eastAsia"/>
        </w:rPr>
      </w:pPr>
      <w:r>
        <w:tab/>
      </w:r>
      <w:r w:rsidRPr="0099126A">
        <w:rPr>
          <w:position w:val="-12"/>
        </w:rPr>
        <w:object w:dxaOrig="4120" w:dyaOrig="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06.25pt;height:18pt" o:ole="">
            <v:imagedata r:id="rId6" o:title=""/>
          </v:shape>
          <o:OLEObject Type="Embed" ProgID="Equation.DSMT4" ShapeID="_x0000_i1025" DrawAspect="Content" ObjectID="_1492257265" r:id="rId7"/>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1</w:instrText>
        </w:r>
      </w:fldSimple>
      <w:r>
        <w:instrText>)</w:instrText>
      </w:r>
      <w:r>
        <w:fldChar w:fldCharType="end"/>
      </w:r>
      <w:r>
        <w:tab/>
      </w:r>
    </w:p>
    <w:p w:rsidR="0081326E" w:rsidRDefault="00456F14" w:rsidP="00456F14">
      <w:pPr>
        <w:pStyle w:val="MTDisplayEquation"/>
      </w:pPr>
      <w:r>
        <w:tab/>
      </w:r>
      <w:r w:rsidRPr="00456F14">
        <w:rPr>
          <w:position w:val="-12"/>
        </w:rPr>
        <w:object w:dxaOrig="4500" w:dyaOrig="360">
          <v:shape id="_x0000_i1026" type="#_x0000_t75" style="width:225pt;height:18pt" o:ole="">
            <v:imagedata r:id="rId8" o:title=""/>
          </v:shape>
          <o:OLEObject Type="Embed" ProgID="Equation.DSMT4" ShapeID="_x0000_i1026" DrawAspect="Content" ObjectID="_1492257266" r:id="rId9"/>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Pr>
            <w:noProof/>
          </w:rPr>
          <w:instrText>2</w:instrText>
        </w:r>
      </w:fldSimple>
      <w:r>
        <w:instrText>)</w:instrText>
      </w:r>
      <w:r>
        <w:fldChar w:fldCharType="end"/>
      </w:r>
    </w:p>
    <w:p w:rsidR="0081326E" w:rsidRPr="0081326E" w:rsidRDefault="00A41EFC" w:rsidP="00003CA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hint="eastAsia"/>
        </w:rPr>
      </w:pPr>
      <w:r w:rsidRPr="00573C1E">
        <w:rPr>
          <w:rFonts w:hint="eastAsia"/>
          <w:u w:val="single"/>
        </w:rPr>
        <w:t xml:space="preserve"> </w:t>
      </w:r>
      <w:r w:rsidR="00752EC7">
        <w:rPr>
          <w:rFonts w:hint="eastAsia"/>
          <w:u w:val="single"/>
        </w:rPr>
        <w:t xml:space="preserve">          _</w:t>
      </w:r>
      <w:r w:rsidRPr="00573C1E">
        <w:rPr>
          <w:rFonts w:hint="eastAsia"/>
          <w:u w:val="single"/>
        </w:rPr>
        <w:t xml:space="preserve">           </w:t>
      </w:r>
      <w:r>
        <w:rPr>
          <w:rFonts w:hint="eastAsia"/>
        </w:rPr>
        <w:t xml:space="preserve">   </w:t>
      </w:r>
    </w:p>
    <w:p w:rsidR="00514257" w:rsidRDefault="00A41EFC" w:rsidP="00456F14">
      <w:pPr>
        <w:pStyle w:val="ae"/>
        <w:spacing w:line="360" w:lineRule="auto"/>
      </w:pPr>
      <w:r w:rsidRPr="003C69AF">
        <w:rPr>
          <w:rFonts w:hint="eastAsia"/>
          <w:b/>
        </w:rPr>
        <w:t>作者简介</w:t>
      </w:r>
      <w:r>
        <w:rPr>
          <w:rFonts w:hint="eastAsia"/>
        </w:rPr>
        <w:t>： 潘宝祥（1</w:t>
      </w:r>
      <w:r>
        <w:t>991</w:t>
      </w:r>
      <w:r>
        <w:rPr>
          <w:rFonts w:hint="eastAsia"/>
        </w:rPr>
        <w:t>-），男，汉族，山东</w:t>
      </w:r>
      <w:r>
        <w:t>临沂人</w:t>
      </w:r>
      <w:r>
        <w:rPr>
          <w:rFonts w:hint="eastAsia"/>
        </w:rPr>
        <w:t>；Email：</w:t>
      </w:r>
      <w:hyperlink r:id="rId10" w:history="1">
        <w:r w:rsidR="00571784" w:rsidRPr="002225DC">
          <w:rPr>
            <w:rStyle w:val="a6"/>
            <w:rFonts w:hint="eastAsia"/>
          </w:rPr>
          <w:t>panbaoxiang@hotmail</w:t>
        </w:r>
        <w:r w:rsidR="00571784" w:rsidRPr="002225DC">
          <w:rPr>
            <w:rStyle w:val="a6"/>
          </w:rPr>
          <w:t>.com</w:t>
        </w:r>
      </w:hyperlink>
    </w:p>
    <w:p w:rsidR="0099126A" w:rsidRDefault="00A41EFC" w:rsidP="00456F14">
      <w:pPr>
        <w:pStyle w:val="ae"/>
        <w:spacing w:line="360" w:lineRule="auto"/>
      </w:pPr>
      <w:r w:rsidRPr="00D220D9">
        <w:rPr>
          <w:rFonts w:hint="eastAsia"/>
          <w:b/>
          <w:lang w:val="de-DE"/>
        </w:rPr>
        <w:t>导师</w:t>
      </w:r>
      <w:r>
        <w:rPr>
          <w:rFonts w:hint="eastAsia"/>
          <w:lang w:val="de-DE"/>
        </w:rPr>
        <w:t>：丛振涛</w:t>
      </w:r>
      <w:r w:rsidR="00B1712E">
        <w:t xml:space="preserve"> </w:t>
      </w:r>
      <w:r w:rsidR="00B1712E">
        <w:tab/>
      </w:r>
    </w:p>
    <w:p w:rsidR="00347271" w:rsidRPr="00347271" w:rsidRDefault="00347271" w:rsidP="00347271">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宋体" w:hAnsi="宋体" w:cs="宋体" w:hint="eastAsia"/>
          <w:kern w:val="0"/>
          <w:sz w:val="24"/>
        </w:rPr>
      </w:pPr>
      <w:r w:rsidRPr="00347271">
        <w:rPr>
          <w:rFonts w:ascii="宋体" w:hAnsi="宋体" w:cs="宋体"/>
          <w:color w:val="000000"/>
          <w:kern w:val="0"/>
          <w:sz w:val="24"/>
        </w:rPr>
        <w:lastRenderedPageBreak/>
        <w:t>The definition provides a crystalline framework to evaluate the observation and simulation systems. However, it must blend into the existed uncertainty estimation kno</w:t>
      </w:r>
      <w:r w:rsidR="00FA48A1">
        <w:rPr>
          <w:rFonts w:ascii="宋体" w:hAnsi="宋体" w:cs="宋体"/>
          <w:color w:val="000000"/>
          <w:kern w:val="0"/>
          <w:sz w:val="24"/>
        </w:rPr>
        <w:t xml:space="preserve">wledge systems before its wide </w:t>
      </w:r>
      <w:r w:rsidRPr="00347271">
        <w:rPr>
          <w:rFonts w:ascii="宋体" w:hAnsi="宋体" w:cs="宋体"/>
          <w:color w:val="000000"/>
          <w:kern w:val="0"/>
          <w:sz w:val="24"/>
        </w:rPr>
        <w:t xml:space="preserve">acceptance. Besides, the hydrological context in which these items make sense and the specific calculating techniques should be strictly examined. </w:t>
      </w:r>
    </w:p>
    <w:p w:rsidR="005B157D" w:rsidRDefault="00347271" w:rsidP="0094500B">
      <w:pPr>
        <w:pStyle w:val="af8"/>
        <w:ind w:firstLineChars="100" w:firstLine="240"/>
        <w:rPr>
          <w:rFonts w:ascii="宋体" w:eastAsia="宋体" w:hAnsi="宋体" w:cs="宋体"/>
          <w:color w:val="000000"/>
          <w:kern w:val="0"/>
          <w:sz w:val="24"/>
          <w:szCs w:val="24"/>
        </w:rPr>
      </w:pPr>
      <w:r w:rsidRPr="00347271">
        <w:rPr>
          <w:rFonts w:ascii="宋体" w:eastAsia="宋体" w:hAnsi="宋体" w:cs="宋体"/>
          <w:color w:val="000000"/>
          <w:kern w:val="0"/>
          <w:sz w:val="24"/>
          <w:szCs w:val="24"/>
        </w:rPr>
        <w:t>In this res</w:t>
      </w:r>
      <w:r w:rsidRPr="00D344AB">
        <w:rPr>
          <w:rFonts w:ascii="宋体" w:eastAsia="宋体" w:hAnsi="宋体" w:cs="宋体"/>
          <w:color w:val="000000"/>
          <w:kern w:val="0"/>
          <w:sz w:val="24"/>
          <w:szCs w:val="24"/>
        </w:rPr>
        <w:t>earch, we provide both intuitive and formal explanations of the Aleatory Epistemic Uncertainty Evaluation Framework</w:t>
      </w:r>
      <w:r w:rsidR="00AD1EDE" w:rsidRPr="00D344AB">
        <w:rPr>
          <w:rFonts w:ascii="宋体" w:eastAsia="宋体" w:hAnsi="宋体" w:cs="宋体"/>
          <w:color w:val="000000"/>
          <w:kern w:val="0"/>
          <w:sz w:val="24"/>
          <w:szCs w:val="24"/>
        </w:rPr>
        <w:t>.</w:t>
      </w:r>
      <w:r w:rsidRPr="00D344AB">
        <w:rPr>
          <w:rFonts w:ascii="宋体" w:eastAsia="宋体" w:hAnsi="宋体" w:cs="宋体"/>
          <w:color w:val="000000"/>
          <w:kern w:val="0"/>
          <w:sz w:val="24"/>
          <w:szCs w:val="24"/>
        </w:rPr>
        <w:t xml:space="preserve"> We will see that this framework</w:t>
      </w:r>
      <w:r w:rsidR="00737D4E" w:rsidRPr="00D344AB">
        <w:rPr>
          <w:rFonts w:ascii="宋体" w:eastAsia="宋体" w:hAnsi="宋体" w:cs="宋体"/>
          <w:color w:val="000000"/>
          <w:kern w:val="0"/>
          <w:sz w:val="24"/>
          <w:szCs w:val="24"/>
        </w:rPr>
        <w:t xml:space="preserve"> is no more and no less than a </w:t>
      </w:r>
      <w:r w:rsidRPr="00D344AB">
        <w:rPr>
          <w:rFonts w:ascii="宋体" w:eastAsia="宋体" w:hAnsi="宋体" w:cs="宋体"/>
          <w:color w:val="000000"/>
          <w:kern w:val="0"/>
          <w:sz w:val="24"/>
          <w:szCs w:val="24"/>
        </w:rPr>
        <w:t xml:space="preserve">functional transformation of the </w:t>
      </w:r>
      <w:r w:rsidR="005F7581" w:rsidRPr="00D344AB">
        <w:rPr>
          <w:rFonts w:ascii="宋体" w:eastAsia="宋体" w:hAnsi="宋体" w:cs="宋体"/>
          <w:color w:val="000000"/>
          <w:kern w:val="0"/>
          <w:sz w:val="24"/>
          <w:szCs w:val="24"/>
        </w:rPr>
        <w:t xml:space="preserve">classical </w:t>
      </w:r>
      <w:r w:rsidRPr="00D344AB">
        <w:rPr>
          <w:rFonts w:ascii="宋体" w:eastAsia="宋体" w:hAnsi="宋体" w:cs="宋体"/>
          <w:color w:val="000000"/>
          <w:kern w:val="0"/>
          <w:sz w:val="24"/>
          <w:szCs w:val="24"/>
        </w:rPr>
        <w:t xml:space="preserve">Bayes' theorem. In order to make senses of the </w:t>
      </w:r>
      <w:r w:rsidR="00B6591C" w:rsidRPr="00D344AB">
        <w:rPr>
          <w:rFonts w:ascii="宋体" w:eastAsia="宋体" w:hAnsi="宋体" w:cs="宋体"/>
          <w:color w:val="000000"/>
          <w:kern w:val="0"/>
          <w:sz w:val="24"/>
          <w:szCs w:val="24"/>
        </w:rPr>
        <w:t>bits</w:t>
      </w:r>
      <w:r w:rsidRPr="00D344AB">
        <w:rPr>
          <w:rFonts w:ascii="宋体" w:eastAsia="宋体" w:hAnsi="宋体" w:cs="宋体"/>
          <w:color w:val="000000"/>
          <w:kern w:val="0"/>
          <w:sz w:val="24"/>
          <w:szCs w:val="24"/>
        </w:rPr>
        <w:t xml:space="preserve"> estimated in this framework, we restrict the context to hydrological series (precipitation, potential evapotranspiration and runoff observations) laid at time domain sampling points. The original daily series are re-clustered into series with temporal scales from ten days to a year (no moving cluster). The information contents of these items at various temporal scales are represented with quantized entropy. The accuracy of the quantization scheme is determined by practical needs as is clarified in the following sections. We employ mutual information between different temporal scale hydrological items to quantify the information flows within the hydrological cycle at that scale. Given the drawbacks of the existed high dimensional information estimators, we adapt a k-nearest </w:t>
      </w:r>
      <w:r w:rsidR="005A4BD7" w:rsidRPr="00D344AB">
        <w:rPr>
          <w:rFonts w:ascii="宋体" w:eastAsia="宋体" w:hAnsi="宋体" w:cs="宋体"/>
          <w:color w:val="000000"/>
          <w:kern w:val="0"/>
          <w:sz w:val="24"/>
          <w:szCs w:val="24"/>
        </w:rPr>
        <w:t>neighbor</w:t>
      </w:r>
      <w:r w:rsidRPr="00D344AB">
        <w:rPr>
          <w:rFonts w:ascii="宋体" w:eastAsia="宋体" w:hAnsi="宋体" w:cs="宋体"/>
          <w:color w:val="000000"/>
          <w:kern w:val="0"/>
          <w:sz w:val="24"/>
          <w:szCs w:val="24"/>
        </w:rPr>
        <w:t xml:space="preserve"> distance method</w:t>
      </w:r>
      <w:r w:rsidR="006E2E98" w:rsidRPr="00D344AB">
        <w:rPr>
          <w:rFonts w:ascii="宋体" w:eastAsia="宋体" w:hAnsi="宋体" w:cs="宋体"/>
          <w:color w:val="000000"/>
          <w:kern w:val="0"/>
          <w:sz w:val="24"/>
          <w:szCs w:val="24"/>
          <w:vertAlign w:val="superscript"/>
        </w:rPr>
        <w:t>[3]</w:t>
      </w:r>
      <w:r w:rsidRPr="00D344AB">
        <w:rPr>
          <w:rFonts w:ascii="宋体" w:eastAsia="宋体" w:hAnsi="宋体" w:cs="宋体"/>
          <w:color w:val="000000"/>
          <w:kern w:val="0"/>
          <w:sz w:val="24"/>
          <w:szCs w:val="24"/>
        </w:rPr>
        <w:t xml:space="preserve">, which uses the </w:t>
      </w:r>
      <w:r w:rsidRPr="00D344AB">
        <w:rPr>
          <w:rFonts w:ascii="宋体" w:eastAsia="宋体" w:hAnsi="宋体" w:cs="宋体"/>
          <w:i/>
          <w:color w:val="000000"/>
          <w:kern w:val="0"/>
          <w:sz w:val="24"/>
          <w:szCs w:val="24"/>
        </w:rPr>
        <w:t>distances</w:t>
      </w:r>
      <w:r w:rsidRPr="00D344AB">
        <w:rPr>
          <w:rFonts w:ascii="宋体" w:eastAsia="宋体" w:hAnsi="宋体" w:cs="宋体"/>
          <w:color w:val="000000"/>
          <w:kern w:val="0"/>
          <w:sz w:val="24"/>
          <w:szCs w:val="24"/>
        </w:rPr>
        <w:t xml:space="preserve"> between samples to estimate high dimensional mutual information directly. Since the variable space is composed of different hydrological items, we could not take it as </w:t>
      </w:r>
      <w:r w:rsidR="005A4BD7" w:rsidRPr="00D344AB">
        <w:rPr>
          <w:rFonts w:ascii="宋体" w:eastAsia="宋体" w:hAnsi="宋体" w:cs="宋体"/>
          <w:color w:val="000000"/>
          <w:kern w:val="0"/>
          <w:sz w:val="24"/>
          <w:szCs w:val="24"/>
        </w:rPr>
        <w:t>a</w:t>
      </w:r>
      <w:r w:rsidRPr="00D344AB">
        <w:rPr>
          <w:rFonts w:ascii="宋体" w:eastAsia="宋体" w:hAnsi="宋体" w:cs="宋体"/>
          <w:color w:val="000000"/>
          <w:kern w:val="0"/>
          <w:sz w:val="24"/>
          <w:szCs w:val="24"/>
        </w:rPr>
        <w:t xml:space="preserve"> Euclidean Space and measure the sample points' distances with the popular </w:t>
      </w:r>
      <w:r w:rsidRPr="00D344AB">
        <w:rPr>
          <w:rFonts w:ascii="宋体" w:eastAsia="宋体" w:hAnsi="宋体" w:cs="宋体"/>
          <w:i/>
          <w:color w:val="000000"/>
          <w:kern w:val="0"/>
          <w:sz w:val="24"/>
          <w:szCs w:val="24"/>
        </w:rPr>
        <w:t>norms</w:t>
      </w:r>
      <w:r w:rsidR="00010C50" w:rsidRPr="00D344AB">
        <w:rPr>
          <w:rFonts w:ascii="宋体" w:eastAsia="宋体" w:hAnsi="宋体" w:cs="宋体"/>
          <w:color w:val="000000"/>
          <w:kern w:val="0"/>
          <w:sz w:val="24"/>
          <w:szCs w:val="24"/>
        </w:rPr>
        <w:t>. Considering the mathematical significance and strong information extraction ability of the support vector regression</w:t>
      </w:r>
      <w:r w:rsidR="00BD2FCF" w:rsidRPr="00BD2FCF">
        <w:rPr>
          <w:rFonts w:ascii="宋体" w:eastAsia="宋体" w:hAnsi="宋体" w:cs="宋体"/>
          <w:color w:val="000000"/>
          <w:kern w:val="0"/>
          <w:sz w:val="24"/>
          <w:szCs w:val="24"/>
          <w:vertAlign w:val="superscript"/>
        </w:rPr>
        <w:t>[</w:t>
      </w:r>
      <w:r w:rsidR="00185431">
        <w:rPr>
          <w:rFonts w:ascii="宋体" w:eastAsia="宋体" w:hAnsi="宋体" w:cs="宋体"/>
          <w:color w:val="000000"/>
          <w:kern w:val="0"/>
          <w:sz w:val="24"/>
          <w:szCs w:val="24"/>
          <w:vertAlign w:val="superscript"/>
        </w:rPr>
        <w:t>4</w:t>
      </w:r>
      <w:r w:rsidR="00BD2FCF" w:rsidRPr="00BD2FCF">
        <w:rPr>
          <w:rFonts w:ascii="宋体" w:eastAsia="宋体" w:hAnsi="宋体" w:cs="宋体"/>
          <w:color w:val="000000"/>
          <w:kern w:val="0"/>
          <w:sz w:val="24"/>
          <w:szCs w:val="24"/>
          <w:vertAlign w:val="superscript"/>
        </w:rPr>
        <w:t>]</w:t>
      </w:r>
      <w:r w:rsidR="00010C50" w:rsidRPr="00D344AB">
        <w:rPr>
          <w:rFonts w:ascii="宋体" w:eastAsia="宋体" w:hAnsi="宋体" w:cs="宋体"/>
          <w:color w:val="000000"/>
          <w:kern w:val="0"/>
          <w:sz w:val="24"/>
          <w:szCs w:val="24"/>
        </w:rPr>
        <w:t>, we apply it to depict the</w:t>
      </w:r>
      <w:r w:rsidR="00D725C2" w:rsidRPr="00D344AB">
        <w:rPr>
          <w:rFonts w:ascii="宋体" w:eastAsia="宋体" w:hAnsi="宋体" w:cs="宋体"/>
          <w:color w:val="000000"/>
          <w:kern w:val="0"/>
          <w:sz w:val="24"/>
          <w:szCs w:val="24"/>
        </w:rPr>
        <w:t xml:space="preserve"> </w:t>
      </w:r>
      <w:r w:rsidRPr="00D344AB">
        <w:rPr>
          <w:rFonts w:ascii="宋体" w:eastAsia="宋体" w:hAnsi="宋体" w:cs="宋体"/>
          <w:i/>
          <w:color w:val="000000"/>
          <w:kern w:val="0"/>
          <w:sz w:val="24"/>
          <w:szCs w:val="24"/>
        </w:rPr>
        <w:t>distances</w:t>
      </w:r>
      <w:r w:rsidRPr="00D344AB">
        <w:rPr>
          <w:rFonts w:ascii="宋体" w:eastAsia="宋体" w:hAnsi="宋体" w:cs="宋体"/>
          <w:color w:val="000000"/>
          <w:kern w:val="0"/>
          <w:sz w:val="24"/>
          <w:szCs w:val="24"/>
        </w:rPr>
        <w:t>.</w:t>
      </w:r>
      <w:r w:rsidRPr="00347271">
        <w:rPr>
          <w:rFonts w:ascii="宋体" w:eastAsia="宋体" w:hAnsi="宋体" w:cs="宋体"/>
          <w:color w:val="000000"/>
          <w:kern w:val="0"/>
          <w:sz w:val="24"/>
          <w:szCs w:val="24"/>
        </w:rPr>
        <w:t xml:space="preserve"> The theoretical clarification and algorithm are in the second section. Information items to be </w:t>
      </w:r>
      <w:r w:rsidR="002275A5">
        <w:rPr>
          <w:rFonts w:ascii="宋体" w:eastAsia="宋体" w:hAnsi="宋体" w:cs="宋体"/>
          <w:color w:val="000000"/>
          <w:kern w:val="0"/>
          <w:sz w:val="24"/>
          <w:szCs w:val="24"/>
        </w:rPr>
        <w:t>estimated</w:t>
      </w:r>
      <w:r w:rsidRPr="00347271">
        <w:rPr>
          <w:rFonts w:ascii="宋体" w:eastAsia="宋体" w:hAnsi="宋体" w:cs="宋体"/>
          <w:color w:val="000000"/>
          <w:kern w:val="0"/>
          <w:sz w:val="24"/>
          <w:szCs w:val="24"/>
        </w:rPr>
        <w:t xml:space="preserve"> are followed. </w:t>
      </w:r>
      <w:r w:rsidR="00C731CE">
        <w:rPr>
          <w:rFonts w:ascii="宋体" w:eastAsia="宋体" w:hAnsi="宋体" w:cs="宋体"/>
          <w:color w:val="000000"/>
          <w:kern w:val="0"/>
          <w:sz w:val="24"/>
          <w:szCs w:val="24"/>
        </w:rPr>
        <w:t>At last</w:t>
      </w:r>
      <w:r w:rsidRPr="00347271">
        <w:rPr>
          <w:rFonts w:ascii="宋体" w:eastAsia="宋体" w:hAnsi="宋体" w:cs="宋体"/>
          <w:color w:val="000000"/>
          <w:kern w:val="0"/>
          <w:sz w:val="24"/>
          <w:szCs w:val="24"/>
        </w:rPr>
        <w:t>, we discuss the interpretations of these terms and respond the questions we put forward above.</w:t>
      </w:r>
    </w:p>
    <w:p w:rsidR="007E768F" w:rsidRPr="009E65F3" w:rsidRDefault="0038675D" w:rsidP="005F2737">
      <w:pPr>
        <w:pStyle w:val="af7"/>
        <w:rPr>
          <w:rFonts w:hint="eastAsia"/>
        </w:rPr>
      </w:pPr>
      <w:r>
        <w:t>2</w:t>
      </w:r>
      <w:r w:rsidR="002E099A">
        <w:tab/>
      </w:r>
      <w:r w:rsidR="006C462C">
        <w:rPr>
          <w:rFonts w:hint="eastAsia"/>
        </w:rPr>
        <w:t>Methodology</w:t>
      </w:r>
    </w:p>
    <w:p w:rsidR="006D0AE1" w:rsidRDefault="006D0AE1" w:rsidP="005A4BD7">
      <w:pPr>
        <w:pStyle w:val="HTML"/>
        <w:ind w:firstLineChars="100" w:firstLine="240"/>
      </w:pPr>
      <w:r>
        <w:rPr>
          <w:color w:val="000000"/>
        </w:rPr>
        <w:t xml:space="preserve">It is intuitively believed that an infrequent sample of a random variable provides more </w:t>
      </w:r>
      <w:r>
        <w:rPr>
          <w:color w:val="000000"/>
          <w:u w:val="single"/>
        </w:rPr>
        <w:t>surprisal</w:t>
      </w:r>
      <w:r>
        <w:rPr>
          <w:color w:val="000000"/>
        </w:rPr>
        <w:t xml:space="preserve">, or information. </w:t>
      </w:r>
      <w:r w:rsidR="005A4BD7">
        <w:rPr>
          <w:color w:val="000000"/>
        </w:rPr>
        <w:t>The mathematical</w:t>
      </w:r>
      <w:r>
        <w:rPr>
          <w:color w:val="000000"/>
        </w:rPr>
        <w:t xml:space="preserve"> expression of this common sense is that information provided by an observation should be a decreasing function of its probability. If we further require the additive property of information between independent events, the form of information content attributed to a sample with probability </w:t>
      </w:r>
      <w:r w:rsidR="005A4BD7" w:rsidRPr="00292D68">
        <w:rPr>
          <w:i/>
          <w:color w:val="000000"/>
        </w:rPr>
        <w:t>p</w:t>
      </w:r>
      <w:r>
        <w:rPr>
          <w:color w:val="000000"/>
        </w:rPr>
        <w:t xml:space="preserve"> should be </w:t>
      </w:r>
      <w:r w:rsidR="005A4BD7" w:rsidRPr="00292D68">
        <w:rPr>
          <w:i/>
          <w:color w:val="000000"/>
        </w:rPr>
        <w:t>-logp</w:t>
      </w:r>
      <w:r>
        <w:rPr>
          <w:color w:val="000000"/>
        </w:rPr>
        <w:t>. Thus, the average information content of random variable</w:t>
      </w:r>
      <w:r w:rsidR="005A4BD7">
        <w:t xml:space="preserve"> X</w:t>
      </w:r>
      <w:r w:rsidR="007A7A77">
        <w:t xml:space="preserve"> should be</w:t>
      </w:r>
      <w:r w:rsidR="00185431" w:rsidRPr="00BD2FCF">
        <w:rPr>
          <w:color w:val="000000"/>
          <w:vertAlign w:val="superscript"/>
        </w:rPr>
        <w:t>[</w:t>
      </w:r>
      <w:r w:rsidR="00185431">
        <w:rPr>
          <w:color w:val="000000"/>
          <w:vertAlign w:val="superscript"/>
        </w:rPr>
        <w:t>5</w:t>
      </w:r>
      <w:r w:rsidR="00185431" w:rsidRPr="00BD2FCF">
        <w:rPr>
          <w:color w:val="000000"/>
          <w:vertAlign w:val="superscript"/>
        </w:rPr>
        <w:t>]</w:t>
      </w:r>
      <w:r w:rsidR="007A7A77">
        <w:t>:</w:t>
      </w:r>
    </w:p>
    <w:p w:rsidR="006D0AE1" w:rsidRDefault="00AD6F23" w:rsidP="00AD6F23">
      <w:pPr>
        <w:pStyle w:val="MTDisplayEquation"/>
      </w:pPr>
      <w:r>
        <w:tab/>
      </w:r>
      <w:r w:rsidRPr="00AD6F23">
        <w:rPr>
          <w:position w:val="-10"/>
        </w:rPr>
        <w:object w:dxaOrig="2320" w:dyaOrig="320">
          <v:shape id="_x0000_i1027" type="#_x0000_t75" style="width:116.25pt;height:15.75pt" o:ole="">
            <v:imagedata r:id="rId11" o:title=""/>
          </v:shape>
          <o:OLEObject Type="Embed" ProgID="Equation.DSMT4" ShapeID="_x0000_i1027" DrawAspect="Content" ObjectID="_1492257267" r:id="rId12"/>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4</w:instrText>
        </w:r>
      </w:fldSimple>
      <w:r>
        <w:instrText>)</w:instrText>
      </w:r>
      <w:r>
        <w:fldChar w:fldCharType="end"/>
      </w:r>
    </w:p>
    <w:p w:rsidR="00924DA0" w:rsidRPr="00924DA0" w:rsidRDefault="00AD6F23" w:rsidP="00AD6F23">
      <w:pPr>
        <w:pStyle w:val="MTDisplayEquation"/>
        <w:rPr>
          <w:rFonts w:hint="eastAsia"/>
        </w:rPr>
      </w:pPr>
      <w:r>
        <w:tab/>
      </w:r>
      <w:r w:rsidRPr="00AD6F23">
        <w:rPr>
          <w:position w:val="-16"/>
        </w:rPr>
        <w:object w:dxaOrig="2520" w:dyaOrig="440">
          <v:shape id="_x0000_i1028" type="#_x0000_t75" style="width:126pt;height:21.75pt" o:ole="">
            <v:imagedata r:id="rId13" o:title=""/>
          </v:shape>
          <o:OLEObject Type="Embed" ProgID="Equation.DSMT4" ShapeID="_x0000_i1028" DrawAspect="Content" ObjectID="_1492257268" r:id="rId14"/>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5</w:instrText>
        </w:r>
      </w:fldSimple>
      <w:r>
        <w:instrText>)</w:instrText>
      </w:r>
      <w:r>
        <w:fldChar w:fldCharType="end"/>
      </w:r>
    </w:p>
    <w:p w:rsidR="006D0AE1" w:rsidRDefault="006D0AE1" w:rsidP="00924DA0">
      <w:pPr>
        <w:pStyle w:val="HTML"/>
        <w:ind w:firstLineChars="100" w:firstLine="240"/>
      </w:pPr>
      <w:r>
        <w:rPr>
          <w:color w:val="000000"/>
        </w:rPr>
        <w:t>The other term we apply here is mutual information. Its discrete and continuous forms are as follows:</w:t>
      </w:r>
    </w:p>
    <w:p w:rsidR="00BB5392" w:rsidRDefault="00514257" w:rsidP="00522F06">
      <w:pPr>
        <w:pStyle w:val="HTML"/>
        <w:jc w:val="center"/>
      </w:pPr>
      <w:r>
        <w:t xml:space="preserve"> </w:t>
      </w:r>
    </w:p>
    <w:p w:rsidR="006D0AE1" w:rsidRDefault="00BB5392" w:rsidP="00BB5392">
      <w:pPr>
        <w:pStyle w:val="MTDisplayEquation"/>
      </w:pPr>
      <w:r>
        <w:tab/>
      </w:r>
      <w:r w:rsidRPr="00BB5392">
        <w:rPr>
          <w:position w:val="-30"/>
        </w:rPr>
        <w:object w:dxaOrig="3320" w:dyaOrig="680">
          <v:shape id="_x0000_i1029" type="#_x0000_t75" style="width:165.75pt;height:33.75pt" o:ole="">
            <v:imagedata r:id="rId15" o:title=""/>
          </v:shape>
          <o:OLEObject Type="Embed" ProgID="Equation.DSMT4" ShapeID="_x0000_i1029" DrawAspect="Content" ObjectID="_1492257269" r:id="rId16"/>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6</w:instrText>
        </w:r>
      </w:fldSimple>
      <w:r>
        <w:instrText>)</w:instrText>
      </w:r>
      <w:r>
        <w:fldChar w:fldCharType="end"/>
      </w:r>
    </w:p>
    <w:p w:rsidR="006D0AE1" w:rsidRDefault="00BB5392" w:rsidP="00BB5392">
      <w:pPr>
        <w:pStyle w:val="MTDisplayEquation"/>
        <w:rPr>
          <w:rFonts w:hint="eastAsia"/>
        </w:rPr>
      </w:pPr>
      <w:r>
        <w:lastRenderedPageBreak/>
        <w:tab/>
      </w:r>
      <w:r w:rsidRPr="00BB5392">
        <w:rPr>
          <w:position w:val="-28"/>
        </w:rPr>
        <w:object w:dxaOrig="3840" w:dyaOrig="660">
          <v:shape id="_x0000_i1030" type="#_x0000_t75" style="width:192pt;height:33pt" o:ole="">
            <v:imagedata r:id="rId17" o:title=""/>
          </v:shape>
          <o:OLEObject Type="Embed" ProgID="Equation.DSMT4" ShapeID="_x0000_i1030" DrawAspect="Content" ObjectID="_1492257270" r:id="rId18"/>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7</w:instrText>
        </w:r>
      </w:fldSimple>
      <w:r>
        <w:instrText>)</w:instrText>
      </w:r>
      <w:r>
        <w:fldChar w:fldCharType="end"/>
      </w:r>
    </w:p>
    <w:p w:rsidR="006D0AE1" w:rsidRDefault="006D0AE1" w:rsidP="00C2082E">
      <w:pPr>
        <w:pStyle w:val="HTML"/>
        <w:ind w:firstLineChars="100" w:firstLine="240"/>
      </w:pPr>
      <w:r>
        <w:rPr>
          <w:color w:val="000000"/>
        </w:rPr>
        <w:t xml:space="preserve">The definitions above are closed related </w:t>
      </w:r>
      <w:r w:rsidRPr="0017036E">
        <w:rPr>
          <w:color w:val="000000"/>
        </w:rPr>
        <w:t>with Bayesian Statistics. Bayes' theorem is stated mathematically as the following equation:</w:t>
      </w:r>
    </w:p>
    <w:p w:rsidR="006D0AE1" w:rsidRDefault="00BB5392" w:rsidP="00BB5392">
      <w:pPr>
        <w:pStyle w:val="MTDisplayEquation"/>
      </w:pPr>
      <w:r>
        <w:tab/>
      </w:r>
      <w:r w:rsidRPr="00BB5392">
        <w:rPr>
          <w:position w:val="-28"/>
        </w:rPr>
        <w:object w:dxaOrig="2600" w:dyaOrig="660">
          <v:shape id="_x0000_i1031" type="#_x0000_t75" style="width:129.75pt;height:33pt" o:ole="">
            <v:imagedata r:id="rId19" o:title=""/>
          </v:shape>
          <o:OLEObject Type="Embed" ProgID="Equation.DSMT4" ShapeID="_x0000_i1031" DrawAspect="Content" ObjectID="_1492257271" r:id="rId20"/>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8</w:instrText>
        </w:r>
      </w:fldSimple>
      <w:r>
        <w:instrText>)</w:instrText>
      </w:r>
      <w:r>
        <w:fldChar w:fldCharType="end"/>
      </w:r>
    </w:p>
    <w:p w:rsidR="006D0AE1" w:rsidRDefault="00F160E2" w:rsidP="006D0AE1">
      <w:pPr>
        <w:pStyle w:val="HTML"/>
      </w:pPr>
      <w:r>
        <w:rPr>
          <w:color w:val="000000"/>
        </w:rPr>
        <w:t xml:space="preserve">A and B are </w:t>
      </w:r>
      <w:r w:rsidR="006E6F70">
        <w:rPr>
          <w:color w:val="000000"/>
        </w:rPr>
        <w:t>random vairables</w:t>
      </w:r>
      <w:r>
        <w:rPr>
          <w:color w:val="000000"/>
        </w:rPr>
        <w:t xml:space="preserve">. </w:t>
      </w:r>
      <w:r w:rsidR="00EB2605" w:rsidRPr="00EB2605">
        <w:rPr>
          <w:position w:val="-10"/>
        </w:rPr>
        <w:object w:dxaOrig="560" w:dyaOrig="320">
          <v:shape id="_x0000_i1032" type="#_x0000_t75" style="width:27.75pt;height:15.75pt" o:ole="">
            <v:imagedata r:id="rId21" o:title=""/>
          </v:shape>
          <o:OLEObject Type="Embed" ProgID="Equation.DSMT4" ShapeID="_x0000_i1032" DrawAspect="Content" ObjectID="_1492257272" r:id="rId22"/>
        </w:object>
      </w:r>
      <w:r>
        <w:rPr>
          <w:color w:val="000000"/>
        </w:rPr>
        <w:t xml:space="preserve"> </w:t>
      </w:r>
      <w:r w:rsidR="006D0AE1">
        <w:rPr>
          <w:color w:val="000000"/>
        </w:rPr>
        <w:t xml:space="preserve">denotes prior distribution, </w:t>
      </w:r>
      <w:r w:rsidR="00EB2605" w:rsidRPr="00EB2605">
        <w:rPr>
          <w:position w:val="-10"/>
        </w:rPr>
        <w:object w:dxaOrig="859" w:dyaOrig="320">
          <v:shape id="_x0000_i1033" type="#_x0000_t75" style="width:42.75pt;height:15.75pt" o:ole="">
            <v:imagedata r:id="rId23" o:title=""/>
          </v:shape>
          <o:OLEObject Type="Embed" ProgID="Equation.DSMT4" ShapeID="_x0000_i1033" DrawAspect="Content" ObjectID="_1492257273" r:id="rId24"/>
        </w:object>
      </w:r>
      <w:r w:rsidR="006D0AE1">
        <w:rPr>
          <w:color w:val="000000"/>
        </w:rPr>
        <w:t xml:space="preserve"> denotes posteriori distribution. </w:t>
      </w:r>
      <w:r w:rsidR="00EB2605" w:rsidRPr="00EB2605">
        <w:rPr>
          <w:position w:val="-28"/>
        </w:rPr>
        <w:object w:dxaOrig="900" w:dyaOrig="660">
          <v:shape id="_x0000_i1034" type="#_x0000_t75" style="width:45pt;height:33pt" o:ole="">
            <v:imagedata r:id="rId25" o:title=""/>
          </v:shape>
          <o:OLEObject Type="Embed" ProgID="Equation.DSMT4" ShapeID="_x0000_i1034" DrawAspect="Content" ObjectID="_1492257274" r:id="rId26"/>
        </w:object>
      </w:r>
      <w:r w:rsidR="00E615B8">
        <w:t xml:space="preserve"> </w:t>
      </w:r>
      <w:r w:rsidR="006D0AE1">
        <w:rPr>
          <w:color w:val="000000"/>
        </w:rPr>
        <w:t xml:space="preserve">is called </w:t>
      </w:r>
      <w:r w:rsidR="00B1712E">
        <w:rPr>
          <w:color w:val="000000"/>
        </w:rPr>
        <w:t>standardized</w:t>
      </w:r>
      <w:r w:rsidR="006D0AE1">
        <w:rPr>
          <w:color w:val="000000"/>
        </w:rPr>
        <w:t xml:space="preserve"> likelihood. </w:t>
      </w:r>
    </w:p>
    <w:p w:rsidR="006D0AE1" w:rsidRDefault="006D0AE1" w:rsidP="006D0AE1">
      <w:pPr>
        <w:pStyle w:val="HTML"/>
      </w:pPr>
      <w:r>
        <w:rPr>
          <w:color w:val="000000"/>
        </w:rPr>
        <w:t xml:space="preserve">Equation </w:t>
      </w:r>
      <w:r w:rsidR="00301BA7">
        <w:rPr>
          <w:color w:val="800000"/>
        </w:rPr>
        <w:t>(8)</w:t>
      </w:r>
      <w:r>
        <w:rPr>
          <w:color w:val="000000"/>
        </w:rPr>
        <w:t xml:space="preserve"> quantizes how a subjective degree of belief should rationally change to account of evidence. </w:t>
      </w:r>
    </w:p>
    <w:p w:rsidR="006D0AE1" w:rsidRDefault="006D0AE1" w:rsidP="006D0AE1">
      <w:pPr>
        <w:pStyle w:val="HTML"/>
      </w:pPr>
    </w:p>
    <w:p w:rsidR="006D0AE1" w:rsidRDefault="006D0AE1" w:rsidP="006D0AE1">
      <w:pPr>
        <w:pStyle w:val="HTML"/>
      </w:pPr>
      <w:r>
        <w:rPr>
          <w:color w:val="000000"/>
        </w:rPr>
        <w:t xml:space="preserve">As have been declared, each probability distribution corresponds to its uncertainty or information content as is defined in Equation </w:t>
      </w:r>
      <w:r w:rsidR="00B300D2">
        <w:rPr>
          <w:color w:val="800000"/>
        </w:rPr>
        <w:t>(4)</w:t>
      </w:r>
      <w:r w:rsidR="00B300D2">
        <w:rPr>
          <w:color w:val="000000"/>
        </w:rPr>
        <w:t xml:space="preserve"> or (5)</w:t>
      </w:r>
      <w:r>
        <w:rPr>
          <w:color w:val="000000"/>
        </w:rPr>
        <w:t>. We implement the function on both sides of Equation</w:t>
      </w:r>
      <w:r w:rsidR="004A3AAB">
        <w:rPr>
          <w:color w:val="800000"/>
        </w:rPr>
        <w:t xml:space="preserve"> (8)</w:t>
      </w:r>
      <w:r>
        <w:rPr>
          <w:color w:val="000000"/>
        </w:rPr>
        <w:t>. The specific steps are as follows:</w:t>
      </w:r>
    </w:p>
    <w:p w:rsidR="006D0AE1" w:rsidRDefault="006D0AE1" w:rsidP="00DA321B">
      <w:pPr>
        <w:pStyle w:val="HTML"/>
      </w:pPr>
      <w:r>
        <w:rPr>
          <w:color w:val="000000"/>
        </w:rPr>
        <w:t xml:space="preserve">Make logarithmic transformation of Equation </w:t>
      </w:r>
      <w:r w:rsidR="00D41D7D">
        <w:rPr>
          <w:color w:val="800000"/>
        </w:rPr>
        <w:t>(8)</w:t>
      </w:r>
      <w:r>
        <w:rPr>
          <w:color w:val="000000"/>
        </w:rPr>
        <w:t>:</w:t>
      </w:r>
    </w:p>
    <w:p w:rsidR="00DA321B" w:rsidRDefault="00BB5392" w:rsidP="00BB5392">
      <w:pPr>
        <w:pStyle w:val="MTDisplayEquation"/>
      </w:pPr>
      <w:r>
        <w:tab/>
      </w:r>
      <w:r w:rsidRPr="00BB5392">
        <w:rPr>
          <w:position w:val="-28"/>
        </w:rPr>
        <w:object w:dxaOrig="3760" w:dyaOrig="660">
          <v:shape id="_x0000_i1035" type="#_x0000_t75" style="width:188.25pt;height:33pt" o:ole="">
            <v:imagedata r:id="rId27" o:title=""/>
          </v:shape>
          <o:OLEObject Type="Embed" ProgID="Equation.DSMT4" ShapeID="_x0000_i1035" DrawAspect="Content" ObjectID="_1492257275" r:id="rId28"/>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9</w:instrText>
        </w:r>
      </w:fldSimple>
      <w:r>
        <w:instrText>)</w:instrText>
      </w:r>
      <w:r>
        <w:fldChar w:fldCharType="end"/>
      </w:r>
    </w:p>
    <w:p w:rsidR="006D0AE1" w:rsidRDefault="006D0AE1" w:rsidP="006D0AE1">
      <w:pPr>
        <w:pStyle w:val="HTML"/>
      </w:pPr>
      <w:r>
        <w:rPr>
          <w:color w:val="000000"/>
        </w:rPr>
        <w:t xml:space="preserve">Multiply each item </w:t>
      </w:r>
      <w:r w:rsidR="001D46E2">
        <w:rPr>
          <w:color w:val="000000"/>
        </w:rPr>
        <w:t>by</w:t>
      </w:r>
      <w:r w:rsidR="00010C50" w:rsidRPr="00010C50">
        <w:rPr>
          <w:position w:val="-10"/>
        </w:rPr>
        <w:object w:dxaOrig="960" w:dyaOrig="320">
          <v:shape id="_x0000_i1036" type="#_x0000_t75" style="width:48pt;height:15.75pt" o:ole="">
            <v:imagedata r:id="rId29" o:title=""/>
          </v:shape>
          <o:OLEObject Type="Embed" ProgID="Equation.DSMT4" ShapeID="_x0000_i1036" DrawAspect="Content" ObjectID="_1492257276" r:id="rId30"/>
        </w:object>
      </w:r>
      <w:r>
        <w:rPr>
          <w:color w:val="000000"/>
        </w:rPr>
        <w:t>:</w:t>
      </w:r>
    </w:p>
    <w:p w:rsidR="006D0AE1" w:rsidRDefault="009155D8" w:rsidP="009155D8">
      <w:pPr>
        <w:pStyle w:val="MTDisplayEquation"/>
      </w:pPr>
      <w:r>
        <w:tab/>
      </w:r>
      <w:r w:rsidRPr="009155D8">
        <w:rPr>
          <w:position w:val="-28"/>
        </w:rPr>
        <w:object w:dxaOrig="6259" w:dyaOrig="660">
          <v:shape id="_x0000_i1037" type="#_x0000_t75" style="width:312.75pt;height:33pt" o:ole="">
            <v:imagedata r:id="rId31" o:title=""/>
          </v:shape>
          <o:OLEObject Type="Embed" ProgID="Equation.DSMT4" ShapeID="_x0000_i1037" DrawAspect="Content" ObjectID="_1492257277" r:id="rId32"/>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10</w:instrText>
        </w:r>
      </w:fldSimple>
      <w:r>
        <w:instrText>)</w:instrText>
      </w:r>
      <w:r>
        <w:fldChar w:fldCharType="end"/>
      </w:r>
    </w:p>
    <w:p w:rsidR="006D0AE1" w:rsidRDefault="00DA321B" w:rsidP="006D0AE1">
      <w:pPr>
        <w:pStyle w:val="HTML"/>
      </w:pPr>
      <w:r>
        <w:rPr>
          <w:color w:val="800000"/>
        </w:rPr>
        <w:t>S</w:t>
      </w:r>
      <w:r w:rsidR="006D0AE1">
        <w:rPr>
          <w:color w:val="000000"/>
        </w:rPr>
        <w:t>um or integrate each item in the sample space:</w:t>
      </w:r>
    </w:p>
    <w:p w:rsidR="006D0AE1" w:rsidRDefault="009155D8" w:rsidP="009155D8">
      <w:pPr>
        <w:pStyle w:val="MTDisplayEquation"/>
      </w:pPr>
      <w:r>
        <w:tab/>
      </w:r>
      <w:r w:rsidRPr="009155D8">
        <w:rPr>
          <w:position w:val="-28"/>
        </w:rPr>
        <w:object w:dxaOrig="7980" w:dyaOrig="660">
          <v:shape id="_x0000_i1038" type="#_x0000_t75" style="width:399pt;height:33pt" o:ole="">
            <v:imagedata r:id="rId33" o:title=""/>
          </v:shape>
          <o:OLEObject Type="Embed" ProgID="Equation.DSMT4" ShapeID="_x0000_i1038" DrawAspect="Content" ObjectID="_1492257278" r:id="rId34"/>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11</w:instrText>
        </w:r>
      </w:fldSimple>
      <w:r>
        <w:instrText>)</w:instrText>
      </w:r>
      <w:r>
        <w:fldChar w:fldCharType="end"/>
      </w:r>
    </w:p>
    <w:p w:rsidR="006D0AE1" w:rsidRDefault="006D0AE1" w:rsidP="009310B9">
      <w:pPr>
        <w:pStyle w:val="HTML"/>
        <w:ind w:firstLineChars="150" w:firstLine="360"/>
      </w:pPr>
      <w:r>
        <w:rPr>
          <w:color w:val="000000"/>
        </w:rPr>
        <w:t>or</w:t>
      </w:r>
    </w:p>
    <w:p w:rsidR="006D0AE1" w:rsidRDefault="009155D8" w:rsidP="009155D8">
      <w:pPr>
        <w:pStyle w:val="MTDisplayEquation"/>
      </w:pPr>
      <w:r>
        <w:tab/>
      </w:r>
      <w:r w:rsidRPr="009155D8">
        <w:rPr>
          <w:position w:val="-28"/>
        </w:rPr>
        <w:object w:dxaOrig="8760" w:dyaOrig="660">
          <v:shape id="_x0000_i1039" type="#_x0000_t75" style="width:438pt;height:33pt" o:ole="">
            <v:imagedata r:id="rId35" o:title=""/>
          </v:shape>
          <o:OLEObject Type="Embed" ProgID="Equation.DSMT4" ShapeID="_x0000_i1039" DrawAspect="Content" ObjectID="_1492257279" r:id="rId36"/>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12</w:instrText>
        </w:r>
      </w:fldSimple>
      <w:r>
        <w:instrText>)</w:instrText>
      </w:r>
      <w:r>
        <w:fldChar w:fldCharType="end"/>
      </w:r>
    </w:p>
    <w:p w:rsidR="006D0AE1" w:rsidRDefault="007D1D3F" w:rsidP="006D0AE1">
      <w:pPr>
        <w:pStyle w:val="HTML"/>
      </w:pPr>
      <w:r>
        <w:rPr>
          <w:color w:val="000000"/>
        </w:rPr>
        <w:t>which</w:t>
      </w:r>
      <w:r w:rsidR="006D0AE1">
        <w:rPr>
          <w:color w:val="000000"/>
        </w:rPr>
        <w:t xml:space="preserve"> simplifies to  </w:t>
      </w:r>
    </w:p>
    <w:p w:rsidR="006D0AE1" w:rsidRDefault="009155D8" w:rsidP="009155D8">
      <w:pPr>
        <w:pStyle w:val="MTDisplayEquation"/>
      </w:pPr>
      <w:r>
        <w:tab/>
      </w:r>
      <w:r w:rsidRPr="009155D8">
        <w:rPr>
          <w:position w:val="-10"/>
        </w:rPr>
        <w:object w:dxaOrig="2600" w:dyaOrig="320">
          <v:shape id="_x0000_i1040" type="#_x0000_t75" style="width:129.75pt;height:15.75pt" o:ole="">
            <v:imagedata r:id="rId37" o:title=""/>
          </v:shape>
          <o:OLEObject Type="Embed" ProgID="Equation.DSMT4" ShapeID="_x0000_i1040" DrawAspect="Content" ObjectID="_1492257280" r:id="rId38"/>
        </w:object>
      </w:r>
      <w:r>
        <w:t xml:space="preserve"> </w:t>
      </w:r>
      <w:r>
        <w:tab/>
      </w:r>
      <w:r>
        <w:fldChar w:fldCharType="begin"/>
      </w:r>
      <w:r>
        <w:instrText xml:space="preserve"> MACROBUTTON MTPlaceRef \* MERGEFORMAT </w:instrText>
      </w:r>
      <w:r>
        <w:fldChar w:fldCharType="begin"/>
      </w:r>
      <w:r>
        <w:instrText xml:space="preserve"> SEQ MTEqn \h \* MERGEFORMAT </w:instrText>
      </w:r>
      <w:r>
        <w:fldChar w:fldCharType="end"/>
      </w:r>
      <w:r>
        <w:instrText>(</w:instrText>
      </w:r>
      <w:fldSimple w:instr=" SEQ MTEqn \c \* Arabic \* MERGEFORMAT ">
        <w:r w:rsidR="00456F14">
          <w:rPr>
            <w:noProof/>
          </w:rPr>
          <w:instrText>13</w:instrText>
        </w:r>
      </w:fldSimple>
      <w:r>
        <w:instrText>)</w:instrText>
      </w:r>
      <w:r>
        <w:fldChar w:fldCharType="end"/>
      </w:r>
    </w:p>
    <w:p w:rsidR="006D0AE1" w:rsidRDefault="006D0AE1" w:rsidP="006D0AE1">
      <w:pPr>
        <w:pStyle w:val="HTML"/>
        <w:rPr>
          <w:rFonts w:hint="eastAsia"/>
        </w:rPr>
      </w:pPr>
      <w:r>
        <w:rPr>
          <w:color w:val="000000"/>
        </w:rPr>
        <w:t xml:space="preserve">Given the correspondence of  Equation </w:t>
      </w:r>
      <w:r w:rsidR="001D46E2">
        <w:rPr>
          <w:color w:val="800000"/>
        </w:rPr>
        <w:t>(8)</w:t>
      </w:r>
      <w:r>
        <w:rPr>
          <w:color w:val="000000"/>
        </w:rPr>
        <w:t xml:space="preserve">} and </w:t>
      </w:r>
      <w:r w:rsidR="001D46E2">
        <w:rPr>
          <w:color w:val="800000"/>
        </w:rPr>
        <w:t>(13)</w:t>
      </w:r>
      <w:r w:rsidR="00C44F66">
        <w:rPr>
          <w:color w:val="000000"/>
        </w:rPr>
        <w:t xml:space="preserve">, </w:t>
      </w:r>
      <w:r w:rsidR="00010C50">
        <w:rPr>
          <w:color w:val="000000"/>
        </w:rPr>
        <w:t>H(A|</w:t>
      </w:r>
      <w:r w:rsidR="00A6199F">
        <w:rPr>
          <w:color w:val="000000"/>
        </w:rPr>
        <w:t xml:space="preserve">B) </w:t>
      </w:r>
      <w:r>
        <w:rPr>
          <w:color w:val="000000"/>
        </w:rPr>
        <w:t xml:space="preserve">represents posterior uncertainty, </w:t>
      </w:r>
      <w:r w:rsidR="00301BA7">
        <w:rPr>
          <w:color w:val="000000"/>
        </w:rPr>
        <w:t xml:space="preserve"> </w:t>
      </w:r>
      <w:r w:rsidR="00010C50">
        <w:rPr>
          <w:color w:val="000000"/>
        </w:rPr>
        <w:t>H(A)</w:t>
      </w:r>
      <w:r w:rsidR="00301BA7">
        <w:rPr>
          <w:color w:val="000000"/>
        </w:rPr>
        <w:t xml:space="preserve"> </w:t>
      </w:r>
      <w:r>
        <w:rPr>
          <w:color w:val="000000"/>
        </w:rPr>
        <w:t xml:space="preserve"> represents prior uncertainty,</w:t>
      </w:r>
      <w:r w:rsidR="00301BA7">
        <w:rPr>
          <w:color w:val="000000"/>
        </w:rPr>
        <w:t xml:space="preserve"> </w:t>
      </w:r>
      <w:r w:rsidR="00010C50">
        <w:rPr>
          <w:color w:val="000000"/>
        </w:rPr>
        <w:t>I(A,B)</w:t>
      </w:r>
      <w:r w:rsidR="00A6199F">
        <w:rPr>
          <w:color w:val="000000"/>
        </w:rPr>
        <w:t xml:space="preserve"> </w:t>
      </w:r>
      <w:r>
        <w:rPr>
          <w:color w:val="000000"/>
        </w:rPr>
        <w:t xml:space="preserve">represents information connection between the two random variables. </w:t>
      </w:r>
    </w:p>
    <w:p w:rsidR="006D0AE1" w:rsidRDefault="006D0AE1" w:rsidP="006B5A2F">
      <w:pPr>
        <w:pStyle w:val="HTML"/>
        <w:ind w:firstLineChars="100" w:firstLine="240"/>
        <w:rPr>
          <w:rFonts w:hint="eastAsia"/>
        </w:rPr>
      </w:pPr>
      <w:r>
        <w:rPr>
          <w:color w:val="000000"/>
        </w:rPr>
        <w:t xml:space="preserve">In hydrological simulation, a general goal is to produce accurate </w:t>
      </w:r>
      <w:r w:rsidRPr="006370C8">
        <w:rPr>
          <w:color w:val="000000"/>
        </w:rPr>
        <w:t>runoff</w:t>
      </w:r>
      <w:r>
        <w:rPr>
          <w:color w:val="000000"/>
        </w:rPr>
        <w:t xml:space="preserve"> simulation with inputs from </w:t>
      </w:r>
      <w:r>
        <w:rPr>
          <w:color w:val="000000"/>
          <w:u w:val="single"/>
        </w:rPr>
        <w:t>hydrometeorological</w:t>
      </w:r>
      <w:r>
        <w:rPr>
          <w:color w:val="000000"/>
        </w:rPr>
        <w:t xml:space="preserve"> series, underlying surface observations or other information sources. This is not only for the practical objective of efficient water resources utilization, but also for the scientific value that once the </w:t>
      </w:r>
      <w:r w:rsidRPr="006370C8">
        <w:rPr>
          <w:color w:val="000000"/>
        </w:rPr>
        <w:t xml:space="preserve">runoff </w:t>
      </w:r>
      <w:r>
        <w:rPr>
          <w:color w:val="000000"/>
        </w:rPr>
        <w:lastRenderedPageBreak/>
        <w:t xml:space="preserve">process were characterized, each component into which the precipitation is partitioned gets determined. </w:t>
      </w:r>
    </w:p>
    <w:p w:rsidR="006D0AE1" w:rsidRPr="00795C64" w:rsidRDefault="006D0AE1" w:rsidP="00795C64">
      <w:pPr>
        <w:pStyle w:val="HTML"/>
        <w:ind w:firstLineChars="100" w:firstLine="240"/>
        <w:rPr>
          <w:rFonts w:hint="eastAsia"/>
          <w:color w:val="000000"/>
        </w:rPr>
      </w:pPr>
      <w:r>
        <w:rPr>
          <w:color w:val="000000"/>
        </w:rPr>
        <w:t>The information theoretical paraphrase of this notion is that the information content of</w:t>
      </w:r>
      <w:r w:rsidRPr="006370C8">
        <w:rPr>
          <w:color w:val="000000"/>
        </w:rPr>
        <w:t xml:space="preserve"> runoff </w:t>
      </w:r>
      <w:r>
        <w:rPr>
          <w:color w:val="000000"/>
        </w:rPr>
        <w:t>observation depicts informa</w:t>
      </w:r>
      <w:r w:rsidR="004D73CE">
        <w:rPr>
          <w:color w:val="000000"/>
        </w:rPr>
        <w:t>tion required to figure out the</w:t>
      </w:r>
      <w:r w:rsidR="00795C64">
        <w:rPr>
          <w:rFonts w:hint="eastAsia"/>
          <w:color w:val="000000"/>
        </w:rPr>
        <w:t xml:space="preserve"> </w:t>
      </w:r>
      <w:r w:rsidR="007F187C">
        <w:rPr>
          <w:color w:val="000000"/>
        </w:rPr>
        <w:t>catchment</w:t>
      </w:r>
      <w:r>
        <w:rPr>
          <w:color w:val="000000"/>
        </w:rPr>
        <w:t xml:space="preserve"> hydrological compositions, which could be decreased due to the information contribution of the input observations.</w:t>
      </w:r>
    </w:p>
    <w:p w:rsidR="00AA5A5A" w:rsidRDefault="006D0AE1" w:rsidP="006B5A2F">
      <w:pPr>
        <w:pStyle w:val="HTML"/>
        <w:ind w:firstLineChars="100" w:firstLine="240"/>
        <w:rPr>
          <w:color w:val="000000"/>
        </w:rPr>
      </w:pPr>
      <w:r>
        <w:rPr>
          <w:color w:val="000000"/>
        </w:rPr>
        <w:t xml:space="preserve">There are two steps in quantizing this information contribution. The first step is observation and the second is simulation. Noise introduced in observation is called </w:t>
      </w:r>
      <w:r w:rsidRPr="002F328F">
        <w:rPr>
          <w:i/>
          <w:color w:val="000000"/>
        </w:rPr>
        <w:t>Aleatory Uncertainty</w:t>
      </w:r>
      <w:r>
        <w:rPr>
          <w:color w:val="000000"/>
        </w:rPr>
        <w:t xml:space="preserve">. The simulator serves as an information distiller or decoder that transfers the mass input observation data into simple simulations. The information loss during decoding is called </w:t>
      </w:r>
      <w:r w:rsidRPr="002F328F">
        <w:rPr>
          <w:i/>
          <w:color w:val="000000"/>
        </w:rPr>
        <w:t>Epistemic Uncertainty</w:t>
      </w:r>
      <w:r>
        <w:rPr>
          <w:color w:val="000000"/>
        </w:rPr>
        <w:t xml:space="preserve">. Both the two terms are measured in bits. </w:t>
      </w:r>
    </w:p>
    <w:p w:rsidR="00A1762C" w:rsidRDefault="006B5A2F" w:rsidP="006B5A2F">
      <w:pPr>
        <w:pStyle w:val="HTML"/>
        <w:ind w:firstLineChars="100" w:firstLine="240"/>
        <w:rPr>
          <w:color w:val="000000"/>
        </w:rPr>
      </w:pPr>
      <w:r>
        <w:rPr>
          <w:color w:val="000000"/>
        </w:rPr>
        <w:t>W</w:t>
      </w:r>
      <w:r w:rsidR="006D0AE1">
        <w:rPr>
          <w:color w:val="000000"/>
        </w:rPr>
        <w:t>e apply the introduced items to quantify the information contents and connections of catchment hydrological variables across temporal scales. The specific values to be estimated are listed in table 1. All these estimations are implemented at temporal scales from 10 days to a year. This range  bypasses the difficulty of estimating discrete-continuous hybrid distributed daily precipitations</w:t>
      </w:r>
      <w:r w:rsidR="00185431" w:rsidRPr="00BD2FCF">
        <w:rPr>
          <w:color w:val="000000"/>
          <w:vertAlign w:val="superscript"/>
        </w:rPr>
        <w:t>[</w:t>
      </w:r>
      <w:r w:rsidR="00185431">
        <w:rPr>
          <w:color w:val="000000"/>
          <w:vertAlign w:val="superscript"/>
        </w:rPr>
        <w:t>6]</w:t>
      </w:r>
      <w:r w:rsidR="006D0AE1">
        <w:rPr>
          <w:color w:val="000000"/>
        </w:rPr>
        <w:t xml:space="preserve"> while incorporating significant temporal scales in detecting long term catchment hydrological </w:t>
      </w:r>
      <w:r w:rsidR="00161EC8">
        <w:rPr>
          <w:color w:val="000000"/>
        </w:rPr>
        <w:t>behaviors</w:t>
      </w:r>
      <w:r w:rsidR="006D0AE1">
        <w:rPr>
          <w:color w:val="000000"/>
        </w:rPr>
        <w:t xml:space="preserve">. </w:t>
      </w:r>
    </w:p>
    <w:p w:rsidR="000856F0" w:rsidRDefault="00B03064" w:rsidP="000856F0">
      <w:pPr>
        <w:pStyle w:val="HTML"/>
        <w:ind w:firstLineChars="100" w:firstLine="240"/>
        <w:jc w:val="center"/>
        <w:rPr>
          <w:color w:val="000000"/>
        </w:rPr>
      </w:pPr>
      <w:r>
        <w:rPr>
          <w:noProof/>
        </w:rPr>
        <w:drawing>
          <wp:inline distT="0" distB="0" distL="0" distR="0">
            <wp:extent cx="3190875" cy="2143125"/>
            <wp:effectExtent l="0" t="0" r="9525" b="9525"/>
            <wp:docPr id="17" name="图片 17" descr="C:\Users\new\AppData\Roaming\Tencent\Users\514610390\QQ\WinTemp\RichOle\%WAVAC49~BGA255([)ULC%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new\AppData\Roaming\Tencent\Users\514610390\QQ\WinTemp\RichOle\%WAVAC49~BGA255([)ULC%2.png"/>
                    <pic:cNvPicPr>
                      <a:picLocks noChangeAspect="1" noChangeArrowheads="1"/>
                    </pic:cNvPicPr>
                  </pic:nvPicPr>
                  <pic:blipFill>
                    <a:blip r:embed="rId39" r:link="rId40" cstate="print">
                      <a:extLst>
                        <a:ext uri="{28A0092B-C50C-407E-A947-70E740481C1C}">
                          <a14:useLocalDpi xmlns:a14="http://schemas.microsoft.com/office/drawing/2010/main" val="0"/>
                        </a:ext>
                      </a:extLst>
                    </a:blip>
                    <a:srcRect/>
                    <a:stretch>
                      <a:fillRect/>
                    </a:stretch>
                  </pic:blipFill>
                  <pic:spPr bwMode="auto">
                    <a:xfrm>
                      <a:off x="0" y="0"/>
                      <a:ext cx="3190875" cy="2143125"/>
                    </a:xfrm>
                    <a:prstGeom prst="rect">
                      <a:avLst/>
                    </a:prstGeom>
                    <a:noFill/>
                    <a:ln>
                      <a:noFill/>
                    </a:ln>
                  </pic:spPr>
                </pic:pic>
              </a:graphicData>
            </a:graphic>
          </wp:inline>
        </w:drawing>
      </w:r>
    </w:p>
    <w:p w:rsidR="007E768F" w:rsidRDefault="00A1762C" w:rsidP="00016CBA">
      <w:pPr>
        <w:pStyle w:val="HTML"/>
        <w:rPr>
          <w:rFonts w:hint="eastAsia"/>
        </w:rPr>
      </w:pPr>
      <w:r>
        <w:rPr>
          <w:rFonts w:ascii="Cambria" w:eastAsia="Cambria" w:hAnsi="Cambria" w:cs="Cambria"/>
          <w:i/>
        </w:rPr>
        <w:t>P</w:t>
      </w:r>
      <w:r>
        <w:rPr>
          <w:rFonts w:ascii="Cambria" w:eastAsia="Cambria" w:hAnsi="Cambria" w:cs="Cambria"/>
          <w:i/>
          <w:vertAlign w:val="subscript"/>
        </w:rPr>
        <w:t xml:space="preserve">t </w:t>
      </w:r>
      <w:r>
        <w:t xml:space="preserve">and </w:t>
      </w:r>
      <w:r>
        <w:rPr>
          <w:rFonts w:ascii="Cambria" w:eastAsia="Cambria" w:hAnsi="Cambria" w:cs="Cambria"/>
          <w:i/>
        </w:rPr>
        <w:t>PE</w:t>
      </w:r>
      <w:r>
        <w:rPr>
          <w:rFonts w:ascii="Cambria" w:eastAsia="Cambria" w:hAnsi="Cambria" w:cs="Cambria"/>
          <w:i/>
          <w:vertAlign w:val="subscript"/>
        </w:rPr>
        <w:t>t</w:t>
      </w:r>
      <w:r w:rsidR="00BC392F">
        <w:rPr>
          <w:rFonts w:ascii="Cambria" w:eastAsia="Cambria" w:hAnsi="Cambria" w:cs="Cambria"/>
          <w:i/>
          <w:vertAlign w:val="subscript"/>
        </w:rPr>
        <w:t xml:space="preserve"> </w:t>
      </w:r>
      <w:r w:rsidR="007A4CB9">
        <w:rPr>
          <w:rFonts w:ascii="Cambria" w:eastAsia="Cambria" w:hAnsi="Cambria" w:cs="Cambria"/>
          <w:i/>
          <w:vertAlign w:val="subscript"/>
        </w:rPr>
        <w:t xml:space="preserve"> </w:t>
      </w:r>
      <w:r w:rsidRPr="000E1B67">
        <w:rPr>
          <w:color w:val="000000"/>
        </w:rPr>
        <w:t>denotes precipitation and potential evapotranspiration random variables at time step t</w:t>
      </w:r>
      <w:r>
        <w:t xml:space="preserve">. </w:t>
      </w:r>
      <w:r>
        <w:rPr>
          <w:rFonts w:ascii="Cambria" w:eastAsia="Cambria" w:hAnsi="Cambria" w:cs="Cambria"/>
          <w:i/>
        </w:rPr>
        <w:t>R</w:t>
      </w:r>
      <w:r>
        <w:rPr>
          <w:rFonts w:ascii="Cambria" w:eastAsia="Cambria" w:hAnsi="Cambria" w:cs="Cambria"/>
          <w:i/>
          <w:vertAlign w:val="subscript"/>
        </w:rPr>
        <w:t xml:space="preserve">t </w:t>
      </w:r>
      <w:r w:rsidR="00660673">
        <w:rPr>
          <w:rFonts w:ascii="Cambria" w:eastAsia="Cambria" w:hAnsi="Cambria" w:cs="Cambria"/>
          <w:i/>
          <w:vertAlign w:val="subscript"/>
        </w:rPr>
        <w:t xml:space="preserve"> </w:t>
      </w:r>
      <w:r>
        <w:t xml:space="preserve">and </w:t>
      </w:r>
      <w:r>
        <w:rPr>
          <w:rFonts w:ascii="Cambria" w:eastAsia="Cambria" w:hAnsi="Cambria" w:cs="Cambria"/>
          <w:i/>
        </w:rPr>
        <w:t>Rs</w:t>
      </w:r>
      <w:r w:rsidR="00660673">
        <w:rPr>
          <w:rFonts w:ascii="Cambria" w:eastAsia="Cambria" w:hAnsi="Cambria" w:cs="Cambria"/>
          <w:i/>
          <w:vertAlign w:val="subscript"/>
        </w:rPr>
        <w:t xml:space="preserve">t </w:t>
      </w:r>
      <w:r w:rsidR="00BC5228">
        <w:rPr>
          <w:rFonts w:ascii="Cambria" w:eastAsia="Cambria" w:hAnsi="Cambria" w:cs="Cambria"/>
          <w:i/>
          <w:vertAlign w:val="subscript"/>
        </w:rPr>
        <w:t xml:space="preserve"> </w:t>
      </w:r>
      <w:r>
        <w:t>denotes observed and simulated runoff</w:t>
      </w:r>
      <w:r w:rsidR="005C22E2" w:rsidRPr="00BD2FCF">
        <w:rPr>
          <w:color w:val="000000"/>
          <w:vertAlign w:val="superscript"/>
        </w:rPr>
        <w:t>[</w:t>
      </w:r>
      <w:r w:rsidR="005C22E2">
        <w:rPr>
          <w:color w:val="000000"/>
          <w:vertAlign w:val="superscript"/>
        </w:rPr>
        <w:t>7</w:t>
      </w:r>
      <w:r w:rsidR="005C22E2" w:rsidRPr="00BD2FCF">
        <w:rPr>
          <w:color w:val="000000"/>
          <w:vertAlign w:val="superscript"/>
        </w:rPr>
        <w:t>]</w:t>
      </w:r>
      <w:r w:rsidR="005C22E2">
        <w:t>.</w:t>
      </w:r>
      <w:r w:rsidR="00DD1E61">
        <w:rPr>
          <w:color w:val="0000CC"/>
        </w:rPr>
        <w:t xml:space="preserve"> </w:t>
      </w:r>
    </w:p>
    <w:p w:rsidR="0038675D" w:rsidRPr="00B64F8A" w:rsidRDefault="0038675D" w:rsidP="005F2737">
      <w:pPr>
        <w:pStyle w:val="af7"/>
      </w:pPr>
      <w:r>
        <w:rPr>
          <w:rFonts w:hint="eastAsia"/>
        </w:rPr>
        <w:t>3</w:t>
      </w:r>
      <w:r w:rsidR="002E099A">
        <w:tab/>
      </w:r>
      <w:r>
        <w:rPr>
          <w:rFonts w:hint="eastAsia"/>
        </w:rPr>
        <w:t>D</w:t>
      </w:r>
      <w:r>
        <w:t>ata</w:t>
      </w:r>
    </w:p>
    <w:p w:rsidR="00C31F9C" w:rsidRPr="00C31F9C" w:rsidRDefault="00C31F9C" w:rsidP="00C31F9C">
      <w:pPr>
        <w:pStyle w:val="HTML"/>
        <w:ind w:firstLineChars="100" w:firstLine="240"/>
        <w:rPr>
          <w:color w:val="000000"/>
        </w:rPr>
      </w:pPr>
      <w:r>
        <w:rPr>
          <w:color w:val="000000"/>
        </w:rPr>
        <w:t xml:space="preserve">We implement our simulation and estimation with clustered daily </w:t>
      </w:r>
      <w:r w:rsidRPr="00C31F9C">
        <w:rPr>
          <w:color w:val="000000"/>
        </w:rPr>
        <w:t>hydrologic</w:t>
      </w:r>
      <w:r>
        <w:rPr>
          <w:color w:val="000000"/>
        </w:rPr>
        <w:t xml:space="preserve"> records (including precipitation, potential </w:t>
      </w:r>
      <w:r w:rsidRPr="00C31F9C">
        <w:rPr>
          <w:color w:val="000000"/>
        </w:rPr>
        <w:t>evapotranspiration</w:t>
      </w:r>
      <w:r>
        <w:rPr>
          <w:color w:val="000000"/>
        </w:rPr>
        <w:t xml:space="preserve"> and </w:t>
      </w:r>
      <w:r w:rsidRPr="00C31F9C">
        <w:rPr>
          <w:color w:val="000000"/>
        </w:rPr>
        <w:t>runoff</w:t>
      </w:r>
      <w:r>
        <w:rPr>
          <w:color w:val="000000"/>
        </w:rPr>
        <w:t xml:space="preserve">) from the </w:t>
      </w:r>
      <w:r w:rsidRPr="00C31F9C">
        <w:rPr>
          <w:color w:val="000000"/>
        </w:rPr>
        <w:t>MOPEX</w:t>
      </w:r>
      <w:r>
        <w:rPr>
          <w:color w:val="000000"/>
        </w:rPr>
        <w:t xml:space="preserve"> data set</w:t>
      </w:r>
      <w:r w:rsidR="005C22E2" w:rsidRPr="00BD2FCF">
        <w:rPr>
          <w:color w:val="000000"/>
          <w:vertAlign w:val="superscript"/>
        </w:rPr>
        <w:t>[</w:t>
      </w:r>
      <w:r w:rsidR="005C22E2">
        <w:rPr>
          <w:color w:val="000000"/>
          <w:vertAlign w:val="superscript"/>
        </w:rPr>
        <w:t>8</w:t>
      </w:r>
      <w:r w:rsidR="005C22E2" w:rsidRPr="00BD2FCF">
        <w:rPr>
          <w:color w:val="000000"/>
          <w:vertAlign w:val="superscript"/>
        </w:rPr>
        <w:t>]</w:t>
      </w:r>
      <w:r>
        <w:rPr>
          <w:color w:val="000000"/>
        </w:rPr>
        <w:t xml:space="preserve">. Given their annual water-energy distribution patterns, the selected 24 catchments are classified into 4 groups, explicitly, weak seasonality with synchronous rainfall energy </w:t>
      </w:r>
      <w:r w:rsidR="00B07B10">
        <w:rPr>
          <w:color w:val="000000"/>
        </w:rPr>
        <w:t>distribution (</w:t>
      </w:r>
      <w:r w:rsidRPr="00C31F9C">
        <w:rPr>
          <w:color w:val="000000"/>
        </w:rPr>
        <w:t>WS</w:t>
      </w:r>
      <w:r>
        <w:rPr>
          <w:color w:val="000000"/>
        </w:rPr>
        <w:t xml:space="preserve">), weak seasonality with asynchronous rainfall energy </w:t>
      </w:r>
      <w:r w:rsidR="00DE501F">
        <w:rPr>
          <w:color w:val="000000"/>
        </w:rPr>
        <w:t>distribution (</w:t>
      </w:r>
      <w:r>
        <w:rPr>
          <w:color w:val="000000"/>
        </w:rPr>
        <w:t xml:space="preserve">WA), strong seasonality </w:t>
      </w:r>
      <w:r w:rsidR="00DE501F">
        <w:rPr>
          <w:color w:val="000000"/>
        </w:rPr>
        <w:t>with synchronous</w:t>
      </w:r>
      <w:r>
        <w:rPr>
          <w:color w:val="000000"/>
        </w:rPr>
        <w:t xml:space="preserve"> rainfall energy distribution(SS) and strong seasonality with asynchronous rainfall energy climate (SA).</w:t>
      </w:r>
    </w:p>
    <w:p w:rsidR="00C31F9C" w:rsidRDefault="00B03064" w:rsidP="00601FA5">
      <w:pPr>
        <w:pStyle w:val="af7"/>
        <w:jc w:val="center"/>
      </w:pPr>
      <w:r>
        <w:rPr>
          <w:noProof/>
        </w:rPr>
        <w:lastRenderedPageBreak/>
        <w:drawing>
          <wp:inline distT="0" distB="0" distL="0" distR="0">
            <wp:extent cx="4429125" cy="3457575"/>
            <wp:effectExtent l="0" t="0" r="9525" b="9525"/>
            <wp:docPr id="18" name="图片 18" descr="C:\Users\new\AppData\Roaming\Tencent\Users\514610390\QQ\WinTemp\RichOle\)RO2W`5Z4LLE(SD$~WQ48[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new\AppData\Roaming\Tencent\Users\514610390\QQ\WinTemp\RichOle\)RO2W`5Z4LLE(SD$~WQ48[8.png"/>
                    <pic:cNvPicPr>
                      <a:picLocks noChangeAspect="1" noChangeArrowheads="1"/>
                    </pic:cNvPicPr>
                  </pic:nvPicPr>
                  <pic:blipFill>
                    <a:blip r:embed="rId41" r:link="rId42">
                      <a:extLst>
                        <a:ext uri="{28A0092B-C50C-407E-A947-70E740481C1C}">
                          <a14:useLocalDpi xmlns:a14="http://schemas.microsoft.com/office/drawing/2010/main" val="0"/>
                        </a:ext>
                      </a:extLst>
                    </a:blip>
                    <a:srcRect/>
                    <a:stretch>
                      <a:fillRect/>
                    </a:stretch>
                  </pic:blipFill>
                  <pic:spPr bwMode="auto">
                    <a:xfrm>
                      <a:off x="0" y="0"/>
                      <a:ext cx="4429125" cy="3457575"/>
                    </a:xfrm>
                    <a:prstGeom prst="rect">
                      <a:avLst/>
                    </a:prstGeom>
                    <a:noFill/>
                    <a:ln>
                      <a:noFill/>
                    </a:ln>
                  </pic:spPr>
                </pic:pic>
              </a:graphicData>
            </a:graphic>
          </wp:inline>
        </w:drawing>
      </w:r>
    </w:p>
    <w:p w:rsidR="00F11A88" w:rsidRDefault="00F11A88" w:rsidP="005F2737">
      <w:pPr>
        <w:pStyle w:val="af7"/>
      </w:pPr>
      <w:r>
        <w:rPr>
          <w:rFonts w:hint="eastAsia"/>
        </w:rPr>
        <w:t>4</w:t>
      </w:r>
      <w:r w:rsidR="002E099A">
        <w:tab/>
      </w:r>
      <w:r>
        <w:rPr>
          <w:rFonts w:hint="eastAsia"/>
        </w:rPr>
        <w:t>Results</w:t>
      </w:r>
      <w:r w:rsidR="003A553C">
        <w:t xml:space="preserve"> </w:t>
      </w:r>
    </w:p>
    <w:p w:rsidR="00E41845" w:rsidRDefault="00E41845" w:rsidP="00E41845">
      <w:pPr>
        <w:pStyle w:val="HTML"/>
        <w:ind w:firstLineChars="100" w:firstLine="240"/>
        <w:rPr>
          <w:color w:val="000000"/>
        </w:rPr>
      </w:pPr>
      <w:r>
        <w:rPr>
          <w:color w:val="000000"/>
        </w:rPr>
        <w:t xml:space="preserve">In each </w:t>
      </w:r>
      <w:r w:rsidR="00C4411F">
        <w:rPr>
          <w:color w:val="000000"/>
        </w:rPr>
        <w:t xml:space="preserve">3 dimensional </w:t>
      </w:r>
      <w:r>
        <w:rPr>
          <w:color w:val="000000"/>
        </w:rPr>
        <w:t>graph from the table</w:t>
      </w:r>
      <w:r w:rsidR="0044357F">
        <w:rPr>
          <w:color w:val="000000"/>
        </w:rPr>
        <w:t>s below</w:t>
      </w:r>
      <w:r>
        <w:rPr>
          <w:color w:val="000000"/>
        </w:rPr>
        <w:t>, the abscissa represents the input steps,</w:t>
      </w:r>
      <w:r w:rsidR="00F746EF">
        <w:rPr>
          <w:color w:val="000000"/>
        </w:rPr>
        <w:t xml:space="preserve"> </w:t>
      </w:r>
      <w:r>
        <w:rPr>
          <w:color w:val="000000"/>
        </w:rPr>
        <w:t>while the ordinate represents the estimating temporal scale</w:t>
      </w:r>
      <w:r w:rsidR="00C4411F">
        <w:rPr>
          <w:color w:val="000000"/>
        </w:rPr>
        <w:t xml:space="preserve">s; in each 2 dimensional graph, </w:t>
      </w:r>
      <w:r w:rsidR="0094259A">
        <w:rPr>
          <w:color w:val="000000"/>
        </w:rPr>
        <w:t>the abscissa represents</w:t>
      </w:r>
      <w:r w:rsidR="006851DB">
        <w:rPr>
          <w:color w:val="000000"/>
        </w:rPr>
        <w:t xml:space="preserve"> temporal scales while </w:t>
      </w:r>
      <w:r w:rsidR="00FB39B7">
        <w:rPr>
          <w:color w:val="000000"/>
        </w:rPr>
        <w:t>the ordinate represents entropy</w:t>
      </w:r>
      <w:r w:rsidR="003A0E35">
        <w:rPr>
          <w:color w:val="000000"/>
        </w:rPr>
        <w:t xml:space="preserve"> (</w:t>
      </w:r>
      <w:r w:rsidR="00EC3FD0">
        <w:rPr>
          <w:color w:val="000000"/>
        </w:rPr>
        <w:t xml:space="preserve">either </w:t>
      </w:r>
      <w:r w:rsidR="003A0E35">
        <w:rPr>
          <w:color w:val="000000"/>
        </w:rPr>
        <w:t>conditional or unconditional)</w:t>
      </w:r>
      <w:r w:rsidR="00FB39B7">
        <w:rPr>
          <w:color w:val="000000"/>
        </w:rPr>
        <w:t>.</w:t>
      </w:r>
    </w:p>
    <w:p w:rsidR="00C13A33" w:rsidRDefault="00C13A33" w:rsidP="00B6105E">
      <w:pPr>
        <w:pStyle w:val="af8"/>
        <w:rPr>
          <w:rFonts w:hint="eastAsia"/>
        </w:rPr>
      </w:pPr>
      <w:r>
        <w:rPr>
          <w:rFonts w:hint="eastAsia"/>
        </w:rPr>
        <w:t>4</w:t>
      </w:r>
      <w:r w:rsidRPr="009E65F3">
        <w:rPr>
          <w:rFonts w:hint="eastAsia"/>
        </w:rPr>
        <w:t>.</w:t>
      </w:r>
      <w:r>
        <w:rPr>
          <w:rFonts w:hint="eastAsia"/>
        </w:rPr>
        <w:t xml:space="preserve">1 </w:t>
      </w:r>
      <w:r>
        <w:t xml:space="preserve"> </w:t>
      </w:r>
      <w:r>
        <w:rPr>
          <w:rFonts w:hint="eastAsia"/>
        </w:rPr>
        <w:t>Aleatory Uncertainty</w:t>
      </w:r>
    </w:p>
    <w:p w:rsidR="00111261" w:rsidRPr="00111261" w:rsidRDefault="00B03064" w:rsidP="00111261">
      <w:pPr>
        <w:pStyle w:val="HTML"/>
        <w:ind w:firstLineChars="100" w:firstLine="240"/>
        <w:jc w:val="center"/>
        <w:rPr>
          <w:rFonts w:hint="eastAsia"/>
        </w:rPr>
      </w:pPr>
      <w:r>
        <w:rPr>
          <w:noProof/>
        </w:rPr>
        <w:drawing>
          <wp:inline distT="0" distB="0" distL="0" distR="0">
            <wp:extent cx="4572000" cy="3409950"/>
            <wp:effectExtent l="0" t="0" r="0" b="0"/>
            <wp:docPr id="19" name="图片 19" descr="C:\Users\new\AppData\Roaming\Tencent\Users\514610390\QQ\WinTemp\RichOle\56MF`$FJ2@@6KL~`6{{JNY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new\AppData\Roaming\Tencent\Users\514610390\QQ\WinTemp\RichOle\56MF`$FJ2@@6KL~`6{{JNY2.png"/>
                    <pic:cNvPicPr>
                      <a:picLocks noChangeAspect="1" noChangeArrowheads="1"/>
                    </pic:cNvPicPr>
                  </pic:nvPicPr>
                  <pic:blipFill>
                    <a:blip r:embed="rId43" r:link="rId44">
                      <a:extLst>
                        <a:ext uri="{28A0092B-C50C-407E-A947-70E740481C1C}">
                          <a14:useLocalDpi xmlns:a14="http://schemas.microsoft.com/office/drawing/2010/main" val="0"/>
                        </a:ext>
                      </a:extLst>
                    </a:blip>
                    <a:srcRect/>
                    <a:stretch>
                      <a:fillRect/>
                    </a:stretch>
                  </pic:blipFill>
                  <pic:spPr bwMode="auto">
                    <a:xfrm>
                      <a:off x="0" y="0"/>
                      <a:ext cx="4572000" cy="3409950"/>
                    </a:xfrm>
                    <a:prstGeom prst="rect">
                      <a:avLst/>
                    </a:prstGeom>
                    <a:noFill/>
                    <a:ln>
                      <a:noFill/>
                    </a:ln>
                  </pic:spPr>
                </pic:pic>
              </a:graphicData>
            </a:graphic>
          </wp:inline>
        </w:drawing>
      </w:r>
    </w:p>
    <w:p w:rsidR="00765183" w:rsidRDefault="00765183" w:rsidP="00F323D7">
      <w:pPr>
        <w:pStyle w:val="HTML"/>
        <w:ind w:firstLineChars="100" w:firstLine="240"/>
        <w:rPr>
          <w:color w:val="000000"/>
        </w:rPr>
      </w:pPr>
    </w:p>
    <w:p w:rsidR="000444A0" w:rsidRDefault="00B03064" w:rsidP="000444A0">
      <w:pPr>
        <w:pStyle w:val="HTML"/>
        <w:ind w:firstLineChars="100" w:firstLine="240"/>
        <w:jc w:val="center"/>
      </w:pPr>
      <w:r>
        <w:rPr>
          <w:noProof/>
        </w:rPr>
        <w:lastRenderedPageBreak/>
        <w:drawing>
          <wp:inline distT="0" distB="0" distL="0" distR="0">
            <wp:extent cx="4581525" cy="3876675"/>
            <wp:effectExtent l="0" t="0" r="9525" b="9525"/>
            <wp:docPr id="20" name="图片 20" descr="C:\Users\new\AppData\Roaming\Tencent\Users\514610390\QQ\WinTemp\RichOle\MN3QYOZ]04`52Y99I]4NGS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new\AppData\Roaming\Tencent\Users\514610390\QQ\WinTemp\RichOle\MN3QYOZ]04`52Y99I]4NGS4.png"/>
                    <pic:cNvPicPr>
                      <a:picLocks noChangeAspect="1" noChangeArrowheads="1"/>
                    </pic:cNvPicPr>
                  </pic:nvPicPr>
                  <pic:blipFill>
                    <a:blip r:embed="rId45" r:link="rId46">
                      <a:extLst>
                        <a:ext uri="{28A0092B-C50C-407E-A947-70E740481C1C}">
                          <a14:useLocalDpi xmlns:a14="http://schemas.microsoft.com/office/drawing/2010/main" val="0"/>
                        </a:ext>
                      </a:extLst>
                    </a:blip>
                    <a:srcRect/>
                    <a:stretch>
                      <a:fillRect/>
                    </a:stretch>
                  </pic:blipFill>
                  <pic:spPr bwMode="auto">
                    <a:xfrm>
                      <a:off x="0" y="0"/>
                      <a:ext cx="4581525" cy="3876675"/>
                    </a:xfrm>
                    <a:prstGeom prst="rect">
                      <a:avLst/>
                    </a:prstGeom>
                    <a:noFill/>
                    <a:ln>
                      <a:noFill/>
                    </a:ln>
                  </pic:spPr>
                </pic:pic>
              </a:graphicData>
            </a:graphic>
          </wp:inline>
        </w:drawing>
      </w:r>
    </w:p>
    <w:p w:rsidR="00C57006" w:rsidRDefault="00C57006" w:rsidP="00C57006">
      <w:pPr>
        <w:pStyle w:val="af8"/>
        <w:rPr>
          <w:rFonts w:hint="eastAsia"/>
        </w:rPr>
      </w:pPr>
      <w:r>
        <w:rPr>
          <w:rFonts w:hint="eastAsia"/>
        </w:rPr>
        <w:t>4</w:t>
      </w:r>
      <w:r w:rsidRPr="009E65F3">
        <w:rPr>
          <w:rFonts w:hint="eastAsia"/>
        </w:rPr>
        <w:t>.</w:t>
      </w:r>
      <w:r>
        <w:t>2</w:t>
      </w:r>
      <w:r>
        <w:rPr>
          <w:rFonts w:hint="eastAsia"/>
        </w:rPr>
        <w:t xml:space="preserve"> </w:t>
      </w:r>
      <w:r>
        <w:t xml:space="preserve"> Epistemic</w:t>
      </w:r>
      <w:r>
        <w:rPr>
          <w:rFonts w:hint="eastAsia"/>
        </w:rPr>
        <w:t xml:space="preserve"> Uncertainty</w:t>
      </w:r>
    </w:p>
    <w:p w:rsidR="00F0429D" w:rsidRPr="00F0429D" w:rsidRDefault="00B03064" w:rsidP="00F0429D">
      <w:pPr>
        <w:widowControl/>
        <w:jc w:val="center"/>
        <w:rPr>
          <w:rFonts w:ascii="宋体" w:hAnsi="宋体" w:cs="宋体"/>
          <w:kern w:val="0"/>
          <w:sz w:val="24"/>
        </w:rPr>
      </w:pPr>
      <w:r w:rsidRPr="00F0429D">
        <w:rPr>
          <w:rFonts w:ascii="宋体" w:hAnsi="宋体" w:cs="宋体"/>
          <w:noProof/>
          <w:kern w:val="0"/>
          <w:sz w:val="24"/>
        </w:rPr>
        <w:drawing>
          <wp:inline distT="0" distB="0" distL="0" distR="0">
            <wp:extent cx="4524375" cy="3228975"/>
            <wp:effectExtent l="0" t="0" r="9525" b="9525"/>
            <wp:docPr id="21" name="图片 21" descr="IZ([9]VS)R`3B4E478Z3U2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IZ([9]VS)R`3B4E478Z3U2H"/>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524375" cy="3228975"/>
                    </a:xfrm>
                    <a:prstGeom prst="rect">
                      <a:avLst/>
                    </a:prstGeom>
                    <a:noFill/>
                    <a:ln>
                      <a:noFill/>
                    </a:ln>
                  </pic:spPr>
                </pic:pic>
              </a:graphicData>
            </a:graphic>
          </wp:inline>
        </w:drawing>
      </w:r>
    </w:p>
    <w:p w:rsidR="00F0429D" w:rsidRPr="00F0429D" w:rsidRDefault="00F0429D" w:rsidP="00F0429D">
      <w:pPr>
        <w:widowControl/>
        <w:jc w:val="center"/>
        <w:rPr>
          <w:rFonts w:ascii="宋体" w:hAnsi="宋体" w:cs="宋体"/>
          <w:kern w:val="0"/>
          <w:sz w:val="24"/>
        </w:rPr>
      </w:pPr>
    </w:p>
    <w:p w:rsidR="00C57006" w:rsidRDefault="00C57006" w:rsidP="000444A0">
      <w:pPr>
        <w:pStyle w:val="HTML"/>
        <w:ind w:firstLineChars="100" w:firstLine="240"/>
        <w:jc w:val="center"/>
      </w:pPr>
    </w:p>
    <w:p w:rsidR="005F2737" w:rsidRPr="005F2737" w:rsidRDefault="003B4C27" w:rsidP="005F2737">
      <w:pPr>
        <w:pStyle w:val="af7"/>
        <w:rPr>
          <w:rFonts w:hint="eastAsia"/>
        </w:rPr>
      </w:pPr>
      <w:r w:rsidRPr="005F2737">
        <w:rPr>
          <w:rFonts w:hint="eastAsia"/>
        </w:rPr>
        <w:t>5</w:t>
      </w:r>
      <w:r w:rsidRPr="005F2737">
        <w:tab/>
      </w:r>
      <w:r w:rsidRPr="005F2737">
        <w:rPr>
          <w:rFonts w:hint="eastAsia"/>
        </w:rPr>
        <w:t>Discussion</w:t>
      </w:r>
    </w:p>
    <w:p w:rsidR="003B4C27" w:rsidRDefault="003B4C27" w:rsidP="00A0016D">
      <w:pPr>
        <w:pStyle w:val="af8"/>
      </w:pPr>
      <w:r>
        <w:t>5</w:t>
      </w:r>
      <w:r w:rsidRPr="009E65F3">
        <w:rPr>
          <w:rFonts w:hint="eastAsia"/>
        </w:rPr>
        <w:t>.</w:t>
      </w:r>
      <w:r>
        <w:t>1</w:t>
      </w:r>
      <w:r>
        <w:rPr>
          <w:rFonts w:hint="eastAsia"/>
        </w:rPr>
        <w:t xml:space="preserve"> </w:t>
      </w:r>
      <w:r>
        <w:t xml:space="preserve"> Prior Uncertainty——Runoff Entropy</w:t>
      </w:r>
    </w:p>
    <w:p w:rsidR="00F0429D" w:rsidRPr="00F0429D" w:rsidRDefault="00B03064" w:rsidP="005F2737">
      <w:pPr>
        <w:widowControl/>
        <w:jc w:val="center"/>
        <w:rPr>
          <w:rFonts w:ascii="宋体" w:hAnsi="宋体" w:cs="宋体"/>
          <w:kern w:val="0"/>
          <w:sz w:val="24"/>
        </w:rPr>
      </w:pPr>
      <w:r w:rsidRPr="00F0429D">
        <w:rPr>
          <w:rFonts w:ascii="宋体" w:hAnsi="宋体" w:cs="宋体"/>
          <w:noProof/>
          <w:kern w:val="0"/>
          <w:sz w:val="24"/>
        </w:rPr>
        <w:lastRenderedPageBreak/>
        <w:drawing>
          <wp:inline distT="0" distB="0" distL="0" distR="0">
            <wp:extent cx="4505325" cy="3209925"/>
            <wp:effectExtent l="0" t="0" r="9525" b="9525"/>
            <wp:docPr id="22" name="图片 22" descr="0A9LGK@L%RS_S)RX7IHN)O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descr="0A9LGK@L%RS_S)RX7IHN)OI"/>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505325" cy="3209925"/>
                    </a:xfrm>
                    <a:prstGeom prst="rect">
                      <a:avLst/>
                    </a:prstGeom>
                    <a:noFill/>
                    <a:ln>
                      <a:noFill/>
                    </a:ln>
                  </pic:spPr>
                </pic:pic>
              </a:graphicData>
            </a:graphic>
          </wp:inline>
        </w:drawing>
      </w:r>
    </w:p>
    <w:p w:rsidR="000B282C" w:rsidRPr="00A0016D" w:rsidRDefault="000B282C" w:rsidP="00A0016D">
      <w:pPr>
        <w:widowControl/>
        <w:jc w:val="center"/>
        <w:rPr>
          <w:rFonts w:ascii="宋体" w:hAnsi="宋体" w:cs="宋体" w:hint="eastAsia"/>
          <w:kern w:val="0"/>
          <w:sz w:val="24"/>
        </w:rPr>
      </w:pPr>
    </w:p>
    <w:p w:rsidR="001E428B" w:rsidRPr="00D67D79" w:rsidRDefault="000B282C" w:rsidP="000B282C">
      <w:pPr>
        <w:pStyle w:val="af8"/>
        <w:rPr>
          <w:rFonts w:hint="eastAsia"/>
        </w:rPr>
      </w:pPr>
      <w:r>
        <w:t>5</w:t>
      </w:r>
      <w:r w:rsidRPr="009E65F3">
        <w:rPr>
          <w:rFonts w:hint="eastAsia"/>
        </w:rPr>
        <w:t>.</w:t>
      </w:r>
      <w:r>
        <w:t>2</w:t>
      </w:r>
      <w:r>
        <w:rPr>
          <w:rFonts w:hint="eastAsia"/>
        </w:rPr>
        <w:t xml:space="preserve"> </w:t>
      </w:r>
      <w:r>
        <w:t xml:space="preserve"> </w:t>
      </w:r>
      <w:r w:rsidRPr="00A0016D">
        <w:t>Mutual Information Between Runoff Observation and Input Data</w:t>
      </w:r>
    </w:p>
    <w:p w:rsidR="00F0429D" w:rsidRPr="00F0429D" w:rsidRDefault="00B03064" w:rsidP="007A760D">
      <w:pPr>
        <w:widowControl/>
        <w:jc w:val="center"/>
        <w:rPr>
          <w:rFonts w:ascii="宋体" w:hAnsi="宋体" w:cs="宋体"/>
          <w:kern w:val="0"/>
          <w:sz w:val="24"/>
        </w:rPr>
      </w:pPr>
      <w:r w:rsidRPr="00F0429D">
        <w:rPr>
          <w:rFonts w:ascii="宋体" w:hAnsi="宋体" w:cs="宋体"/>
          <w:noProof/>
          <w:kern w:val="0"/>
          <w:sz w:val="24"/>
        </w:rPr>
        <w:drawing>
          <wp:inline distT="0" distB="0" distL="0" distR="0">
            <wp:extent cx="4505325" cy="3876675"/>
            <wp:effectExtent l="0" t="0" r="9525" b="9525"/>
            <wp:docPr id="23" name="图片 23" descr="0YB6)JCCOXK2E}~MC[N0_Z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0YB6)JCCOXK2E}~MC[N0_Z3"/>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4505325" cy="3876675"/>
                    </a:xfrm>
                    <a:prstGeom prst="rect">
                      <a:avLst/>
                    </a:prstGeom>
                    <a:noFill/>
                    <a:ln>
                      <a:noFill/>
                    </a:ln>
                  </pic:spPr>
                </pic:pic>
              </a:graphicData>
            </a:graphic>
          </wp:inline>
        </w:drawing>
      </w:r>
    </w:p>
    <w:p w:rsidR="000B282C" w:rsidRDefault="000B282C" w:rsidP="000B282C">
      <w:pPr>
        <w:widowControl/>
        <w:jc w:val="center"/>
        <w:rPr>
          <w:rFonts w:ascii="宋体" w:hAnsi="宋体" w:cs="宋体"/>
          <w:kern w:val="0"/>
          <w:sz w:val="24"/>
        </w:rPr>
      </w:pPr>
    </w:p>
    <w:p w:rsidR="00581350" w:rsidRDefault="00581350" w:rsidP="00581350">
      <w:pPr>
        <w:widowControl/>
        <w:rPr>
          <w:rFonts w:ascii="宋体" w:hAnsi="宋体" w:cs="宋体"/>
          <w:kern w:val="0"/>
          <w:sz w:val="24"/>
        </w:rPr>
      </w:pPr>
    </w:p>
    <w:p w:rsidR="00581350" w:rsidRDefault="00581350" w:rsidP="00581350">
      <w:pPr>
        <w:widowControl/>
        <w:rPr>
          <w:rFonts w:ascii="宋体" w:hAnsi="宋体" w:cs="宋体"/>
          <w:kern w:val="0"/>
          <w:sz w:val="24"/>
        </w:rPr>
      </w:pPr>
    </w:p>
    <w:p w:rsidR="00581350" w:rsidRDefault="00581350" w:rsidP="00581350">
      <w:pPr>
        <w:widowControl/>
        <w:rPr>
          <w:rFonts w:ascii="宋体" w:hAnsi="宋体" w:cs="宋体"/>
          <w:kern w:val="0"/>
          <w:sz w:val="24"/>
        </w:rPr>
      </w:pPr>
    </w:p>
    <w:p w:rsidR="00581350" w:rsidRDefault="00581350" w:rsidP="00581350">
      <w:pPr>
        <w:widowControl/>
        <w:rPr>
          <w:rFonts w:ascii="宋体" w:hAnsi="宋体" w:cs="宋体"/>
          <w:kern w:val="0"/>
          <w:sz w:val="24"/>
        </w:rPr>
      </w:pPr>
    </w:p>
    <w:p w:rsidR="00581350" w:rsidRDefault="00581350" w:rsidP="00581350">
      <w:pPr>
        <w:widowControl/>
        <w:rPr>
          <w:rFonts w:ascii="宋体" w:hAnsi="宋体" w:cs="宋体" w:hint="eastAsia"/>
          <w:kern w:val="0"/>
          <w:sz w:val="24"/>
        </w:rPr>
      </w:pPr>
    </w:p>
    <w:p w:rsidR="00581350" w:rsidRDefault="00581350" w:rsidP="00581350">
      <w:pPr>
        <w:widowControl/>
        <w:numPr>
          <w:ilvl w:val="0"/>
          <w:numId w:val="15"/>
        </w:numPr>
        <w:rPr>
          <w:rFonts w:ascii="宋体" w:hAnsi="宋体" w:cs="宋体" w:hint="eastAsia"/>
          <w:kern w:val="0"/>
          <w:sz w:val="24"/>
        </w:rPr>
      </w:pPr>
      <w:r>
        <w:rPr>
          <w:color w:val="000000"/>
        </w:rPr>
        <w:lastRenderedPageBreak/>
        <w:t>Information Contribution of</w:t>
      </w:r>
      <w:r w:rsidRPr="001D51D8">
        <w:rPr>
          <w:i/>
        </w:rPr>
        <w:t xml:space="preserve"> </w:t>
      </w:r>
      <w:r w:rsidR="001D51D8" w:rsidRPr="001D51D8">
        <w:rPr>
          <w:i/>
        </w:rPr>
        <w:t>PE</w:t>
      </w:r>
      <w:r>
        <w:rPr>
          <w:color w:val="000000"/>
        </w:rPr>
        <w:t xml:space="preserve"> and </w:t>
      </w:r>
      <w:r w:rsidRPr="00581350">
        <w:rPr>
          <w:position w:val="-14"/>
        </w:rPr>
        <w:object w:dxaOrig="639" w:dyaOrig="380">
          <v:shape id="_x0000_i1041" type="#_x0000_t75" style="width:32.25pt;height:18.75pt" o:ole="">
            <v:imagedata r:id="rId50" o:title=""/>
          </v:shape>
          <o:OLEObject Type="Embed" ProgID="Equation.DSMT4" ShapeID="_x0000_i1041" DrawAspect="Content" ObjectID="_1492257281" r:id="rId51"/>
        </w:object>
      </w:r>
    </w:p>
    <w:p w:rsidR="00F0429D" w:rsidRPr="00F0429D" w:rsidRDefault="00B03064" w:rsidP="007A760D">
      <w:pPr>
        <w:widowControl/>
        <w:jc w:val="center"/>
        <w:rPr>
          <w:rFonts w:ascii="宋体" w:hAnsi="宋体" w:cs="宋体"/>
          <w:kern w:val="0"/>
          <w:sz w:val="24"/>
        </w:rPr>
      </w:pPr>
      <w:r w:rsidRPr="00F0429D">
        <w:rPr>
          <w:rFonts w:ascii="宋体" w:hAnsi="宋体" w:cs="宋体"/>
          <w:noProof/>
          <w:kern w:val="0"/>
          <w:sz w:val="24"/>
        </w:rPr>
        <w:drawing>
          <wp:inline distT="0" distB="0" distL="0" distR="0">
            <wp:extent cx="4505325" cy="3971925"/>
            <wp:effectExtent l="0" t="0" r="9525" b="9525"/>
            <wp:docPr id="25" name="图片 25" descr="8}ZNP5D(5Q@$B)D9_($Q9O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8}ZNP5D(5Q@$B)D9_($Q9O9"/>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4505325" cy="3971925"/>
                    </a:xfrm>
                    <a:prstGeom prst="rect">
                      <a:avLst/>
                    </a:prstGeom>
                    <a:noFill/>
                    <a:ln>
                      <a:noFill/>
                    </a:ln>
                  </pic:spPr>
                </pic:pic>
              </a:graphicData>
            </a:graphic>
          </wp:inline>
        </w:drawing>
      </w:r>
    </w:p>
    <w:p w:rsidR="00581350" w:rsidRDefault="00581350" w:rsidP="00581350">
      <w:pPr>
        <w:widowControl/>
        <w:jc w:val="center"/>
        <w:rPr>
          <w:rFonts w:ascii="宋体" w:hAnsi="宋体" w:cs="宋体"/>
          <w:kern w:val="0"/>
          <w:sz w:val="24"/>
        </w:rPr>
      </w:pPr>
    </w:p>
    <w:p w:rsidR="00581350" w:rsidRPr="00765D3E" w:rsidRDefault="00581350" w:rsidP="00581350">
      <w:pPr>
        <w:widowControl/>
        <w:numPr>
          <w:ilvl w:val="0"/>
          <w:numId w:val="15"/>
        </w:numPr>
        <w:rPr>
          <w:rFonts w:hint="eastAsia"/>
          <w:color w:val="000000"/>
        </w:rPr>
      </w:pPr>
      <w:r w:rsidRPr="00452FF9">
        <w:rPr>
          <w:color w:val="000000"/>
        </w:rPr>
        <w:t>Mutual Information with Different Lagged Input Steps</w:t>
      </w:r>
    </w:p>
    <w:p w:rsidR="00F0429D" w:rsidRPr="00F0429D" w:rsidRDefault="00B03064" w:rsidP="007A760D">
      <w:pPr>
        <w:widowControl/>
        <w:jc w:val="center"/>
        <w:rPr>
          <w:rFonts w:ascii="宋体" w:hAnsi="宋体" w:cs="宋体"/>
          <w:kern w:val="0"/>
          <w:sz w:val="24"/>
        </w:rPr>
      </w:pPr>
      <w:r w:rsidRPr="00F0429D">
        <w:rPr>
          <w:rFonts w:ascii="宋体" w:hAnsi="宋体" w:cs="宋体"/>
          <w:noProof/>
          <w:kern w:val="0"/>
          <w:sz w:val="24"/>
        </w:rPr>
        <w:drawing>
          <wp:inline distT="0" distB="0" distL="0" distR="0">
            <wp:extent cx="4505325" cy="3933825"/>
            <wp:effectExtent l="0" t="0" r="9525" b="9525"/>
            <wp:docPr id="26" name="图片 26" descr="}UM%AE]VOV2S}45L9CJLRT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UM%AE]VOV2S}45L9CJLRTM"/>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4505325" cy="3933825"/>
                    </a:xfrm>
                    <a:prstGeom prst="rect">
                      <a:avLst/>
                    </a:prstGeom>
                    <a:noFill/>
                    <a:ln>
                      <a:noFill/>
                    </a:ln>
                  </pic:spPr>
                </pic:pic>
              </a:graphicData>
            </a:graphic>
          </wp:inline>
        </w:drawing>
      </w:r>
    </w:p>
    <w:p w:rsidR="009248BB" w:rsidRDefault="009248BB" w:rsidP="004D3DA0">
      <w:pPr>
        <w:widowControl/>
        <w:jc w:val="center"/>
        <w:rPr>
          <w:rFonts w:ascii="宋体" w:hAnsi="宋体" w:cs="宋体"/>
          <w:kern w:val="0"/>
          <w:sz w:val="24"/>
        </w:rPr>
      </w:pPr>
    </w:p>
    <w:p w:rsidR="00C80BC2" w:rsidRPr="009248BB" w:rsidRDefault="00C80BC2" w:rsidP="00B572E0">
      <w:pPr>
        <w:pStyle w:val="af8"/>
        <w:rPr>
          <w:rFonts w:hint="eastAsia"/>
        </w:rPr>
      </w:pPr>
      <w:r>
        <w:lastRenderedPageBreak/>
        <w:t>5</w:t>
      </w:r>
      <w:r w:rsidRPr="009E65F3">
        <w:rPr>
          <w:rFonts w:hint="eastAsia"/>
        </w:rPr>
        <w:t>.</w:t>
      </w:r>
      <w:r>
        <w:t xml:space="preserve">3   </w:t>
      </w:r>
      <w:r w:rsidRPr="00B65643">
        <w:t>Mutual Information Between Runoff Observation and Simulation</w:t>
      </w:r>
    </w:p>
    <w:p w:rsidR="00F04E76" w:rsidRDefault="00B03064" w:rsidP="00B572E0">
      <w:pPr>
        <w:widowControl/>
        <w:jc w:val="center"/>
        <w:rPr>
          <w:rFonts w:ascii="宋体" w:hAnsi="宋体" w:cs="宋体" w:hint="eastAsia"/>
          <w:kern w:val="0"/>
          <w:sz w:val="24"/>
        </w:rPr>
      </w:pPr>
      <w:r w:rsidRPr="00297E83">
        <w:rPr>
          <w:rFonts w:ascii="宋体" w:hAnsi="宋体" w:cs="宋体"/>
          <w:noProof/>
          <w:kern w:val="0"/>
          <w:sz w:val="24"/>
        </w:rPr>
        <w:drawing>
          <wp:inline distT="0" distB="0" distL="0" distR="0">
            <wp:extent cx="4505325" cy="3181350"/>
            <wp:effectExtent l="0" t="0" r="9525" b="0"/>
            <wp:docPr id="27" name="图片 27" descr="5R{QU[VN@3A_[0EU_3[8QD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5R{QU[VN@3A_[0EU_3[8QDG"/>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4505325" cy="3181350"/>
                    </a:xfrm>
                    <a:prstGeom prst="rect">
                      <a:avLst/>
                    </a:prstGeom>
                    <a:noFill/>
                    <a:ln>
                      <a:noFill/>
                    </a:ln>
                  </pic:spPr>
                </pic:pic>
              </a:graphicData>
            </a:graphic>
          </wp:inline>
        </w:drawing>
      </w:r>
    </w:p>
    <w:p w:rsidR="00662018" w:rsidRPr="008108E2" w:rsidRDefault="00D20A98" w:rsidP="00D20A98">
      <w:pPr>
        <w:pStyle w:val="HTML"/>
        <w:ind w:firstLineChars="100" w:firstLine="210"/>
        <w:rPr>
          <w:rFonts w:ascii="Times New Roman" w:hAnsi="Times New Roman" w:cs="Times New Roman"/>
          <w:kern w:val="2"/>
          <w:sz w:val="21"/>
        </w:rPr>
      </w:pPr>
      <w:r>
        <w:rPr>
          <w:rFonts w:ascii="Times New Roman" w:hAnsi="Times New Roman" w:cs="Times New Roman"/>
          <w:kern w:val="2"/>
          <w:sz w:val="21"/>
        </w:rPr>
        <w:t>T</w:t>
      </w:r>
      <w:r w:rsidR="004B7E8A" w:rsidRPr="008108E2">
        <w:rPr>
          <w:rFonts w:ascii="Times New Roman" w:hAnsi="Times New Roman" w:cs="Times New Roman"/>
          <w:kern w:val="2"/>
          <w:sz w:val="21"/>
        </w:rPr>
        <w:t xml:space="preserve">he specific items </w:t>
      </w:r>
      <w:r w:rsidR="00601FA5" w:rsidRPr="008108E2">
        <w:rPr>
          <w:rFonts w:ascii="Times New Roman" w:hAnsi="Times New Roman" w:cs="Times New Roman"/>
          <w:kern w:val="2"/>
          <w:sz w:val="21"/>
        </w:rPr>
        <w:t>in equation (1) and (2)</w:t>
      </w:r>
      <w:r w:rsidR="008108E2">
        <w:rPr>
          <w:rFonts w:ascii="Times New Roman" w:hAnsi="Times New Roman" w:cs="Times New Roman"/>
          <w:kern w:val="2"/>
          <w:sz w:val="21"/>
        </w:rPr>
        <w:t xml:space="preserve"> are listed in </w:t>
      </w:r>
      <w:r w:rsidR="008108E2" w:rsidRPr="008108E2">
        <w:rPr>
          <w:rFonts w:ascii="Times New Roman" w:hAnsi="Times New Roman" w:cs="Times New Roman"/>
          <w:kern w:val="2"/>
          <w:sz w:val="21"/>
        </w:rPr>
        <w:t xml:space="preserve">Table 6 to Table 10 </w:t>
      </w:r>
      <w:r w:rsidR="00601FA5" w:rsidRPr="008108E2">
        <w:rPr>
          <w:rFonts w:ascii="Times New Roman" w:hAnsi="Times New Roman" w:cs="Times New Roman"/>
          <w:kern w:val="2"/>
          <w:sz w:val="21"/>
        </w:rPr>
        <w:t>.</w:t>
      </w:r>
      <w:r w:rsidR="00052155" w:rsidRPr="008108E2">
        <w:rPr>
          <w:rFonts w:ascii="Times New Roman" w:hAnsi="Times New Roman" w:cs="Times New Roman"/>
          <w:kern w:val="2"/>
          <w:sz w:val="21"/>
        </w:rPr>
        <w:t xml:space="preserve"> </w:t>
      </w:r>
      <w:r w:rsidR="00AB376F">
        <w:rPr>
          <w:rFonts w:ascii="Times New Roman" w:hAnsi="Times New Roman" w:cs="Times New Roman"/>
          <w:kern w:val="2"/>
          <w:sz w:val="21"/>
        </w:rPr>
        <w:t>It</w:t>
      </w:r>
      <w:r w:rsidR="00662018" w:rsidRPr="008108E2">
        <w:rPr>
          <w:rFonts w:ascii="Times New Roman" w:hAnsi="Times New Roman" w:cs="Times New Roman"/>
          <w:kern w:val="2"/>
          <w:sz w:val="21"/>
        </w:rPr>
        <w:t xml:space="preserve"> is helpful to distinct the uncertainties introduced by observation and simulation in order to make corresponding </w:t>
      </w:r>
      <w:r w:rsidR="0083767C" w:rsidRPr="008108E2">
        <w:rPr>
          <w:rFonts w:ascii="Times New Roman" w:hAnsi="Times New Roman" w:cs="Times New Roman"/>
          <w:kern w:val="2"/>
          <w:sz w:val="21"/>
        </w:rPr>
        <w:t>improvements</w:t>
      </w:r>
      <w:r w:rsidR="0083767C" w:rsidRPr="006944C0">
        <w:rPr>
          <w:rFonts w:ascii="Times New Roman" w:hAnsi="Times New Roman" w:cs="Times New Roman"/>
          <w:kern w:val="2"/>
          <w:sz w:val="21"/>
          <w:vertAlign w:val="superscript"/>
        </w:rPr>
        <w:t xml:space="preserve"> [</w:t>
      </w:r>
      <w:r w:rsidR="006944C0" w:rsidRPr="006944C0">
        <w:rPr>
          <w:rFonts w:ascii="Times New Roman" w:hAnsi="Times New Roman" w:cs="Times New Roman"/>
          <w:kern w:val="2"/>
          <w:sz w:val="21"/>
          <w:vertAlign w:val="superscript"/>
        </w:rPr>
        <w:t>2]</w:t>
      </w:r>
      <w:r w:rsidR="00662018" w:rsidRPr="008108E2">
        <w:rPr>
          <w:rFonts w:ascii="Times New Roman" w:hAnsi="Times New Roman" w:cs="Times New Roman"/>
          <w:kern w:val="2"/>
          <w:sz w:val="21"/>
        </w:rPr>
        <w:t xml:space="preserve">. </w:t>
      </w:r>
    </w:p>
    <w:p w:rsidR="00CA0584" w:rsidRDefault="006944C0" w:rsidP="00CA0584">
      <w:pPr>
        <w:pStyle w:val="HTML"/>
        <w:ind w:firstLineChars="100" w:firstLine="210"/>
        <w:rPr>
          <w:rFonts w:ascii="Times New Roman" w:hAnsi="Times New Roman" w:cs="Times New Roman"/>
          <w:kern w:val="2"/>
          <w:sz w:val="21"/>
        </w:rPr>
      </w:pPr>
      <w:r>
        <w:rPr>
          <w:rFonts w:ascii="Times New Roman" w:hAnsi="Times New Roman" w:cs="Times New Roman"/>
          <w:kern w:val="2"/>
          <w:sz w:val="21"/>
        </w:rPr>
        <w:t>T</w:t>
      </w:r>
      <w:r w:rsidR="00662018" w:rsidRPr="008108E2">
        <w:rPr>
          <w:rFonts w:ascii="Times New Roman" w:hAnsi="Times New Roman" w:cs="Times New Roman"/>
          <w:kern w:val="2"/>
          <w:sz w:val="21"/>
        </w:rPr>
        <w:t>he origin of observation uncertainty, defined as</w:t>
      </w:r>
      <w:r w:rsidR="00801A86">
        <w:rPr>
          <w:rFonts w:ascii="Times New Roman" w:hAnsi="Times New Roman" w:cs="Times New Roman"/>
          <w:kern w:val="2"/>
          <w:sz w:val="21"/>
        </w:rPr>
        <w:t xml:space="preserve"> </w:t>
      </w:r>
      <w:r w:rsidR="00662018" w:rsidRPr="002C0584">
        <w:rPr>
          <w:rFonts w:ascii="Times New Roman" w:hAnsi="Times New Roman" w:cs="Times New Roman"/>
          <w:i/>
          <w:kern w:val="2"/>
          <w:sz w:val="21"/>
        </w:rPr>
        <w:t>Aleatory Uncertainty</w:t>
      </w:r>
      <w:r w:rsidR="00EC34F7" w:rsidRPr="002C0584">
        <w:rPr>
          <w:rFonts w:ascii="Times New Roman" w:hAnsi="Times New Roman" w:cs="Times New Roman"/>
          <w:i/>
          <w:kern w:val="2"/>
          <w:sz w:val="21"/>
        </w:rPr>
        <w:t>,</w:t>
      </w:r>
      <w:r w:rsidR="00EC34F7">
        <w:rPr>
          <w:rFonts w:ascii="Times New Roman" w:hAnsi="Times New Roman" w:cs="Times New Roman"/>
          <w:kern w:val="2"/>
          <w:sz w:val="21"/>
        </w:rPr>
        <w:t xml:space="preserve"> </w:t>
      </w:r>
      <w:r w:rsidR="00662018" w:rsidRPr="008108E2">
        <w:rPr>
          <w:rFonts w:ascii="Times New Roman" w:hAnsi="Times New Roman" w:cs="Times New Roman"/>
          <w:kern w:val="2"/>
          <w:sz w:val="21"/>
        </w:rPr>
        <w:t>can be attributed to two sources. Th</w:t>
      </w:r>
      <w:r w:rsidR="002C0584">
        <w:rPr>
          <w:rFonts w:ascii="Times New Roman" w:hAnsi="Times New Roman" w:cs="Times New Roman"/>
          <w:kern w:val="2"/>
          <w:sz w:val="21"/>
        </w:rPr>
        <w:t>e</w:t>
      </w:r>
      <w:r w:rsidR="00CA0584">
        <w:rPr>
          <w:rFonts w:ascii="Times New Roman" w:hAnsi="Times New Roman" w:cs="Times New Roman"/>
          <w:kern w:val="2"/>
          <w:sz w:val="21"/>
        </w:rPr>
        <w:t xml:space="preserve"> first one is </w:t>
      </w:r>
      <w:r w:rsidR="00662018" w:rsidRPr="008108E2">
        <w:rPr>
          <w:rFonts w:ascii="Times New Roman" w:hAnsi="Times New Roman" w:cs="Times New Roman"/>
          <w:kern w:val="2"/>
          <w:sz w:val="21"/>
        </w:rPr>
        <w:t xml:space="preserve">observation bias. For consistent observations with no system error, this uncertainty </w:t>
      </w:r>
      <w:r w:rsidR="00CA0584" w:rsidRPr="008108E2">
        <w:rPr>
          <w:rFonts w:ascii="Times New Roman" w:hAnsi="Times New Roman" w:cs="Times New Roman"/>
          <w:kern w:val="2"/>
          <w:sz w:val="21"/>
        </w:rPr>
        <w:t>source weakens</w:t>
      </w:r>
      <w:r w:rsidR="003C610A">
        <w:rPr>
          <w:rFonts w:ascii="Times New Roman" w:hAnsi="Times New Roman" w:cs="Times New Roman"/>
          <w:kern w:val="2"/>
          <w:sz w:val="21"/>
        </w:rPr>
        <w:t xml:space="preserve"> as temporal scale expands</w:t>
      </w:r>
      <w:r w:rsidR="00662018" w:rsidRPr="008108E2">
        <w:rPr>
          <w:rFonts w:ascii="Times New Roman" w:hAnsi="Times New Roman" w:cs="Times New Roman"/>
          <w:kern w:val="2"/>
          <w:sz w:val="21"/>
        </w:rPr>
        <w:t xml:space="preserve"> due to the large number law. The daily observation errors tend to set off when clustering them together. </w:t>
      </w:r>
    </w:p>
    <w:p w:rsidR="00662018" w:rsidRPr="008108E2" w:rsidRDefault="00662018" w:rsidP="00D20A98">
      <w:pPr>
        <w:pStyle w:val="HTML"/>
        <w:ind w:firstLineChars="100" w:firstLine="210"/>
        <w:rPr>
          <w:rFonts w:ascii="Times New Roman" w:hAnsi="Times New Roman" w:cs="Times New Roman" w:hint="eastAsia"/>
          <w:kern w:val="2"/>
          <w:sz w:val="21"/>
        </w:rPr>
      </w:pPr>
      <w:r w:rsidRPr="008108E2">
        <w:rPr>
          <w:rFonts w:ascii="Times New Roman" w:hAnsi="Times New Roman" w:cs="Times New Roman"/>
          <w:kern w:val="2"/>
          <w:sz w:val="21"/>
        </w:rPr>
        <w:t xml:space="preserve">The other origin is the inherent uncertainty caused by the coarse temporal scale. A simple clustering of water quantity of different hydrological terms </w:t>
      </w:r>
      <w:r w:rsidR="003C610A" w:rsidRPr="008108E2">
        <w:rPr>
          <w:rFonts w:ascii="Times New Roman" w:hAnsi="Times New Roman" w:cs="Times New Roman"/>
          <w:kern w:val="2"/>
          <w:sz w:val="21"/>
        </w:rPr>
        <w:t>cannot</w:t>
      </w:r>
      <w:r w:rsidRPr="008108E2">
        <w:rPr>
          <w:rFonts w:ascii="Times New Roman" w:hAnsi="Times New Roman" w:cs="Times New Roman"/>
          <w:kern w:val="2"/>
          <w:sz w:val="21"/>
        </w:rPr>
        <w:t xml:space="preserve"> exert a strong control of the system. The variability of their temporal distribution takes effect in increasing the uncertainty. </w:t>
      </w:r>
    </w:p>
    <w:p w:rsidR="00662018" w:rsidRPr="008108E2" w:rsidRDefault="00662018" w:rsidP="00D20A98">
      <w:pPr>
        <w:pStyle w:val="HTML"/>
        <w:ind w:firstLineChars="100" w:firstLine="210"/>
        <w:rPr>
          <w:rFonts w:ascii="Times New Roman" w:hAnsi="Times New Roman" w:cs="Times New Roman" w:hint="eastAsia"/>
          <w:kern w:val="2"/>
          <w:sz w:val="21"/>
        </w:rPr>
      </w:pPr>
      <w:r w:rsidRPr="008108E2">
        <w:rPr>
          <w:rFonts w:ascii="Times New Roman" w:hAnsi="Times New Roman" w:cs="Times New Roman"/>
          <w:kern w:val="2"/>
          <w:sz w:val="21"/>
        </w:rPr>
        <w:t>Given the reliability of the MOPEX dataset, the latter uncertainty source is viewed as the domin</w:t>
      </w:r>
      <w:r w:rsidR="003C610A">
        <w:rPr>
          <w:rFonts w:ascii="Times New Roman" w:hAnsi="Times New Roman" w:cs="Times New Roman"/>
          <w:kern w:val="2"/>
          <w:sz w:val="21"/>
        </w:rPr>
        <w:t>ant factor. In other words, the</w:t>
      </w:r>
      <w:r w:rsidR="003C610A" w:rsidRPr="008108E2">
        <w:rPr>
          <w:rFonts w:ascii="Times New Roman" w:hAnsi="Times New Roman" w:cs="Times New Roman"/>
          <w:kern w:val="2"/>
          <w:sz w:val="21"/>
        </w:rPr>
        <w:t xml:space="preserve"> </w:t>
      </w:r>
      <w:r w:rsidR="003C610A" w:rsidRPr="00D20A98">
        <w:rPr>
          <w:rFonts w:ascii="Times New Roman" w:hAnsi="Times New Roman" w:cs="Times New Roman"/>
          <w:i/>
          <w:kern w:val="2"/>
          <w:sz w:val="21"/>
        </w:rPr>
        <w:t>Aleatory Uncertainty</w:t>
      </w:r>
      <w:r w:rsidRPr="008108E2">
        <w:rPr>
          <w:rFonts w:ascii="Times New Roman" w:hAnsi="Times New Roman" w:cs="Times New Roman"/>
          <w:kern w:val="2"/>
          <w:sz w:val="21"/>
        </w:rPr>
        <w:t xml:space="preserve"> is mainly caused by data insufficiency rather than inaccuracy for large temporal scales.</w:t>
      </w:r>
    </w:p>
    <w:p w:rsidR="00B65643" w:rsidRPr="003E734F" w:rsidRDefault="00662018" w:rsidP="003E734F">
      <w:pPr>
        <w:pStyle w:val="HTML"/>
        <w:ind w:firstLineChars="100" w:firstLine="210"/>
        <w:rPr>
          <w:rFonts w:ascii="Times New Roman" w:hAnsi="Times New Roman" w:cs="Times New Roman" w:hint="eastAsia"/>
          <w:kern w:val="2"/>
          <w:sz w:val="21"/>
        </w:rPr>
      </w:pPr>
      <w:r w:rsidRPr="008108E2">
        <w:rPr>
          <w:rFonts w:ascii="Times New Roman" w:hAnsi="Times New Roman" w:cs="Times New Roman"/>
          <w:kern w:val="2"/>
          <w:sz w:val="21"/>
        </w:rPr>
        <w:t xml:space="preserve">There are more than one models processing same observations. These models seek balance between structure complexity and accuracy. The structure complexities of the two models applied here are different. The TWPB model uses a state variable to represent former hydrological conditions. The Budyko model assumes a closed hydrological cycle in its calculating temporal scales. The ignorance of soil moisture profit and loss crippled its efficiency in monthly hydrological simulation. Graphics in Table </w:t>
      </w:r>
      <w:r w:rsidR="00440B84">
        <w:rPr>
          <w:rFonts w:ascii="Times New Roman" w:hAnsi="Times New Roman" w:cs="Times New Roman"/>
          <w:kern w:val="2"/>
          <w:sz w:val="21"/>
        </w:rPr>
        <w:t xml:space="preserve">10 </w:t>
      </w:r>
      <w:r w:rsidRPr="008108E2">
        <w:rPr>
          <w:rFonts w:ascii="Times New Roman" w:hAnsi="Times New Roman" w:cs="Times New Roman"/>
          <w:kern w:val="2"/>
          <w:sz w:val="21"/>
        </w:rPr>
        <w:t>show their capacities in distilling information from the input observations. In models with iterative structures, this capacity is divided into two parts, the first stresses the ability to extract lagged inputs' influences,</w:t>
      </w:r>
      <w:r w:rsidR="00BB196F">
        <w:rPr>
          <w:rFonts w:ascii="Times New Roman" w:hAnsi="Times New Roman" w:cs="Times New Roman"/>
          <w:kern w:val="2"/>
          <w:sz w:val="21"/>
        </w:rPr>
        <w:t xml:space="preserve"> while</w:t>
      </w:r>
      <w:r w:rsidRPr="008108E2">
        <w:rPr>
          <w:rFonts w:ascii="Times New Roman" w:hAnsi="Times New Roman" w:cs="Times New Roman"/>
          <w:kern w:val="2"/>
          <w:sz w:val="21"/>
        </w:rPr>
        <w:t xml:space="preserve"> the second stresses the ability to digest the distilled variable.</w:t>
      </w:r>
    </w:p>
    <w:p w:rsidR="00A413A9" w:rsidRPr="00B64F8A" w:rsidRDefault="00A413A9" w:rsidP="005F2737">
      <w:pPr>
        <w:pStyle w:val="af7"/>
      </w:pPr>
      <w:r>
        <w:t>6</w:t>
      </w:r>
      <w:r>
        <w:tab/>
      </w:r>
      <w:r w:rsidRPr="009E65F3">
        <w:t>Conclusion</w:t>
      </w:r>
    </w:p>
    <w:p w:rsidR="00A413A9" w:rsidRDefault="00A413A9" w:rsidP="009E3586">
      <w:pPr>
        <w:ind w:left="-15" w:firstLineChars="100" w:firstLine="210"/>
      </w:pPr>
      <w:r>
        <w:t xml:space="preserve">This research explores the hydrological patterns revealed by observations and models at temporal scales from 10 days to a year with an information theoretical approach. We apply the quantized differential entropy of runoff observations to represent the prior uncertainty in figuring out the catchment’s hydrological compositions. Mutual information between hydrometeorological observations and runoff is applied to denote the best performance we could potentially reach given the existed observation system. The non-linear support vector regression processed data is taken as sufficient statistic in depicting high dimensional mutual information. The performances of two </w:t>
      </w:r>
      <w:r>
        <w:lastRenderedPageBreak/>
        <w:t>existed water balance models are represented by mutual information between runoff observations and their simulations. All the estimations are constrained by the data-processing inequality.</w:t>
      </w:r>
    </w:p>
    <w:p w:rsidR="00A413A9" w:rsidRDefault="00A413A9" w:rsidP="00C14B4E">
      <w:pPr>
        <w:ind w:left="-15" w:firstLineChars="100" w:firstLine="210"/>
      </w:pPr>
      <w:r>
        <w:t>The estimations revealed the existence and flows of information in catchment across temporal scales, which could be used to explain hydrological patterns in the framework of aleatory and epistemic uncertainty. Results showed that these patterns are related to the seasonality type of the catchments, which calls for more case studies to figure out the mechanism under the phenomenon. It also shows that information distilled by the monthly and annual water balance models applied here does not correspond to the information provided by input observations around temporal scale from two months to half a year. This calls for a better understanding of seasonal hydrological mechanism.</w:t>
      </w:r>
    </w:p>
    <w:p w:rsidR="00D67D79" w:rsidRPr="00A413A9" w:rsidRDefault="00D67D79" w:rsidP="00C5063B">
      <w:pPr>
        <w:pStyle w:val="afb"/>
        <w:rPr>
          <w:rFonts w:hint="eastAsia"/>
        </w:rPr>
      </w:pPr>
    </w:p>
    <w:p w:rsidR="00CB6E55" w:rsidRPr="00724259" w:rsidRDefault="00724259" w:rsidP="00474483">
      <w:pPr>
        <w:pStyle w:val="afd"/>
      </w:pPr>
      <w:r>
        <w:t>References</w:t>
      </w:r>
    </w:p>
    <w:tbl>
      <w:tblPr>
        <w:tblW w:w="9584" w:type="dxa"/>
        <w:jc w:val="center"/>
        <w:tblLayout w:type="fixed"/>
        <w:tblLook w:val="0000" w:firstRow="0" w:lastRow="0" w:firstColumn="0" w:lastColumn="0" w:noHBand="0" w:noVBand="0"/>
      </w:tblPr>
      <w:tblGrid>
        <w:gridCol w:w="360"/>
        <w:gridCol w:w="9224"/>
      </w:tblGrid>
      <w:tr w:rsidR="00533475">
        <w:tblPrEx>
          <w:tblCellMar>
            <w:top w:w="0" w:type="dxa"/>
            <w:bottom w:w="0" w:type="dxa"/>
          </w:tblCellMar>
        </w:tblPrEx>
        <w:trPr>
          <w:jc w:val="center"/>
        </w:trPr>
        <w:tc>
          <w:tcPr>
            <w:tcW w:w="360" w:type="dxa"/>
            <w:tcMar>
              <w:left w:w="0" w:type="dxa"/>
              <w:right w:w="0" w:type="dxa"/>
            </w:tcMar>
          </w:tcPr>
          <w:p w:rsidR="00533475" w:rsidRPr="00752EAD" w:rsidRDefault="00533475" w:rsidP="00752EAD">
            <w:pPr>
              <w:pStyle w:val="afe"/>
              <w:rPr>
                <w:rFonts w:hint="eastAsia"/>
              </w:rPr>
            </w:pPr>
            <w:r w:rsidRPr="00752EAD">
              <w:rPr>
                <w:rFonts w:hint="eastAsia"/>
              </w:rPr>
              <w:t>[1]</w:t>
            </w:r>
          </w:p>
        </w:tc>
        <w:tc>
          <w:tcPr>
            <w:tcW w:w="9224" w:type="dxa"/>
            <w:tcMar>
              <w:left w:w="0" w:type="dxa"/>
              <w:right w:w="0" w:type="dxa"/>
            </w:tcMar>
          </w:tcPr>
          <w:p w:rsidR="00533475" w:rsidRPr="00752EAD" w:rsidRDefault="00E2558B" w:rsidP="00E41FD2">
            <w:pPr>
              <w:pStyle w:val="afe"/>
              <w:rPr>
                <w:rFonts w:hint="eastAsia"/>
              </w:rPr>
            </w:pPr>
            <w:r w:rsidRPr="00E2558B">
              <w:t>Beven K J. A discussion of distributed hydrological modelling. Springer, 1996</w:t>
            </w:r>
          </w:p>
        </w:tc>
      </w:tr>
      <w:tr w:rsidR="00533475">
        <w:tblPrEx>
          <w:tblCellMar>
            <w:top w:w="0" w:type="dxa"/>
            <w:bottom w:w="0" w:type="dxa"/>
          </w:tblCellMar>
        </w:tblPrEx>
        <w:trPr>
          <w:jc w:val="center"/>
        </w:trPr>
        <w:tc>
          <w:tcPr>
            <w:tcW w:w="360" w:type="dxa"/>
            <w:tcMar>
              <w:left w:w="0" w:type="dxa"/>
              <w:right w:w="0" w:type="dxa"/>
            </w:tcMar>
          </w:tcPr>
          <w:p w:rsidR="00533475" w:rsidRPr="00752EAD" w:rsidRDefault="00533475" w:rsidP="00752EAD">
            <w:pPr>
              <w:pStyle w:val="afe"/>
              <w:rPr>
                <w:rFonts w:hint="eastAsia"/>
              </w:rPr>
            </w:pPr>
            <w:r w:rsidRPr="00752EAD">
              <w:rPr>
                <w:rFonts w:hint="eastAsia"/>
              </w:rPr>
              <w:t>[2]</w:t>
            </w:r>
          </w:p>
        </w:tc>
        <w:tc>
          <w:tcPr>
            <w:tcW w:w="9224" w:type="dxa"/>
            <w:tcMar>
              <w:left w:w="0" w:type="dxa"/>
              <w:right w:w="0" w:type="dxa"/>
            </w:tcMar>
          </w:tcPr>
          <w:p w:rsidR="00533475" w:rsidRPr="00752EAD" w:rsidRDefault="00AA523E" w:rsidP="00AA523E">
            <w:pPr>
              <w:pStyle w:val="afe"/>
              <w:rPr>
                <w:rFonts w:hint="eastAsia"/>
              </w:rPr>
            </w:pPr>
            <w:r>
              <w:t>Gong W, Gupta H V, Yang D, et al. Estimating epistemic and aleatory uncertainties during</w:t>
            </w:r>
            <w:r>
              <w:rPr>
                <w:rFonts w:hint="eastAsia"/>
              </w:rPr>
              <w:t xml:space="preserve"> </w:t>
            </w:r>
            <w:r>
              <w:t>hydrologic modeling: An information theoretic approach. Water Resources Research, 2013,</w:t>
            </w:r>
            <w:r>
              <w:rPr>
                <w:rFonts w:hint="eastAsia"/>
              </w:rPr>
              <w:t xml:space="preserve"> </w:t>
            </w:r>
            <w:r>
              <w:t>49(4):2253–2273.</w:t>
            </w:r>
          </w:p>
        </w:tc>
      </w:tr>
      <w:tr w:rsidR="00606278" w:rsidRPr="00752EAD" w:rsidTr="00D344AB">
        <w:tblPrEx>
          <w:tblCellMar>
            <w:top w:w="0" w:type="dxa"/>
            <w:bottom w:w="0" w:type="dxa"/>
          </w:tblCellMar>
        </w:tblPrEx>
        <w:trPr>
          <w:jc w:val="center"/>
        </w:trPr>
        <w:tc>
          <w:tcPr>
            <w:tcW w:w="360" w:type="dxa"/>
            <w:tcMar>
              <w:left w:w="0" w:type="dxa"/>
              <w:right w:w="0" w:type="dxa"/>
            </w:tcMar>
          </w:tcPr>
          <w:p w:rsidR="00606278" w:rsidRPr="00752EAD" w:rsidRDefault="00606278" w:rsidP="00606278">
            <w:pPr>
              <w:pStyle w:val="afe"/>
              <w:rPr>
                <w:rFonts w:hint="eastAsia"/>
              </w:rPr>
            </w:pPr>
            <w:r w:rsidRPr="00752EAD">
              <w:rPr>
                <w:rFonts w:hint="eastAsia"/>
              </w:rPr>
              <w:t>[</w:t>
            </w:r>
            <w:r>
              <w:t>3</w:t>
            </w:r>
            <w:r w:rsidRPr="00752EAD">
              <w:rPr>
                <w:rFonts w:hint="eastAsia"/>
              </w:rPr>
              <w:t>]</w:t>
            </w:r>
          </w:p>
        </w:tc>
        <w:tc>
          <w:tcPr>
            <w:tcW w:w="9224" w:type="dxa"/>
            <w:tcMar>
              <w:left w:w="0" w:type="dxa"/>
              <w:right w:w="0" w:type="dxa"/>
            </w:tcMar>
          </w:tcPr>
          <w:p w:rsidR="00606278" w:rsidRPr="00752EAD" w:rsidRDefault="00B472B9" w:rsidP="00DC1FFA">
            <w:pPr>
              <w:pStyle w:val="afe"/>
              <w:rPr>
                <w:rFonts w:hint="eastAsia"/>
              </w:rPr>
            </w:pPr>
            <w:r>
              <w:t>Kraskov A, St</w:t>
            </w:r>
            <w:r w:rsidR="00DC1FFA">
              <w:t>ogbauer H, Grassberger P. Estimating mutual information. Physical review E,</w:t>
            </w:r>
            <w:r w:rsidR="00DC1FFA">
              <w:rPr>
                <w:rFonts w:hint="eastAsia"/>
              </w:rPr>
              <w:t xml:space="preserve"> </w:t>
            </w:r>
            <w:r w:rsidR="00DC1FFA">
              <w:t>2004, 69(6):066138.</w:t>
            </w:r>
          </w:p>
        </w:tc>
      </w:tr>
      <w:tr w:rsidR="00606278" w:rsidRPr="00752EAD" w:rsidTr="00D344AB">
        <w:tblPrEx>
          <w:tblCellMar>
            <w:top w:w="0" w:type="dxa"/>
            <w:bottom w:w="0" w:type="dxa"/>
          </w:tblCellMar>
        </w:tblPrEx>
        <w:trPr>
          <w:jc w:val="center"/>
        </w:trPr>
        <w:tc>
          <w:tcPr>
            <w:tcW w:w="360" w:type="dxa"/>
            <w:tcMar>
              <w:left w:w="0" w:type="dxa"/>
              <w:right w:w="0" w:type="dxa"/>
            </w:tcMar>
          </w:tcPr>
          <w:p w:rsidR="00606278" w:rsidRPr="00752EAD" w:rsidRDefault="00606278" w:rsidP="00606278">
            <w:pPr>
              <w:pStyle w:val="afe"/>
              <w:rPr>
                <w:rFonts w:hint="eastAsia"/>
              </w:rPr>
            </w:pPr>
            <w:r w:rsidRPr="00752EAD">
              <w:rPr>
                <w:rFonts w:hint="eastAsia"/>
              </w:rPr>
              <w:t>[</w:t>
            </w:r>
            <w:r>
              <w:t>4</w:t>
            </w:r>
            <w:r w:rsidRPr="00752EAD">
              <w:rPr>
                <w:rFonts w:hint="eastAsia"/>
              </w:rPr>
              <w:t>]</w:t>
            </w:r>
          </w:p>
        </w:tc>
        <w:tc>
          <w:tcPr>
            <w:tcW w:w="9224" w:type="dxa"/>
            <w:tcMar>
              <w:left w:w="0" w:type="dxa"/>
              <w:right w:w="0" w:type="dxa"/>
            </w:tcMar>
          </w:tcPr>
          <w:p w:rsidR="00606278" w:rsidRPr="00752EAD" w:rsidRDefault="00564DDF" w:rsidP="00D344AB">
            <w:pPr>
              <w:pStyle w:val="afe"/>
              <w:rPr>
                <w:rFonts w:hint="eastAsia"/>
              </w:rPr>
            </w:pPr>
            <w:r w:rsidRPr="00564DDF">
              <w:t>Cortes C, Vapnik V. Support-vector networks. Machine learning, 1995, 20(3):273–297.</w:t>
            </w:r>
          </w:p>
        </w:tc>
      </w:tr>
      <w:tr w:rsidR="00606278" w:rsidRPr="00752EAD" w:rsidTr="005C22E2">
        <w:tblPrEx>
          <w:tblCellMar>
            <w:top w:w="0" w:type="dxa"/>
            <w:bottom w:w="0" w:type="dxa"/>
          </w:tblCellMar>
        </w:tblPrEx>
        <w:trPr>
          <w:trHeight w:val="647"/>
          <w:jc w:val="center"/>
        </w:trPr>
        <w:tc>
          <w:tcPr>
            <w:tcW w:w="360" w:type="dxa"/>
            <w:tcMar>
              <w:left w:w="0" w:type="dxa"/>
              <w:right w:w="0" w:type="dxa"/>
            </w:tcMar>
          </w:tcPr>
          <w:p w:rsidR="00606278" w:rsidRPr="00752EAD" w:rsidRDefault="00606278" w:rsidP="00606278">
            <w:pPr>
              <w:pStyle w:val="afe"/>
              <w:rPr>
                <w:rFonts w:hint="eastAsia"/>
              </w:rPr>
            </w:pPr>
            <w:r w:rsidRPr="00752EAD">
              <w:rPr>
                <w:rFonts w:hint="eastAsia"/>
              </w:rPr>
              <w:t>[</w:t>
            </w:r>
            <w:r>
              <w:t>5</w:t>
            </w:r>
            <w:r w:rsidRPr="00752EAD">
              <w:rPr>
                <w:rFonts w:hint="eastAsia"/>
              </w:rPr>
              <w:t>]</w:t>
            </w:r>
          </w:p>
        </w:tc>
        <w:tc>
          <w:tcPr>
            <w:tcW w:w="9224" w:type="dxa"/>
            <w:tcMar>
              <w:left w:w="0" w:type="dxa"/>
              <w:right w:w="0" w:type="dxa"/>
            </w:tcMar>
          </w:tcPr>
          <w:p w:rsidR="00FE3D5B" w:rsidRPr="00752EAD" w:rsidRDefault="00FE3D5B" w:rsidP="00D344AB">
            <w:pPr>
              <w:pStyle w:val="afe"/>
              <w:rPr>
                <w:rFonts w:hint="eastAsia"/>
              </w:rPr>
            </w:pPr>
            <w:r w:rsidRPr="00FE3D5B">
              <w:t>Shannon C E. A mathematical theory of communication. ACM SIGMOBILE Mobile Computing and Communications Review, 1948, 5(1):3–55.</w:t>
            </w:r>
          </w:p>
        </w:tc>
      </w:tr>
    </w:tbl>
    <w:p w:rsidR="00927092" w:rsidRDefault="005C22E2" w:rsidP="00FE3D5B">
      <w:pPr>
        <w:pStyle w:val="afe"/>
        <w:ind w:left="375" w:hangingChars="250" w:hanging="375"/>
        <w:rPr>
          <w:rFonts w:hint="eastAsia"/>
        </w:rPr>
      </w:pPr>
      <w:r>
        <w:rPr>
          <w:rFonts w:hint="eastAsia"/>
        </w:rPr>
        <w:t>[6]</w:t>
      </w:r>
      <w:r w:rsidR="00FE3D5B">
        <w:t xml:space="preserve">   Gong W, Yang D, Gupta H V, et al. Estimating information entropy for hydrological data:</w:t>
      </w:r>
      <w:r w:rsidR="00FE3D5B">
        <w:rPr>
          <w:rFonts w:hint="eastAsia"/>
        </w:rPr>
        <w:t xml:space="preserve"> </w:t>
      </w:r>
      <w:r w:rsidR="00FE3D5B">
        <w:t>One-dimensional case. Water Resources Research, 2014, 50(6):5003–5018.</w:t>
      </w:r>
    </w:p>
    <w:p w:rsidR="005C22E2" w:rsidRDefault="005C22E2" w:rsidP="003428D7">
      <w:pPr>
        <w:pStyle w:val="afe"/>
      </w:pPr>
      <w:r>
        <w:t>[7]</w:t>
      </w:r>
      <w:r w:rsidR="003428D7">
        <w:t xml:space="preserve">   Xiong L, Guo S. A two-parameter monthly water balance model and its application. Journal</w:t>
      </w:r>
      <w:r w:rsidR="003428D7">
        <w:rPr>
          <w:rFonts w:hint="eastAsia"/>
        </w:rPr>
        <w:t xml:space="preserve"> </w:t>
      </w:r>
      <w:r w:rsidR="003428D7">
        <w:t>of Hydrology, 1999, 216(1):111–123.</w:t>
      </w:r>
    </w:p>
    <w:p w:rsidR="00010C50" w:rsidRDefault="005C22E2" w:rsidP="00C846D1">
      <w:pPr>
        <w:pStyle w:val="afe"/>
        <w:ind w:left="375" w:hangingChars="250" w:hanging="375"/>
        <w:rPr>
          <w:rFonts w:hint="eastAsia"/>
        </w:rPr>
      </w:pPr>
      <w:r>
        <w:t>[8]</w:t>
      </w:r>
      <w:r w:rsidR="00C846D1">
        <w:t xml:space="preserve">   Duan Q, Schaake J, Andreassian V, et al. Model Parameter Estimation Experiment (MOPEX):</w:t>
      </w:r>
      <w:r w:rsidR="00C846D1">
        <w:rPr>
          <w:rFonts w:hint="eastAsia"/>
        </w:rPr>
        <w:t xml:space="preserve"> </w:t>
      </w:r>
      <w:r w:rsidR="00C846D1">
        <w:t>An overview of science strategy. and major results from the second and third workshops. Journal of Hydrology, 2006, 320(1):3–17.</w:t>
      </w:r>
    </w:p>
    <w:p w:rsidR="00522F06" w:rsidRDefault="00522F06"/>
    <w:p w:rsidR="00522F06" w:rsidRDefault="00522F06"/>
    <w:p w:rsidR="00522F06" w:rsidRDefault="00522F06"/>
    <w:p w:rsidR="00522F06" w:rsidRDefault="00522F06"/>
    <w:p w:rsidR="00522F06" w:rsidRDefault="00522F06"/>
    <w:p w:rsidR="00522F06" w:rsidRDefault="00522F06"/>
    <w:p w:rsidR="00522F06" w:rsidRDefault="00522F06"/>
    <w:sectPr w:rsidR="00522F06" w:rsidSect="008B00A9">
      <w:type w:val="continuous"/>
      <w:pgSz w:w="11906" w:h="16838" w:code="9"/>
      <w:pgMar w:top="1021" w:right="1134" w:bottom="1247" w:left="1134" w:header="851" w:footer="992" w:gutter="0"/>
      <w:cols w:space="720"/>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華康粗黑體">
    <w:altName w:val="PMingLiU"/>
    <w:charset w:val="88"/>
    <w:family w:val="modern"/>
    <w:pitch w:val="fixed"/>
    <w:sig w:usb0="80000001" w:usb1="28091800" w:usb2="00000016" w:usb3="00000000" w:csb0="00100000" w:csb1="00000000"/>
  </w:font>
  <w:font w:name="Courier New">
    <w:panose1 w:val="02070309020205020404"/>
    <w:charset w:val="00"/>
    <w:family w:val="modern"/>
    <w:pitch w:val="fixed"/>
    <w:sig w:usb0="E0002AFF" w:usb1="C0007843" w:usb2="00000009" w:usb3="00000000" w:csb0="000001FF" w:csb1="00000000"/>
  </w:font>
  <w:font w:name="楷体_GB2312">
    <w:altName w:val="楷体"/>
    <w:charset w:val="86"/>
    <w:family w:val="modern"/>
    <w:pitch w:val="fixed"/>
    <w:sig w:usb0="00000001" w:usb1="080E0000" w:usb2="00000010" w:usb3="00000000" w:csb0="00040000" w:csb1="00000000"/>
  </w:font>
  <w:font w:name="Calibri">
    <w:panose1 w:val="020F0502020204030204"/>
    <w:charset w:val="00"/>
    <w:family w:val="swiss"/>
    <w:pitch w:val="variable"/>
    <w:sig w:usb0="E10002FF" w:usb1="4000A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885119F"/>
    <w:multiLevelType w:val="hybridMultilevel"/>
    <w:tmpl w:val="6A1E9F3A"/>
    <w:lvl w:ilvl="0" w:tplc="E6C82F82">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nsid w:val="129E60CB"/>
    <w:multiLevelType w:val="hybridMultilevel"/>
    <w:tmpl w:val="51349C70"/>
    <w:lvl w:ilvl="0" w:tplc="6FD82B74">
      <w:start w:val="1"/>
      <w:numFmt w:val="decimal"/>
      <w:lvlText w:val="%1)"/>
      <w:lvlJc w:val="left"/>
      <w:pPr>
        <w:ind w:left="585" w:hanging="360"/>
      </w:pPr>
      <w:rPr>
        <w:rFonts w:hint="default"/>
      </w:rPr>
    </w:lvl>
    <w:lvl w:ilvl="1" w:tplc="04090019" w:tentative="1">
      <w:start w:val="1"/>
      <w:numFmt w:val="lowerLetter"/>
      <w:lvlText w:val="%2)"/>
      <w:lvlJc w:val="left"/>
      <w:pPr>
        <w:ind w:left="1065" w:hanging="420"/>
      </w:pPr>
    </w:lvl>
    <w:lvl w:ilvl="2" w:tplc="0409001B" w:tentative="1">
      <w:start w:val="1"/>
      <w:numFmt w:val="lowerRoman"/>
      <w:lvlText w:val="%3."/>
      <w:lvlJc w:val="right"/>
      <w:pPr>
        <w:ind w:left="1485" w:hanging="420"/>
      </w:pPr>
    </w:lvl>
    <w:lvl w:ilvl="3" w:tplc="0409000F" w:tentative="1">
      <w:start w:val="1"/>
      <w:numFmt w:val="decimal"/>
      <w:lvlText w:val="%4."/>
      <w:lvlJc w:val="left"/>
      <w:pPr>
        <w:ind w:left="1905" w:hanging="420"/>
      </w:pPr>
    </w:lvl>
    <w:lvl w:ilvl="4" w:tplc="04090019" w:tentative="1">
      <w:start w:val="1"/>
      <w:numFmt w:val="lowerLetter"/>
      <w:lvlText w:val="%5)"/>
      <w:lvlJc w:val="left"/>
      <w:pPr>
        <w:ind w:left="2325" w:hanging="420"/>
      </w:pPr>
    </w:lvl>
    <w:lvl w:ilvl="5" w:tplc="0409001B" w:tentative="1">
      <w:start w:val="1"/>
      <w:numFmt w:val="lowerRoman"/>
      <w:lvlText w:val="%6."/>
      <w:lvlJc w:val="right"/>
      <w:pPr>
        <w:ind w:left="2745" w:hanging="420"/>
      </w:pPr>
    </w:lvl>
    <w:lvl w:ilvl="6" w:tplc="0409000F" w:tentative="1">
      <w:start w:val="1"/>
      <w:numFmt w:val="decimal"/>
      <w:lvlText w:val="%7."/>
      <w:lvlJc w:val="left"/>
      <w:pPr>
        <w:ind w:left="3165" w:hanging="420"/>
      </w:pPr>
    </w:lvl>
    <w:lvl w:ilvl="7" w:tplc="04090019" w:tentative="1">
      <w:start w:val="1"/>
      <w:numFmt w:val="lowerLetter"/>
      <w:lvlText w:val="%8)"/>
      <w:lvlJc w:val="left"/>
      <w:pPr>
        <w:ind w:left="3585" w:hanging="420"/>
      </w:pPr>
    </w:lvl>
    <w:lvl w:ilvl="8" w:tplc="0409001B" w:tentative="1">
      <w:start w:val="1"/>
      <w:numFmt w:val="lowerRoman"/>
      <w:lvlText w:val="%9."/>
      <w:lvlJc w:val="right"/>
      <w:pPr>
        <w:ind w:left="4005" w:hanging="420"/>
      </w:pPr>
    </w:lvl>
  </w:abstractNum>
  <w:abstractNum w:abstractNumId="2">
    <w:nsid w:val="19F915B9"/>
    <w:multiLevelType w:val="hybridMultilevel"/>
    <w:tmpl w:val="40F4266A"/>
    <w:lvl w:ilvl="0" w:tplc="72628402">
      <w:start w:val="1"/>
      <w:numFmt w:val="decimal"/>
      <w:lvlText w:val="[%1]"/>
      <w:lvlJc w:val="left"/>
      <w:pPr>
        <w:tabs>
          <w:tab w:val="num" w:pos="420"/>
        </w:tabs>
        <w:ind w:left="420" w:hanging="42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
    <w:nsid w:val="26682FA9"/>
    <w:multiLevelType w:val="hybridMultilevel"/>
    <w:tmpl w:val="6DD84FF0"/>
    <w:lvl w:ilvl="0" w:tplc="0E1A65D0">
      <w:start w:val="1"/>
      <w:numFmt w:val="decimal"/>
      <w:lvlText w:val="%1)"/>
      <w:lvlJc w:val="left"/>
      <w:pPr>
        <w:ind w:left="720" w:hanging="360"/>
      </w:pPr>
      <w:rPr>
        <w:rFonts w:hint="default"/>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4">
    <w:nsid w:val="27B86EF1"/>
    <w:multiLevelType w:val="multilevel"/>
    <w:tmpl w:val="5D1E9C6A"/>
    <w:lvl w:ilvl="0">
      <w:start w:val="1"/>
      <w:numFmt w:val="decimal"/>
      <w:lvlText w:val="[%1]"/>
      <w:lvlJc w:val="left"/>
      <w:pPr>
        <w:tabs>
          <w:tab w:val="num" w:pos="420"/>
        </w:tabs>
        <w:ind w:left="420" w:hanging="420"/>
      </w:pPr>
      <w:rPr>
        <w:rFonts w:hint="eastAsia"/>
      </w:rPr>
    </w:lvl>
    <w:lvl w:ilvl="1">
      <w:start w:val="1"/>
      <w:numFmt w:val="lowerLetter"/>
      <w:lvlText w:val="%2)"/>
      <w:lvlJc w:val="left"/>
      <w:pPr>
        <w:tabs>
          <w:tab w:val="num" w:pos="840"/>
        </w:tabs>
        <w:ind w:left="840" w:hanging="420"/>
      </w:pPr>
    </w:lvl>
    <w:lvl w:ilvl="2">
      <w:start w:val="1"/>
      <w:numFmt w:val="lowerRoman"/>
      <w:lvlText w:val="%3."/>
      <w:lvlJc w:val="right"/>
      <w:pPr>
        <w:tabs>
          <w:tab w:val="num" w:pos="1260"/>
        </w:tabs>
        <w:ind w:left="1260" w:hanging="420"/>
      </w:pPr>
    </w:lvl>
    <w:lvl w:ilvl="3">
      <w:start w:val="1"/>
      <w:numFmt w:val="decimal"/>
      <w:lvlText w:val="%4."/>
      <w:lvlJc w:val="left"/>
      <w:pPr>
        <w:tabs>
          <w:tab w:val="num" w:pos="1680"/>
        </w:tabs>
        <w:ind w:left="1680" w:hanging="420"/>
      </w:pPr>
    </w:lvl>
    <w:lvl w:ilvl="4">
      <w:start w:val="1"/>
      <w:numFmt w:val="lowerLetter"/>
      <w:lvlText w:val="%5)"/>
      <w:lvlJc w:val="left"/>
      <w:pPr>
        <w:tabs>
          <w:tab w:val="num" w:pos="2100"/>
        </w:tabs>
        <w:ind w:left="2100" w:hanging="420"/>
      </w:pPr>
    </w:lvl>
    <w:lvl w:ilvl="5">
      <w:start w:val="1"/>
      <w:numFmt w:val="lowerRoman"/>
      <w:lvlText w:val="%6."/>
      <w:lvlJc w:val="right"/>
      <w:pPr>
        <w:tabs>
          <w:tab w:val="num" w:pos="2520"/>
        </w:tabs>
        <w:ind w:left="2520" w:hanging="420"/>
      </w:pPr>
    </w:lvl>
    <w:lvl w:ilvl="6">
      <w:start w:val="1"/>
      <w:numFmt w:val="decimal"/>
      <w:lvlText w:val="%7."/>
      <w:lvlJc w:val="left"/>
      <w:pPr>
        <w:tabs>
          <w:tab w:val="num" w:pos="2940"/>
        </w:tabs>
        <w:ind w:left="2940" w:hanging="420"/>
      </w:pPr>
    </w:lvl>
    <w:lvl w:ilvl="7">
      <w:start w:val="1"/>
      <w:numFmt w:val="lowerLetter"/>
      <w:lvlText w:val="%8)"/>
      <w:lvlJc w:val="left"/>
      <w:pPr>
        <w:tabs>
          <w:tab w:val="num" w:pos="3360"/>
        </w:tabs>
        <w:ind w:left="3360" w:hanging="420"/>
      </w:pPr>
    </w:lvl>
    <w:lvl w:ilvl="8">
      <w:start w:val="1"/>
      <w:numFmt w:val="lowerRoman"/>
      <w:lvlText w:val="%9."/>
      <w:lvlJc w:val="right"/>
      <w:pPr>
        <w:tabs>
          <w:tab w:val="num" w:pos="3780"/>
        </w:tabs>
        <w:ind w:left="3780" w:hanging="420"/>
      </w:pPr>
    </w:lvl>
  </w:abstractNum>
  <w:abstractNum w:abstractNumId="5">
    <w:nsid w:val="2A2914A5"/>
    <w:multiLevelType w:val="multilevel"/>
    <w:tmpl w:val="726C17D4"/>
    <w:lvl w:ilvl="0">
      <w:start w:val="1"/>
      <w:numFmt w:val="decimal"/>
      <w:lvlText w:val="[%1]"/>
      <w:lvlJc w:val="left"/>
      <w:pPr>
        <w:tabs>
          <w:tab w:val="num" w:pos="420"/>
        </w:tabs>
        <w:ind w:left="420" w:hanging="420"/>
      </w:pPr>
      <w:rPr>
        <w:rFonts w:hint="eastAsia"/>
      </w:rPr>
    </w:lvl>
    <w:lvl w:ilvl="1">
      <w:start w:val="1"/>
      <w:numFmt w:val="lowerLetter"/>
      <w:lvlText w:val="%2)"/>
      <w:lvlJc w:val="left"/>
      <w:pPr>
        <w:tabs>
          <w:tab w:val="num" w:pos="840"/>
        </w:tabs>
        <w:ind w:left="840" w:hanging="420"/>
      </w:pPr>
    </w:lvl>
    <w:lvl w:ilvl="2">
      <w:start w:val="1"/>
      <w:numFmt w:val="lowerRoman"/>
      <w:lvlText w:val="%3."/>
      <w:lvlJc w:val="right"/>
      <w:pPr>
        <w:tabs>
          <w:tab w:val="num" w:pos="1260"/>
        </w:tabs>
        <w:ind w:left="1260" w:hanging="420"/>
      </w:pPr>
    </w:lvl>
    <w:lvl w:ilvl="3">
      <w:start w:val="1"/>
      <w:numFmt w:val="decimal"/>
      <w:lvlText w:val="%4."/>
      <w:lvlJc w:val="left"/>
      <w:pPr>
        <w:tabs>
          <w:tab w:val="num" w:pos="1680"/>
        </w:tabs>
        <w:ind w:left="1680" w:hanging="420"/>
      </w:pPr>
    </w:lvl>
    <w:lvl w:ilvl="4">
      <w:start w:val="1"/>
      <w:numFmt w:val="lowerLetter"/>
      <w:lvlText w:val="%5)"/>
      <w:lvlJc w:val="left"/>
      <w:pPr>
        <w:tabs>
          <w:tab w:val="num" w:pos="2100"/>
        </w:tabs>
        <w:ind w:left="2100" w:hanging="420"/>
      </w:pPr>
    </w:lvl>
    <w:lvl w:ilvl="5">
      <w:start w:val="1"/>
      <w:numFmt w:val="lowerRoman"/>
      <w:lvlText w:val="%6."/>
      <w:lvlJc w:val="right"/>
      <w:pPr>
        <w:tabs>
          <w:tab w:val="num" w:pos="2520"/>
        </w:tabs>
        <w:ind w:left="2520" w:hanging="420"/>
      </w:pPr>
    </w:lvl>
    <w:lvl w:ilvl="6">
      <w:start w:val="1"/>
      <w:numFmt w:val="decimal"/>
      <w:lvlText w:val="%7."/>
      <w:lvlJc w:val="left"/>
      <w:pPr>
        <w:tabs>
          <w:tab w:val="num" w:pos="2940"/>
        </w:tabs>
        <w:ind w:left="2940" w:hanging="420"/>
      </w:pPr>
    </w:lvl>
    <w:lvl w:ilvl="7">
      <w:start w:val="1"/>
      <w:numFmt w:val="lowerLetter"/>
      <w:lvlText w:val="%8)"/>
      <w:lvlJc w:val="left"/>
      <w:pPr>
        <w:tabs>
          <w:tab w:val="num" w:pos="3360"/>
        </w:tabs>
        <w:ind w:left="3360" w:hanging="420"/>
      </w:pPr>
    </w:lvl>
    <w:lvl w:ilvl="8">
      <w:start w:val="1"/>
      <w:numFmt w:val="lowerRoman"/>
      <w:lvlText w:val="%9."/>
      <w:lvlJc w:val="right"/>
      <w:pPr>
        <w:tabs>
          <w:tab w:val="num" w:pos="3780"/>
        </w:tabs>
        <w:ind w:left="3780" w:hanging="420"/>
      </w:pPr>
    </w:lvl>
  </w:abstractNum>
  <w:abstractNum w:abstractNumId="6">
    <w:nsid w:val="2AF07FA8"/>
    <w:multiLevelType w:val="hybridMultilevel"/>
    <w:tmpl w:val="CBDC75D0"/>
    <w:lvl w:ilvl="0" w:tplc="C592F9DA">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nsid w:val="31DE4657"/>
    <w:multiLevelType w:val="hybridMultilevel"/>
    <w:tmpl w:val="726C17D4"/>
    <w:lvl w:ilvl="0" w:tplc="72628402">
      <w:start w:val="1"/>
      <w:numFmt w:val="decimal"/>
      <w:lvlText w:val="[%1]"/>
      <w:lvlJc w:val="left"/>
      <w:pPr>
        <w:tabs>
          <w:tab w:val="num" w:pos="420"/>
        </w:tabs>
        <w:ind w:left="420" w:hanging="420"/>
      </w:pPr>
      <w:rPr>
        <w:rFonts w:hint="eastAsia"/>
      </w:rPr>
    </w:lvl>
    <w:lvl w:ilvl="1" w:tplc="04090019">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nsid w:val="3E2E18CC"/>
    <w:multiLevelType w:val="multilevel"/>
    <w:tmpl w:val="1722DD06"/>
    <w:lvl w:ilvl="0">
      <w:start w:val="1"/>
      <w:numFmt w:val="decimal"/>
      <w:pStyle w:val="1"/>
      <w:lvlText w:val="%1"/>
      <w:lvlJc w:val="left"/>
      <w:pPr>
        <w:ind w:left="0"/>
      </w:pPr>
      <w:rPr>
        <w:rFonts w:ascii="Cambria" w:eastAsia="Cambria" w:hAnsi="Cambria" w:cs="Cambria"/>
        <w:b/>
        <w:bCs/>
        <w:i w:val="0"/>
        <w:strike w:val="0"/>
        <w:dstrike w:val="0"/>
        <w:color w:val="000000"/>
        <w:sz w:val="29"/>
        <w:szCs w:val="29"/>
        <w:u w:val="none" w:color="000000"/>
        <w:bdr w:val="none" w:sz="0" w:space="0" w:color="auto"/>
        <w:shd w:val="clear" w:color="auto" w:fill="auto"/>
        <w:vertAlign w:val="baseline"/>
      </w:rPr>
    </w:lvl>
    <w:lvl w:ilvl="1">
      <w:start w:val="1"/>
      <w:numFmt w:val="decimal"/>
      <w:pStyle w:val="2"/>
      <w:lvlText w:val="%1.%2"/>
      <w:lvlJc w:val="left"/>
      <w:pPr>
        <w:ind w:left="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2">
      <w:start w:val="1"/>
      <w:numFmt w:val="decimal"/>
      <w:pStyle w:val="3"/>
      <w:lvlText w:val="%1.%2.%3"/>
      <w:lvlJc w:val="left"/>
      <w:pPr>
        <w:ind w:left="0"/>
      </w:pPr>
      <w:rPr>
        <w:rFonts w:ascii="Cambria" w:eastAsia="Cambria" w:hAnsi="Cambria" w:cs="Cambria"/>
        <w:b/>
        <w:bCs/>
        <w:i w:val="0"/>
        <w:strike w:val="0"/>
        <w:dstrike w:val="0"/>
        <w:color w:val="000000"/>
        <w:sz w:val="22"/>
        <w:szCs w:val="22"/>
        <w:u w:val="none" w:color="000000"/>
        <w:bdr w:val="none" w:sz="0" w:space="0" w:color="auto"/>
        <w:shd w:val="clear" w:color="auto" w:fill="auto"/>
        <w:vertAlign w:val="baseline"/>
      </w:rPr>
    </w:lvl>
    <w:lvl w:ilvl="3">
      <w:start w:val="1"/>
      <w:numFmt w:val="decimal"/>
      <w:lvlText w:val="%4"/>
      <w:lvlJc w:val="left"/>
      <w:pPr>
        <w:ind w:left="1080"/>
      </w:pPr>
      <w:rPr>
        <w:rFonts w:ascii="Cambria" w:eastAsia="Cambria" w:hAnsi="Cambria" w:cs="Cambria"/>
        <w:b/>
        <w:bCs/>
        <w:i w:val="0"/>
        <w:strike w:val="0"/>
        <w:dstrike w:val="0"/>
        <w:color w:val="000000"/>
        <w:sz w:val="22"/>
        <w:szCs w:val="22"/>
        <w:u w:val="none" w:color="000000"/>
        <w:bdr w:val="none" w:sz="0" w:space="0" w:color="auto"/>
        <w:shd w:val="clear" w:color="auto" w:fill="auto"/>
        <w:vertAlign w:val="baseline"/>
      </w:rPr>
    </w:lvl>
    <w:lvl w:ilvl="4">
      <w:start w:val="1"/>
      <w:numFmt w:val="lowerLetter"/>
      <w:lvlText w:val="%5"/>
      <w:lvlJc w:val="left"/>
      <w:pPr>
        <w:ind w:left="1800"/>
      </w:pPr>
      <w:rPr>
        <w:rFonts w:ascii="Cambria" w:eastAsia="Cambria" w:hAnsi="Cambria" w:cs="Cambria"/>
        <w:b/>
        <w:bCs/>
        <w:i w:val="0"/>
        <w:strike w:val="0"/>
        <w:dstrike w:val="0"/>
        <w:color w:val="000000"/>
        <w:sz w:val="22"/>
        <w:szCs w:val="22"/>
        <w:u w:val="none" w:color="000000"/>
        <w:bdr w:val="none" w:sz="0" w:space="0" w:color="auto"/>
        <w:shd w:val="clear" w:color="auto" w:fill="auto"/>
        <w:vertAlign w:val="baseline"/>
      </w:rPr>
    </w:lvl>
    <w:lvl w:ilvl="5">
      <w:start w:val="1"/>
      <w:numFmt w:val="lowerRoman"/>
      <w:lvlText w:val="%6"/>
      <w:lvlJc w:val="left"/>
      <w:pPr>
        <w:ind w:left="2520"/>
      </w:pPr>
      <w:rPr>
        <w:rFonts w:ascii="Cambria" w:eastAsia="Cambria" w:hAnsi="Cambria" w:cs="Cambria"/>
        <w:b/>
        <w:bCs/>
        <w:i w:val="0"/>
        <w:strike w:val="0"/>
        <w:dstrike w:val="0"/>
        <w:color w:val="000000"/>
        <w:sz w:val="22"/>
        <w:szCs w:val="22"/>
        <w:u w:val="none" w:color="000000"/>
        <w:bdr w:val="none" w:sz="0" w:space="0" w:color="auto"/>
        <w:shd w:val="clear" w:color="auto" w:fill="auto"/>
        <w:vertAlign w:val="baseline"/>
      </w:rPr>
    </w:lvl>
    <w:lvl w:ilvl="6">
      <w:start w:val="1"/>
      <w:numFmt w:val="decimal"/>
      <w:lvlText w:val="%7"/>
      <w:lvlJc w:val="left"/>
      <w:pPr>
        <w:ind w:left="3240"/>
      </w:pPr>
      <w:rPr>
        <w:rFonts w:ascii="Cambria" w:eastAsia="Cambria" w:hAnsi="Cambria" w:cs="Cambria"/>
        <w:b/>
        <w:bCs/>
        <w:i w:val="0"/>
        <w:strike w:val="0"/>
        <w:dstrike w:val="0"/>
        <w:color w:val="000000"/>
        <w:sz w:val="22"/>
        <w:szCs w:val="22"/>
        <w:u w:val="none" w:color="000000"/>
        <w:bdr w:val="none" w:sz="0" w:space="0" w:color="auto"/>
        <w:shd w:val="clear" w:color="auto" w:fill="auto"/>
        <w:vertAlign w:val="baseline"/>
      </w:rPr>
    </w:lvl>
    <w:lvl w:ilvl="7">
      <w:start w:val="1"/>
      <w:numFmt w:val="lowerLetter"/>
      <w:lvlText w:val="%8"/>
      <w:lvlJc w:val="left"/>
      <w:pPr>
        <w:ind w:left="3960"/>
      </w:pPr>
      <w:rPr>
        <w:rFonts w:ascii="Cambria" w:eastAsia="Cambria" w:hAnsi="Cambria" w:cs="Cambria"/>
        <w:b/>
        <w:bCs/>
        <w:i w:val="0"/>
        <w:strike w:val="0"/>
        <w:dstrike w:val="0"/>
        <w:color w:val="000000"/>
        <w:sz w:val="22"/>
        <w:szCs w:val="22"/>
        <w:u w:val="none" w:color="000000"/>
        <w:bdr w:val="none" w:sz="0" w:space="0" w:color="auto"/>
        <w:shd w:val="clear" w:color="auto" w:fill="auto"/>
        <w:vertAlign w:val="baseline"/>
      </w:rPr>
    </w:lvl>
    <w:lvl w:ilvl="8">
      <w:start w:val="1"/>
      <w:numFmt w:val="lowerRoman"/>
      <w:lvlText w:val="%9"/>
      <w:lvlJc w:val="left"/>
      <w:pPr>
        <w:ind w:left="4680"/>
      </w:pPr>
      <w:rPr>
        <w:rFonts w:ascii="Cambria" w:eastAsia="Cambria" w:hAnsi="Cambria" w:cs="Cambria"/>
        <w:b/>
        <w:bCs/>
        <w:i w:val="0"/>
        <w:strike w:val="0"/>
        <w:dstrike w:val="0"/>
        <w:color w:val="000000"/>
        <w:sz w:val="22"/>
        <w:szCs w:val="22"/>
        <w:u w:val="none" w:color="000000"/>
        <w:bdr w:val="none" w:sz="0" w:space="0" w:color="auto"/>
        <w:shd w:val="clear" w:color="auto" w:fill="auto"/>
        <w:vertAlign w:val="baseline"/>
      </w:rPr>
    </w:lvl>
  </w:abstractNum>
  <w:abstractNum w:abstractNumId="9">
    <w:nsid w:val="44FE742D"/>
    <w:multiLevelType w:val="hybridMultilevel"/>
    <w:tmpl w:val="CBA03ABA"/>
    <w:lvl w:ilvl="0" w:tplc="80861ECE">
      <w:start w:val="1"/>
      <w:numFmt w:val="decimal"/>
      <w:pStyle w:val="c5"/>
      <w:lvlText w:val="[%1]"/>
      <w:lvlJc w:val="left"/>
      <w:pPr>
        <w:tabs>
          <w:tab w:val="num" w:pos="420"/>
        </w:tabs>
        <w:ind w:left="420" w:hanging="42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0">
    <w:nsid w:val="63516FA4"/>
    <w:multiLevelType w:val="hybridMultilevel"/>
    <w:tmpl w:val="C8E81DE2"/>
    <w:lvl w:ilvl="0" w:tplc="D1645EEA">
      <w:start w:val="2"/>
      <w:numFmt w:val="decimal"/>
      <w:lvlText w:val="%1"/>
      <w:lvlJc w:val="left"/>
      <w:pPr>
        <w:tabs>
          <w:tab w:val="num" w:pos="360"/>
        </w:tabs>
        <w:ind w:left="360" w:hanging="36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1">
    <w:nsid w:val="658B474A"/>
    <w:multiLevelType w:val="multilevel"/>
    <w:tmpl w:val="709A2B8C"/>
    <w:lvl w:ilvl="0">
      <w:start w:val="1"/>
      <w:numFmt w:val="decimal"/>
      <w:pStyle w:val="1"/>
      <w:lvlText w:val="%1."/>
      <w:lvlJc w:val="left"/>
      <w:pPr>
        <w:ind w:left="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1">
      <w:start w:val="1"/>
      <w:numFmt w:val="decimal"/>
      <w:pStyle w:val="2"/>
      <w:lvlText w:val="%1.%2."/>
      <w:lvlJc w:val="left"/>
      <w:pPr>
        <w:ind w:left="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2">
      <w:start w:val="1"/>
      <w:numFmt w:val="decimal"/>
      <w:pStyle w:val="3"/>
      <w:lvlText w:val="%1.%2.%3."/>
      <w:lvlJc w:val="left"/>
      <w:pPr>
        <w:ind w:left="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1158"/>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1878"/>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2598"/>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3318"/>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4038"/>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4758"/>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abstractNum>
  <w:num w:numId="1">
    <w:abstractNumId w:val="2"/>
  </w:num>
  <w:num w:numId="2">
    <w:abstractNumId w:val="10"/>
  </w:num>
  <w:num w:numId="3">
    <w:abstractNumId w:val="7"/>
  </w:num>
  <w:num w:numId="4">
    <w:abstractNumId w:val="5"/>
  </w:num>
  <w:num w:numId="5">
    <w:abstractNumId w:val="9"/>
  </w:num>
  <w:num w:numId="6">
    <w:abstractNumId w:val="4"/>
  </w:num>
  <w:num w:numId="7">
    <w:abstractNumId w:val="9"/>
    <w:lvlOverride w:ilvl="0">
      <w:startOverride w:val="1"/>
    </w:lvlOverride>
  </w:num>
  <w:num w:numId="8">
    <w:abstractNumId w:val="9"/>
  </w:num>
  <w:num w:numId="9">
    <w:abstractNumId w:val="9"/>
  </w:num>
  <w:num w:numId="10">
    <w:abstractNumId w:val="0"/>
  </w:num>
  <w:num w:numId="11">
    <w:abstractNumId w:val="11"/>
  </w:num>
  <w:num w:numId="12">
    <w:abstractNumId w:val="8"/>
  </w:num>
  <w:num w:numId="13">
    <w:abstractNumId w:val="1"/>
  </w:num>
  <w:num w:numId="14">
    <w:abstractNumId w:val="6"/>
  </w:num>
  <w:num w:numId="1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6E55"/>
    <w:rsid w:val="00003CA7"/>
    <w:rsid w:val="00007944"/>
    <w:rsid w:val="00010C50"/>
    <w:rsid w:val="00014F35"/>
    <w:rsid w:val="00016CBA"/>
    <w:rsid w:val="000444A0"/>
    <w:rsid w:val="00052155"/>
    <w:rsid w:val="00075698"/>
    <w:rsid w:val="000856F0"/>
    <w:rsid w:val="0009171C"/>
    <w:rsid w:val="000B282C"/>
    <w:rsid w:val="000C5909"/>
    <w:rsid w:val="000E1B67"/>
    <w:rsid w:val="001048DC"/>
    <w:rsid w:val="00111261"/>
    <w:rsid w:val="001235AC"/>
    <w:rsid w:val="00126573"/>
    <w:rsid w:val="001378A5"/>
    <w:rsid w:val="0015412C"/>
    <w:rsid w:val="00160B3C"/>
    <w:rsid w:val="00161EC8"/>
    <w:rsid w:val="001654F7"/>
    <w:rsid w:val="0017036E"/>
    <w:rsid w:val="00185431"/>
    <w:rsid w:val="00191F02"/>
    <w:rsid w:val="001A1BDC"/>
    <w:rsid w:val="001B2C25"/>
    <w:rsid w:val="001B6920"/>
    <w:rsid w:val="001B6ACE"/>
    <w:rsid w:val="001D46E2"/>
    <w:rsid w:val="001D51D8"/>
    <w:rsid w:val="001E428B"/>
    <w:rsid w:val="001F089A"/>
    <w:rsid w:val="001F0C60"/>
    <w:rsid w:val="001F27AE"/>
    <w:rsid w:val="00210867"/>
    <w:rsid w:val="002275A5"/>
    <w:rsid w:val="00241213"/>
    <w:rsid w:val="0026339B"/>
    <w:rsid w:val="00273F43"/>
    <w:rsid w:val="00275E2F"/>
    <w:rsid w:val="0028053A"/>
    <w:rsid w:val="00283566"/>
    <w:rsid w:val="00285118"/>
    <w:rsid w:val="002871DB"/>
    <w:rsid w:val="00292D68"/>
    <w:rsid w:val="00297E83"/>
    <w:rsid w:val="002C0584"/>
    <w:rsid w:val="002C3CCF"/>
    <w:rsid w:val="002D208C"/>
    <w:rsid w:val="002D6586"/>
    <w:rsid w:val="002E099A"/>
    <w:rsid w:val="002F328F"/>
    <w:rsid w:val="002F4018"/>
    <w:rsid w:val="00301BA7"/>
    <w:rsid w:val="003259DB"/>
    <w:rsid w:val="00326182"/>
    <w:rsid w:val="00326FB0"/>
    <w:rsid w:val="003428D7"/>
    <w:rsid w:val="003431FE"/>
    <w:rsid w:val="00347271"/>
    <w:rsid w:val="0035363F"/>
    <w:rsid w:val="00361685"/>
    <w:rsid w:val="00365F2E"/>
    <w:rsid w:val="003679B8"/>
    <w:rsid w:val="00380701"/>
    <w:rsid w:val="0038675D"/>
    <w:rsid w:val="00390CCA"/>
    <w:rsid w:val="00396464"/>
    <w:rsid w:val="003A0E35"/>
    <w:rsid w:val="003A553C"/>
    <w:rsid w:val="003B11DD"/>
    <w:rsid w:val="003B39B6"/>
    <w:rsid w:val="003B4C27"/>
    <w:rsid w:val="003B6B8E"/>
    <w:rsid w:val="003B75FB"/>
    <w:rsid w:val="003C610A"/>
    <w:rsid w:val="003C69AF"/>
    <w:rsid w:val="003D3D11"/>
    <w:rsid w:val="003E734F"/>
    <w:rsid w:val="004320A3"/>
    <w:rsid w:val="00440B84"/>
    <w:rsid w:val="0044357F"/>
    <w:rsid w:val="00452FF9"/>
    <w:rsid w:val="00456F14"/>
    <w:rsid w:val="004611C2"/>
    <w:rsid w:val="0046176B"/>
    <w:rsid w:val="0046434B"/>
    <w:rsid w:val="00464E17"/>
    <w:rsid w:val="00466AEE"/>
    <w:rsid w:val="00474483"/>
    <w:rsid w:val="00483166"/>
    <w:rsid w:val="004877B5"/>
    <w:rsid w:val="0049050D"/>
    <w:rsid w:val="004A3AAB"/>
    <w:rsid w:val="004A5DCF"/>
    <w:rsid w:val="004B262E"/>
    <w:rsid w:val="004B7E8A"/>
    <w:rsid w:val="004C0F51"/>
    <w:rsid w:val="004C761C"/>
    <w:rsid w:val="004D3DA0"/>
    <w:rsid w:val="004D73CE"/>
    <w:rsid w:val="004E03D3"/>
    <w:rsid w:val="004E69BB"/>
    <w:rsid w:val="004E6FF8"/>
    <w:rsid w:val="004F3092"/>
    <w:rsid w:val="004F6A4C"/>
    <w:rsid w:val="00511BD3"/>
    <w:rsid w:val="00514257"/>
    <w:rsid w:val="005212B8"/>
    <w:rsid w:val="00522F06"/>
    <w:rsid w:val="00527F3A"/>
    <w:rsid w:val="00533475"/>
    <w:rsid w:val="00533851"/>
    <w:rsid w:val="00537723"/>
    <w:rsid w:val="0054615F"/>
    <w:rsid w:val="0055715D"/>
    <w:rsid w:val="00561E08"/>
    <w:rsid w:val="00564318"/>
    <w:rsid w:val="00564DDF"/>
    <w:rsid w:val="00565450"/>
    <w:rsid w:val="00567216"/>
    <w:rsid w:val="00571784"/>
    <w:rsid w:val="00572891"/>
    <w:rsid w:val="00573C1E"/>
    <w:rsid w:val="00581350"/>
    <w:rsid w:val="005824B3"/>
    <w:rsid w:val="00587996"/>
    <w:rsid w:val="005A4BD7"/>
    <w:rsid w:val="005A541F"/>
    <w:rsid w:val="005B157D"/>
    <w:rsid w:val="005C22E2"/>
    <w:rsid w:val="005E630F"/>
    <w:rsid w:val="005E67F8"/>
    <w:rsid w:val="005F2737"/>
    <w:rsid w:val="005F3C4E"/>
    <w:rsid w:val="005F7581"/>
    <w:rsid w:val="00600F31"/>
    <w:rsid w:val="00601FA5"/>
    <w:rsid w:val="00606278"/>
    <w:rsid w:val="00626CC0"/>
    <w:rsid w:val="006312A7"/>
    <w:rsid w:val="006370C8"/>
    <w:rsid w:val="00637D56"/>
    <w:rsid w:val="00655F9D"/>
    <w:rsid w:val="00660673"/>
    <w:rsid w:val="00662018"/>
    <w:rsid w:val="006739A1"/>
    <w:rsid w:val="006851DB"/>
    <w:rsid w:val="00686C6C"/>
    <w:rsid w:val="006944C0"/>
    <w:rsid w:val="006A5CC0"/>
    <w:rsid w:val="006B5A2F"/>
    <w:rsid w:val="006C20FB"/>
    <w:rsid w:val="006C36DA"/>
    <w:rsid w:val="006C462C"/>
    <w:rsid w:val="006D0AE1"/>
    <w:rsid w:val="006E2086"/>
    <w:rsid w:val="006E2E98"/>
    <w:rsid w:val="006E6F70"/>
    <w:rsid w:val="006F6169"/>
    <w:rsid w:val="006F75D5"/>
    <w:rsid w:val="00702521"/>
    <w:rsid w:val="007027F5"/>
    <w:rsid w:val="00705A65"/>
    <w:rsid w:val="0071389C"/>
    <w:rsid w:val="00724259"/>
    <w:rsid w:val="00737D4E"/>
    <w:rsid w:val="007433D8"/>
    <w:rsid w:val="00752EAD"/>
    <w:rsid w:val="00752EC7"/>
    <w:rsid w:val="0076126E"/>
    <w:rsid w:val="00763E6F"/>
    <w:rsid w:val="00765183"/>
    <w:rsid w:val="00765D3E"/>
    <w:rsid w:val="00781E8A"/>
    <w:rsid w:val="00783AE6"/>
    <w:rsid w:val="00795C64"/>
    <w:rsid w:val="00797D1F"/>
    <w:rsid w:val="007A4CB9"/>
    <w:rsid w:val="007A760D"/>
    <w:rsid w:val="007A79B6"/>
    <w:rsid w:val="007A7A77"/>
    <w:rsid w:val="007C2EA8"/>
    <w:rsid w:val="007C54FC"/>
    <w:rsid w:val="007C5EE1"/>
    <w:rsid w:val="007D13E8"/>
    <w:rsid w:val="007D1D3F"/>
    <w:rsid w:val="007D334D"/>
    <w:rsid w:val="007E768F"/>
    <w:rsid w:val="007F0173"/>
    <w:rsid w:val="007F10C1"/>
    <w:rsid w:val="007F187C"/>
    <w:rsid w:val="00801A86"/>
    <w:rsid w:val="00802010"/>
    <w:rsid w:val="00802581"/>
    <w:rsid w:val="008108E2"/>
    <w:rsid w:val="00812208"/>
    <w:rsid w:val="0081326E"/>
    <w:rsid w:val="00821A30"/>
    <w:rsid w:val="008346D6"/>
    <w:rsid w:val="0083551B"/>
    <w:rsid w:val="0083767C"/>
    <w:rsid w:val="00842D75"/>
    <w:rsid w:val="00843DB1"/>
    <w:rsid w:val="008457A4"/>
    <w:rsid w:val="00853884"/>
    <w:rsid w:val="008612A0"/>
    <w:rsid w:val="00865FDB"/>
    <w:rsid w:val="00884080"/>
    <w:rsid w:val="00885573"/>
    <w:rsid w:val="0089613A"/>
    <w:rsid w:val="00896FD9"/>
    <w:rsid w:val="008A2A89"/>
    <w:rsid w:val="008B00A9"/>
    <w:rsid w:val="008E3252"/>
    <w:rsid w:val="008E470E"/>
    <w:rsid w:val="008E7B02"/>
    <w:rsid w:val="008F21B5"/>
    <w:rsid w:val="00905D0A"/>
    <w:rsid w:val="009063F2"/>
    <w:rsid w:val="009155D8"/>
    <w:rsid w:val="009248BB"/>
    <w:rsid w:val="00924DA0"/>
    <w:rsid w:val="00927092"/>
    <w:rsid w:val="009310B9"/>
    <w:rsid w:val="0094259A"/>
    <w:rsid w:val="00943D07"/>
    <w:rsid w:val="0094500B"/>
    <w:rsid w:val="00965AE6"/>
    <w:rsid w:val="00971494"/>
    <w:rsid w:val="0099126A"/>
    <w:rsid w:val="009915B8"/>
    <w:rsid w:val="00992C32"/>
    <w:rsid w:val="009A5037"/>
    <w:rsid w:val="009C1042"/>
    <w:rsid w:val="009D0DFC"/>
    <w:rsid w:val="009D0EE6"/>
    <w:rsid w:val="009E3586"/>
    <w:rsid w:val="009E65F3"/>
    <w:rsid w:val="00A0016D"/>
    <w:rsid w:val="00A143E0"/>
    <w:rsid w:val="00A1762C"/>
    <w:rsid w:val="00A27C47"/>
    <w:rsid w:val="00A30AAE"/>
    <w:rsid w:val="00A35ADC"/>
    <w:rsid w:val="00A36750"/>
    <w:rsid w:val="00A413A9"/>
    <w:rsid w:val="00A41EFC"/>
    <w:rsid w:val="00A44AFE"/>
    <w:rsid w:val="00A53192"/>
    <w:rsid w:val="00A6199F"/>
    <w:rsid w:val="00A62A99"/>
    <w:rsid w:val="00A8130A"/>
    <w:rsid w:val="00A81FBC"/>
    <w:rsid w:val="00A85AE0"/>
    <w:rsid w:val="00AA3DC6"/>
    <w:rsid w:val="00AA425E"/>
    <w:rsid w:val="00AA523E"/>
    <w:rsid w:val="00AA5A5A"/>
    <w:rsid w:val="00AB3216"/>
    <w:rsid w:val="00AB376F"/>
    <w:rsid w:val="00AC7C2E"/>
    <w:rsid w:val="00AD1EDE"/>
    <w:rsid w:val="00AD6F23"/>
    <w:rsid w:val="00AF7BE6"/>
    <w:rsid w:val="00B03064"/>
    <w:rsid w:val="00B04ADC"/>
    <w:rsid w:val="00B07B10"/>
    <w:rsid w:val="00B1712E"/>
    <w:rsid w:val="00B300D2"/>
    <w:rsid w:val="00B30440"/>
    <w:rsid w:val="00B30BA3"/>
    <w:rsid w:val="00B37BA7"/>
    <w:rsid w:val="00B4071B"/>
    <w:rsid w:val="00B472B9"/>
    <w:rsid w:val="00B54F3B"/>
    <w:rsid w:val="00B572E0"/>
    <w:rsid w:val="00B6105E"/>
    <w:rsid w:val="00B61F1F"/>
    <w:rsid w:val="00B64F8A"/>
    <w:rsid w:val="00B65643"/>
    <w:rsid w:val="00B6591C"/>
    <w:rsid w:val="00B73123"/>
    <w:rsid w:val="00B771F0"/>
    <w:rsid w:val="00B82714"/>
    <w:rsid w:val="00B9029C"/>
    <w:rsid w:val="00B92FC7"/>
    <w:rsid w:val="00B937E8"/>
    <w:rsid w:val="00B9491D"/>
    <w:rsid w:val="00BB196F"/>
    <w:rsid w:val="00BB5392"/>
    <w:rsid w:val="00BC392F"/>
    <w:rsid w:val="00BC5228"/>
    <w:rsid w:val="00BD2FCF"/>
    <w:rsid w:val="00BE0717"/>
    <w:rsid w:val="00C04897"/>
    <w:rsid w:val="00C06B79"/>
    <w:rsid w:val="00C06D1D"/>
    <w:rsid w:val="00C13A33"/>
    <w:rsid w:val="00C14B4E"/>
    <w:rsid w:val="00C171AB"/>
    <w:rsid w:val="00C2082E"/>
    <w:rsid w:val="00C21839"/>
    <w:rsid w:val="00C31A9B"/>
    <w:rsid w:val="00C31F9C"/>
    <w:rsid w:val="00C42924"/>
    <w:rsid w:val="00C4411F"/>
    <w:rsid w:val="00C446C1"/>
    <w:rsid w:val="00C44F66"/>
    <w:rsid w:val="00C464B3"/>
    <w:rsid w:val="00C5063B"/>
    <w:rsid w:val="00C57006"/>
    <w:rsid w:val="00C731CE"/>
    <w:rsid w:val="00C80BC2"/>
    <w:rsid w:val="00C8399A"/>
    <w:rsid w:val="00C846D1"/>
    <w:rsid w:val="00C930E4"/>
    <w:rsid w:val="00C961C9"/>
    <w:rsid w:val="00C966C5"/>
    <w:rsid w:val="00C9742E"/>
    <w:rsid w:val="00CA0584"/>
    <w:rsid w:val="00CA3550"/>
    <w:rsid w:val="00CB2416"/>
    <w:rsid w:val="00CB4DD6"/>
    <w:rsid w:val="00CB63AD"/>
    <w:rsid w:val="00CB6E55"/>
    <w:rsid w:val="00CD54D9"/>
    <w:rsid w:val="00CD7A80"/>
    <w:rsid w:val="00CF030E"/>
    <w:rsid w:val="00CF2C95"/>
    <w:rsid w:val="00CF47C4"/>
    <w:rsid w:val="00D20A98"/>
    <w:rsid w:val="00D220D9"/>
    <w:rsid w:val="00D25EAA"/>
    <w:rsid w:val="00D344AB"/>
    <w:rsid w:val="00D41D7D"/>
    <w:rsid w:val="00D41DC4"/>
    <w:rsid w:val="00D4314D"/>
    <w:rsid w:val="00D622A7"/>
    <w:rsid w:val="00D67D79"/>
    <w:rsid w:val="00D725C2"/>
    <w:rsid w:val="00D87555"/>
    <w:rsid w:val="00D91B47"/>
    <w:rsid w:val="00DA1156"/>
    <w:rsid w:val="00DA321B"/>
    <w:rsid w:val="00DA347A"/>
    <w:rsid w:val="00DC039B"/>
    <w:rsid w:val="00DC1EA1"/>
    <w:rsid w:val="00DC1FFA"/>
    <w:rsid w:val="00DC3861"/>
    <w:rsid w:val="00DD0416"/>
    <w:rsid w:val="00DD1E61"/>
    <w:rsid w:val="00DD70FC"/>
    <w:rsid w:val="00DE501F"/>
    <w:rsid w:val="00DE69FD"/>
    <w:rsid w:val="00DE71F1"/>
    <w:rsid w:val="00E03C39"/>
    <w:rsid w:val="00E051BE"/>
    <w:rsid w:val="00E17350"/>
    <w:rsid w:val="00E20E6B"/>
    <w:rsid w:val="00E23173"/>
    <w:rsid w:val="00E2558B"/>
    <w:rsid w:val="00E33270"/>
    <w:rsid w:val="00E37D7E"/>
    <w:rsid w:val="00E41845"/>
    <w:rsid w:val="00E41CA0"/>
    <w:rsid w:val="00E41FD2"/>
    <w:rsid w:val="00E51746"/>
    <w:rsid w:val="00E51AD4"/>
    <w:rsid w:val="00E55766"/>
    <w:rsid w:val="00E563DF"/>
    <w:rsid w:val="00E60D5A"/>
    <w:rsid w:val="00E615B8"/>
    <w:rsid w:val="00E6312C"/>
    <w:rsid w:val="00E7507C"/>
    <w:rsid w:val="00E838F4"/>
    <w:rsid w:val="00E86790"/>
    <w:rsid w:val="00EA0A23"/>
    <w:rsid w:val="00EA641F"/>
    <w:rsid w:val="00EB0444"/>
    <w:rsid w:val="00EB2605"/>
    <w:rsid w:val="00EB316A"/>
    <w:rsid w:val="00EB3C27"/>
    <w:rsid w:val="00EC10E8"/>
    <w:rsid w:val="00EC34F7"/>
    <w:rsid w:val="00EC3FD0"/>
    <w:rsid w:val="00EC7929"/>
    <w:rsid w:val="00ED1656"/>
    <w:rsid w:val="00ED6179"/>
    <w:rsid w:val="00EE41DD"/>
    <w:rsid w:val="00EE7E8D"/>
    <w:rsid w:val="00EF12C3"/>
    <w:rsid w:val="00F00043"/>
    <w:rsid w:val="00F0429D"/>
    <w:rsid w:val="00F04E76"/>
    <w:rsid w:val="00F07C3D"/>
    <w:rsid w:val="00F07C75"/>
    <w:rsid w:val="00F11A88"/>
    <w:rsid w:val="00F160E2"/>
    <w:rsid w:val="00F323D7"/>
    <w:rsid w:val="00F37797"/>
    <w:rsid w:val="00F47A6B"/>
    <w:rsid w:val="00F56D16"/>
    <w:rsid w:val="00F746EF"/>
    <w:rsid w:val="00F8591C"/>
    <w:rsid w:val="00F97C25"/>
    <w:rsid w:val="00FA162F"/>
    <w:rsid w:val="00FA48A1"/>
    <w:rsid w:val="00FB39B7"/>
    <w:rsid w:val="00FB7870"/>
    <w:rsid w:val="00FD5910"/>
    <w:rsid w:val="00FE006F"/>
    <w:rsid w:val="00FE3D5B"/>
    <w:rsid w:val="00FE3E59"/>
    <w:rsid w:val="00FF55F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15:docId w15:val="{FC923E3F-06EA-4943-8176-1C848FD463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Preformatted"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533851"/>
    <w:pPr>
      <w:widowControl w:val="0"/>
      <w:jc w:val="both"/>
    </w:pPr>
    <w:rPr>
      <w:kern w:val="2"/>
      <w:sz w:val="21"/>
      <w:szCs w:val="24"/>
    </w:rPr>
  </w:style>
  <w:style w:type="paragraph" w:styleId="1">
    <w:name w:val="heading 1"/>
    <w:basedOn w:val="a"/>
    <w:next w:val="a"/>
    <w:link w:val="1Char"/>
    <w:uiPriority w:val="9"/>
    <w:qFormat/>
    <w:rsid w:val="004C761C"/>
    <w:pPr>
      <w:keepNext/>
      <w:keepLines/>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4C761C"/>
    <w:pPr>
      <w:keepNext/>
      <w:keepLines/>
      <w:spacing w:before="260" w:after="260" w:line="416" w:lineRule="auto"/>
      <w:outlineLvl w:val="1"/>
    </w:pPr>
    <w:rPr>
      <w:rFonts w:ascii="Calibri Light" w:hAnsi="Calibri Light"/>
      <w:b/>
      <w:bCs/>
      <w:sz w:val="32"/>
      <w:szCs w:val="32"/>
    </w:rPr>
  </w:style>
  <w:style w:type="paragraph" w:styleId="3">
    <w:name w:val="heading 3"/>
    <w:basedOn w:val="a"/>
    <w:next w:val="a"/>
    <w:link w:val="3Char"/>
    <w:uiPriority w:val="9"/>
    <w:unhideWhenUsed/>
    <w:qFormat/>
    <w:rsid w:val="004C761C"/>
    <w:pPr>
      <w:keepNext/>
      <w:keepLines/>
      <w:spacing w:before="260" w:after="260" w:line="416" w:lineRule="auto"/>
      <w:outlineLvl w:val="2"/>
    </w:pPr>
    <w:rPr>
      <w:b/>
      <w:bCs/>
      <w:sz w:val="32"/>
      <w:szCs w:val="32"/>
    </w:rPr>
  </w:style>
  <w:style w:type="paragraph" w:styleId="8">
    <w:name w:val="heading 8"/>
    <w:basedOn w:val="a"/>
    <w:next w:val="a"/>
    <w:qFormat/>
    <w:rsid w:val="00CB6E55"/>
    <w:pPr>
      <w:keepNext/>
      <w:keepLines/>
      <w:spacing w:before="240" w:after="64" w:line="320" w:lineRule="auto"/>
      <w:outlineLvl w:val="7"/>
    </w:pPr>
    <w:rPr>
      <w:rFonts w:ascii="Arial" w:eastAsia="黑体" w:hAnsi="Arial"/>
      <w:sz w:val="24"/>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table" w:styleId="a3">
    <w:name w:val="Table Grid"/>
    <w:basedOn w:val="a1"/>
    <w:rsid w:val="00CB6E55"/>
    <w:pPr>
      <w:widowControl w:val="0"/>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a10">
    <w:name w:val="a1文章中文标题"/>
    <w:basedOn w:val="a"/>
    <w:autoRedefine/>
    <w:rsid w:val="00CB6E55"/>
    <w:pPr>
      <w:spacing w:beforeLines="300" w:before="936" w:afterLines="100" w:after="312" w:line="360" w:lineRule="exact"/>
      <w:jc w:val="center"/>
    </w:pPr>
    <w:rPr>
      <w:rFonts w:eastAsia="黑体"/>
      <w:w w:val="95"/>
      <w:sz w:val="44"/>
      <w:szCs w:val="36"/>
    </w:rPr>
  </w:style>
  <w:style w:type="paragraph" w:customStyle="1" w:styleId="a30">
    <w:name w:val="a3作者中文姓名"/>
    <w:basedOn w:val="a"/>
    <w:autoRedefine/>
    <w:rsid w:val="00CB6E55"/>
    <w:pPr>
      <w:jc w:val="center"/>
    </w:pPr>
    <w:rPr>
      <w:rFonts w:ascii="仿宋_GB2312" w:eastAsia="仿宋_GB2312" w:hAnsi="宋体"/>
      <w:bCs/>
      <w:szCs w:val="36"/>
    </w:rPr>
  </w:style>
  <w:style w:type="paragraph" w:customStyle="1" w:styleId="a8">
    <w:name w:val="a8作者简介"/>
    <w:basedOn w:val="a"/>
    <w:link w:val="a8Char"/>
    <w:autoRedefine/>
    <w:rsid w:val="00CB6E55"/>
    <w:pPr>
      <w:spacing w:line="240" w:lineRule="atLeast"/>
      <w:ind w:leftChars="200" w:left="420" w:rightChars="200" w:right="420"/>
    </w:pPr>
    <w:rPr>
      <w:snapToGrid w:val="0"/>
      <w:kern w:val="0"/>
      <w:sz w:val="18"/>
      <w:szCs w:val="28"/>
    </w:rPr>
  </w:style>
  <w:style w:type="paragraph" w:customStyle="1" w:styleId="b2Abstract">
    <w:name w:val="b2Abstract"/>
    <w:basedOn w:val="20"/>
    <w:autoRedefine/>
    <w:rsid w:val="00CB6E55"/>
    <w:pPr>
      <w:spacing w:after="0" w:line="240" w:lineRule="auto"/>
      <w:ind w:leftChars="-257" w:hangingChars="257" w:hanging="540"/>
    </w:pPr>
    <w:rPr>
      <w:bCs/>
      <w:snapToGrid w:val="0"/>
      <w:kern w:val="0"/>
      <w:sz w:val="18"/>
      <w:szCs w:val="18"/>
    </w:rPr>
  </w:style>
  <w:style w:type="paragraph" w:customStyle="1" w:styleId="b40">
    <w:name w:val="b40一般正文"/>
    <w:basedOn w:val="a"/>
    <w:autoRedefine/>
    <w:rsid w:val="00CB6E55"/>
    <w:pPr>
      <w:snapToGrid w:val="0"/>
      <w:spacing w:line="312" w:lineRule="exact"/>
      <w:ind w:firstLineChars="200" w:firstLine="200"/>
      <w:textAlignment w:val="center"/>
    </w:pPr>
  </w:style>
  <w:style w:type="paragraph" w:customStyle="1" w:styleId="b4">
    <w:name w:val="b4一级标题"/>
    <w:basedOn w:val="a"/>
    <w:autoRedefine/>
    <w:rsid w:val="00CB6E55"/>
    <w:pPr>
      <w:spacing w:beforeLines="100" w:before="360" w:line="0" w:lineRule="atLeast"/>
    </w:pPr>
    <w:rPr>
      <w:rFonts w:ascii="黑体" w:eastAsia="黑体" w:hAnsi="宋体"/>
      <w:sz w:val="28"/>
      <w:szCs w:val="28"/>
    </w:rPr>
  </w:style>
  <w:style w:type="paragraph" w:customStyle="1" w:styleId="b5">
    <w:name w:val="b5二级标题"/>
    <w:basedOn w:val="a"/>
    <w:autoRedefine/>
    <w:rsid w:val="00CB6E55"/>
    <w:rPr>
      <w:rFonts w:ascii="黑体" w:eastAsia="黑体" w:hAnsi="宋体"/>
      <w:szCs w:val="28"/>
    </w:rPr>
  </w:style>
  <w:style w:type="paragraph" w:customStyle="1" w:styleId="b6">
    <w:name w:val="b6三级标题"/>
    <w:basedOn w:val="a"/>
    <w:autoRedefine/>
    <w:rsid w:val="00CB6E55"/>
    <w:pPr>
      <w:spacing w:beforeLines="20" w:before="72"/>
    </w:pPr>
    <w:rPr>
      <w:rFonts w:ascii="華康粗黑體"/>
      <w:szCs w:val="22"/>
    </w:rPr>
  </w:style>
  <w:style w:type="paragraph" w:customStyle="1" w:styleId="b7">
    <w:name w:val="b7中文图名"/>
    <w:basedOn w:val="a"/>
    <w:link w:val="b7Char"/>
    <w:autoRedefine/>
    <w:rsid w:val="00CB6E55"/>
    <w:pPr>
      <w:spacing w:beforeLines="30" w:before="93"/>
      <w:jc w:val="center"/>
    </w:pPr>
    <w:rPr>
      <w:rFonts w:ascii="黑体" w:eastAsia="黑体" w:hAnsi="宋体"/>
      <w:sz w:val="18"/>
    </w:rPr>
  </w:style>
  <w:style w:type="paragraph" w:customStyle="1" w:styleId="b8">
    <w:name w:val="b8英文图名"/>
    <w:basedOn w:val="a4"/>
    <w:autoRedefine/>
    <w:rsid w:val="00CB6E55"/>
    <w:pPr>
      <w:pBdr>
        <w:bottom w:val="none" w:sz="0" w:space="0" w:color="auto"/>
      </w:pBdr>
      <w:tabs>
        <w:tab w:val="clear" w:pos="4153"/>
        <w:tab w:val="clear" w:pos="8306"/>
      </w:tabs>
      <w:snapToGrid/>
    </w:pPr>
    <w:rPr>
      <w:szCs w:val="24"/>
    </w:rPr>
  </w:style>
  <w:style w:type="paragraph" w:customStyle="1" w:styleId="b9">
    <w:name w:val="b9中文表名"/>
    <w:basedOn w:val="a5"/>
    <w:autoRedefine/>
    <w:rsid w:val="00CB6E55"/>
    <w:pPr>
      <w:ind w:right="28"/>
      <w:jc w:val="center"/>
    </w:pPr>
    <w:rPr>
      <w:rFonts w:ascii="黑体" w:eastAsia="黑体" w:hAnsi="宋体"/>
      <w:sz w:val="18"/>
      <w:szCs w:val="24"/>
    </w:rPr>
  </w:style>
  <w:style w:type="paragraph" w:customStyle="1" w:styleId="c1">
    <w:name w:val="c1英文表名"/>
    <w:basedOn w:val="a5"/>
    <w:autoRedefine/>
    <w:rsid w:val="00CB6E55"/>
    <w:pPr>
      <w:jc w:val="center"/>
    </w:pPr>
    <w:rPr>
      <w:rFonts w:ascii="Times New Roman" w:hAnsi="Times New Roman" w:cs="Times New Roman"/>
      <w:sz w:val="18"/>
      <w:szCs w:val="24"/>
    </w:rPr>
  </w:style>
  <w:style w:type="paragraph" w:customStyle="1" w:styleId="c3">
    <w:name w:val="c3窜公式正文"/>
    <w:basedOn w:val="a"/>
    <w:autoRedefine/>
    <w:rsid w:val="00CB6E55"/>
    <w:pPr>
      <w:spacing w:line="0" w:lineRule="atLeast"/>
    </w:pPr>
    <w:rPr>
      <w:rFonts w:ascii="宋体" w:hAnsi="宋体"/>
      <w:szCs w:val="28"/>
    </w:rPr>
  </w:style>
  <w:style w:type="paragraph" w:customStyle="1" w:styleId="c4">
    <w:name w:val="c4参考文献标题"/>
    <w:basedOn w:val="a"/>
    <w:autoRedefine/>
    <w:rsid w:val="00CB6E55"/>
    <w:pPr>
      <w:spacing w:beforeLines="100" w:before="312"/>
    </w:pPr>
    <w:rPr>
      <w:rFonts w:ascii="黑体" w:eastAsia="黑体" w:hAnsi="宋体"/>
      <w:bCs/>
      <w:szCs w:val="28"/>
    </w:rPr>
  </w:style>
  <w:style w:type="paragraph" w:customStyle="1" w:styleId="c5">
    <w:name w:val="c5中文参考文献"/>
    <w:basedOn w:val="a"/>
    <w:autoRedefine/>
    <w:rsid w:val="00C42924"/>
    <w:pPr>
      <w:numPr>
        <w:numId w:val="5"/>
      </w:numPr>
      <w:spacing w:line="320" w:lineRule="exact"/>
    </w:pPr>
    <w:rPr>
      <w:rFonts w:ascii="宋体" w:hAnsi="宋体"/>
      <w:sz w:val="15"/>
      <w:szCs w:val="15"/>
      <w:lang w:val="fr-FR"/>
    </w:rPr>
  </w:style>
  <w:style w:type="paragraph" w:customStyle="1" w:styleId="c6">
    <w:name w:val="c6英文参考文献"/>
    <w:basedOn w:val="a"/>
    <w:autoRedefine/>
    <w:rsid w:val="00361685"/>
    <w:pPr>
      <w:spacing w:line="320" w:lineRule="exact"/>
    </w:pPr>
    <w:rPr>
      <w:sz w:val="18"/>
    </w:rPr>
  </w:style>
  <w:style w:type="character" w:customStyle="1" w:styleId="a8Char">
    <w:name w:val="a8作者简介 Char"/>
    <w:link w:val="a8"/>
    <w:rsid w:val="00CB6E55"/>
    <w:rPr>
      <w:rFonts w:eastAsia="宋体"/>
      <w:snapToGrid w:val="0"/>
      <w:sz w:val="18"/>
      <w:szCs w:val="28"/>
      <w:lang w:val="en-US" w:eastAsia="zh-CN" w:bidi="ar-SA"/>
    </w:rPr>
  </w:style>
  <w:style w:type="character" w:customStyle="1" w:styleId="b7Char">
    <w:name w:val="b7中文图名 Char"/>
    <w:link w:val="b7"/>
    <w:rsid w:val="00CB6E55"/>
    <w:rPr>
      <w:rFonts w:ascii="黑体" w:eastAsia="黑体" w:hAnsi="宋体"/>
      <w:kern w:val="2"/>
      <w:sz w:val="18"/>
      <w:szCs w:val="24"/>
      <w:lang w:val="en-US" w:eastAsia="zh-CN" w:bidi="ar-SA"/>
    </w:rPr>
  </w:style>
  <w:style w:type="character" w:customStyle="1" w:styleId="MTEquationSection">
    <w:name w:val="MTEquationSection"/>
    <w:rsid w:val="00CB6E55"/>
    <w:rPr>
      <w:vanish/>
      <w:color w:val="FF0000"/>
    </w:rPr>
  </w:style>
  <w:style w:type="paragraph" w:styleId="20">
    <w:name w:val="Body Text 2"/>
    <w:basedOn w:val="a"/>
    <w:rsid w:val="00CB6E55"/>
    <w:pPr>
      <w:spacing w:after="120" w:line="480" w:lineRule="auto"/>
    </w:pPr>
  </w:style>
  <w:style w:type="paragraph" w:styleId="a4">
    <w:name w:val="header"/>
    <w:basedOn w:val="a"/>
    <w:rsid w:val="00CB6E55"/>
    <w:pPr>
      <w:pBdr>
        <w:bottom w:val="single" w:sz="6" w:space="1" w:color="auto"/>
      </w:pBdr>
      <w:tabs>
        <w:tab w:val="center" w:pos="4153"/>
        <w:tab w:val="right" w:pos="8306"/>
      </w:tabs>
      <w:snapToGrid w:val="0"/>
      <w:jc w:val="center"/>
    </w:pPr>
    <w:rPr>
      <w:sz w:val="18"/>
      <w:szCs w:val="18"/>
    </w:rPr>
  </w:style>
  <w:style w:type="paragraph" w:styleId="a5">
    <w:name w:val="Plain Text"/>
    <w:basedOn w:val="a"/>
    <w:rsid w:val="00CB6E55"/>
    <w:rPr>
      <w:rFonts w:ascii="宋体" w:hAnsi="Courier New" w:cs="Courier New"/>
      <w:szCs w:val="21"/>
    </w:rPr>
  </w:style>
  <w:style w:type="character" w:styleId="a6">
    <w:name w:val="Hyperlink"/>
    <w:rsid w:val="00ED1656"/>
    <w:rPr>
      <w:color w:val="0000FF"/>
      <w:u w:val="single"/>
    </w:rPr>
  </w:style>
  <w:style w:type="paragraph" w:customStyle="1" w:styleId="a7">
    <w:name w:val="论文_题目"/>
    <w:basedOn w:val="a"/>
    <w:link w:val="CharChar"/>
    <w:rsid w:val="007C2EA8"/>
    <w:pPr>
      <w:snapToGrid w:val="0"/>
      <w:spacing w:beforeLines="100" w:before="312" w:afterLines="100" w:after="312"/>
      <w:jc w:val="center"/>
    </w:pPr>
    <w:rPr>
      <w:b/>
      <w:sz w:val="32"/>
      <w:szCs w:val="32"/>
    </w:rPr>
  </w:style>
  <w:style w:type="character" w:customStyle="1" w:styleId="CharChar">
    <w:name w:val="论文_题目 Char Char"/>
    <w:link w:val="a7"/>
    <w:rsid w:val="007C2EA8"/>
    <w:rPr>
      <w:rFonts w:eastAsia="宋体"/>
      <w:b/>
      <w:kern w:val="2"/>
      <w:sz w:val="32"/>
      <w:szCs w:val="32"/>
      <w:lang w:val="en-US" w:eastAsia="zh-CN" w:bidi="ar-SA"/>
    </w:rPr>
  </w:style>
  <w:style w:type="paragraph" w:customStyle="1" w:styleId="a9">
    <w:name w:val="论文_作者"/>
    <w:basedOn w:val="a"/>
    <w:rsid w:val="007C2EA8"/>
    <w:pPr>
      <w:spacing w:line="360" w:lineRule="auto"/>
      <w:jc w:val="center"/>
    </w:pPr>
    <w:rPr>
      <w:rFonts w:eastAsia="楷体_GB2312"/>
      <w:szCs w:val="21"/>
    </w:rPr>
  </w:style>
  <w:style w:type="paragraph" w:customStyle="1" w:styleId="aa">
    <w:name w:val="论文_作者单位"/>
    <w:basedOn w:val="a"/>
    <w:rsid w:val="007C2EA8"/>
    <w:pPr>
      <w:spacing w:afterLines="100" w:after="100" w:line="360" w:lineRule="auto"/>
      <w:jc w:val="center"/>
    </w:pPr>
    <w:rPr>
      <w:bCs/>
      <w:sz w:val="18"/>
      <w:szCs w:val="18"/>
    </w:rPr>
  </w:style>
  <w:style w:type="paragraph" w:customStyle="1" w:styleId="ab">
    <w:name w:val="论文_摘要"/>
    <w:basedOn w:val="a"/>
    <w:link w:val="Char"/>
    <w:autoRedefine/>
    <w:rsid w:val="001B6ACE"/>
    <w:rPr>
      <w:rFonts w:ascii="黑体" w:eastAsia="黑体"/>
      <w:sz w:val="18"/>
      <w:szCs w:val="18"/>
    </w:rPr>
  </w:style>
  <w:style w:type="character" w:customStyle="1" w:styleId="Char">
    <w:name w:val="论文_摘要 Char"/>
    <w:link w:val="ab"/>
    <w:rsid w:val="001B6ACE"/>
    <w:rPr>
      <w:rFonts w:ascii="黑体" w:eastAsia="黑体"/>
      <w:kern w:val="2"/>
      <w:sz w:val="18"/>
      <w:szCs w:val="18"/>
      <w:lang w:val="en-US" w:eastAsia="zh-CN" w:bidi="ar-SA"/>
    </w:rPr>
  </w:style>
  <w:style w:type="paragraph" w:customStyle="1" w:styleId="10">
    <w:name w:val="样式1"/>
    <w:basedOn w:val="a"/>
    <w:autoRedefine/>
    <w:rsid w:val="001B6ACE"/>
    <w:rPr>
      <w:rFonts w:ascii="仿宋_GB2312" w:eastAsia="仿宋_GB2312"/>
      <w:sz w:val="18"/>
      <w:szCs w:val="18"/>
    </w:rPr>
  </w:style>
  <w:style w:type="paragraph" w:customStyle="1" w:styleId="ac">
    <w:name w:val="论文_摘要内容"/>
    <w:basedOn w:val="a"/>
    <w:link w:val="Char0"/>
    <w:autoRedefine/>
    <w:rsid w:val="00A35ADC"/>
    <w:rPr>
      <w:rFonts w:eastAsia="仿宋_GB2312"/>
      <w:sz w:val="18"/>
      <w:szCs w:val="18"/>
    </w:rPr>
  </w:style>
  <w:style w:type="character" w:customStyle="1" w:styleId="Char0">
    <w:name w:val="论文_摘要内容 Char"/>
    <w:link w:val="ac"/>
    <w:rsid w:val="00A35ADC"/>
    <w:rPr>
      <w:rFonts w:eastAsia="仿宋_GB2312"/>
      <w:kern w:val="2"/>
      <w:sz w:val="18"/>
      <w:szCs w:val="18"/>
    </w:rPr>
  </w:style>
  <w:style w:type="paragraph" w:customStyle="1" w:styleId="ad">
    <w:name w:val="论文_关键词"/>
    <w:basedOn w:val="a"/>
    <w:link w:val="Char1"/>
    <w:autoRedefine/>
    <w:rsid w:val="001B6ACE"/>
    <w:pPr>
      <w:spacing w:line="480" w:lineRule="auto"/>
    </w:pPr>
    <w:rPr>
      <w:rFonts w:ascii="黑体" w:eastAsia="黑体"/>
      <w:sz w:val="18"/>
      <w:szCs w:val="18"/>
    </w:rPr>
  </w:style>
  <w:style w:type="character" w:customStyle="1" w:styleId="Char1">
    <w:name w:val="论文_关键词 Char"/>
    <w:link w:val="ad"/>
    <w:rsid w:val="001B6ACE"/>
    <w:rPr>
      <w:rFonts w:ascii="黑体" w:eastAsia="黑体"/>
      <w:kern w:val="2"/>
      <w:sz w:val="18"/>
      <w:szCs w:val="18"/>
      <w:lang w:val="en-US" w:eastAsia="zh-CN" w:bidi="ar-SA"/>
    </w:rPr>
  </w:style>
  <w:style w:type="paragraph" w:customStyle="1" w:styleId="ae">
    <w:name w:val="论文_关键词内容"/>
    <w:basedOn w:val="a"/>
    <w:link w:val="Char2"/>
    <w:autoRedefine/>
    <w:rsid w:val="001B6ACE"/>
    <w:pPr>
      <w:spacing w:line="480" w:lineRule="auto"/>
    </w:pPr>
    <w:rPr>
      <w:rFonts w:ascii="仿宋_GB2312" w:eastAsia="仿宋_GB2312"/>
      <w:sz w:val="18"/>
      <w:szCs w:val="18"/>
    </w:rPr>
  </w:style>
  <w:style w:type="character" w:customStyle="1" w:styleId="Char2">
    <w:name w:val="论文_关键词内容 Char"/>
    <w:link w:val="ae"/>
    <w:rsid w:val="001B6ACE"/>
    <w:rPr>
      <w:rFonts w:ascii="仿宋_GB2312" w:eastAsia="仿宋_GB2312"/>
      <w:kern w:val="2"/>
      <w:sz w:val="18"/>
      <w:szCs w:val="18"/>
      <w:lang w:val="en-US" w:eastAsia="zh-CN" w:bidi="ar-SA"/>
    </w:rPr>
  </w:style>
  <w:style w:type="paragraph" w:customStyle="1" w:styleId="af">
    <w:name w:val="论文_英文题目"/>
    <w:basedOn w:val="a"/>
    <w:autoRedefine/>
    <w:rsid w:val="00C06D1D"/>
    <w:pPr>
      <w:spacing w:beforeLines="100" w:before="312" w:afterLines="50" w:after="156"/>
      <w:jc w:val="center"/>
    </w:pPr>
    <w:rPr>
      <w:b/>
      <w:sz w:val="24"/>
    </w:rPr>
  </w:style>
  <w:style w:type="paragraph" w:customStyle="1" w:styleId="af0">
    <w:name w:val="论文_作者英文名"/>
    <w:basedOn w:val="a"/>
    <w:autoRedefine/>
    <w:rsid w:val="00F47A6B"/>
    <w:pPr>
      <w:jc w:val="center"/>
    </w:pPr>
    <w:rPr>
      <w:rFonts w:ascii="Arial" w:hAnsi="Arial" w:cs="Arial"/>
      <w:sz w:val="18"/>
      <w:szCs w:val="18"/>
      <w:lang w:val="de-DE"/>
    </w:rPr>
  </w:style>
  <w:style w:type="paragraph" w:customStyle="1" w:styleId="af1">
    <w:name w:val="论文_作者单位英文名称"/>
    <w:basedOn w:val="a"/>
    <w:autoRedefine/>
    <w:rsid w:val="00F47A6B"/>
    <w:pPr>
      <w:spacing w:beforeLines="50" w:before="50" w:afterLines="50" w:after="50"/>
      <w:jc w:val="center"/>
    </w:pPr>
    <w:rPr>
      <w:b/>
      <w:sz w:val="18"/>
      <w:szCs w:val="18"/>
    </w:rPr>
  </w:style>
  <w:style w:type="paragraph" w:customStyle="1" w:styleId="af2">
    <w:name w:val="论文_英文摘要"/>
    <w:basedOn w:val="a"/>
    <w:link w:val="Char3"/>
    <w:autoRedefine/>
    <w:rsid w:val="00F47A6B"/>
    <w:rPr>
      <w:b/>
      <w:bCs/>
      <w:snapToGrid w:val="0"/>
      <w:sz w:val="18"/>
      <w:szCs w:val="18"/>
    </w:rPr>
  </w:style>
  <w:style w:type="character" w:customStyle="1" w:styleId="Char3">
    <w:name w:val="论文_英文摘要 Char"/>
    <w:link w:val="af2"/>
    <w:rsid w:val="003679B8"/>
    <w:rPr>
      <w:rFonts w:eastAsia="宋体"/>
      <w:b/>
      <w:bCs/>
      <w:snapToGrid w:val="0"/>
      <w:kern w:val="2"/>
      <w:sz w:val="18"/>
      <w:szCs w:val="18"/>
      <w:lang w:val="en-US" w:eastAsia="zh-CN" w:bidi="ar-SA"/>
    </w:rPr>
  </w:style>
  <w:style w:type="paragraph" w:customStyle="1" w:styleId="af3">
    <w:name w:val="论文_英文摘要内容"/>
    <w:basedOn w:val="a"/>
    <w:link w:val="Char4"/>
    <w:autoRedefine/>
    <w:rsid w:val="003679B8"/>
    <w:rPr>
      <w:bCs/>
      <w:snapToGrid w:val="0"/>
      <w:sz w:val="18"/>
      <w:szCs w:val="18"/>
    </w:rPr>
  </w:style>
  <w:style w:type="character" w:customStyle="1" w:styleId="Char4">
    <w:name w:val="论文_英文摘要内容 Char"/>
    <w:link w:val="af3"/>
    <w:rsid w:val="003679B8"/>
    <w:rPr>
      <w:rFonts w:eastAsia="宋体"/>
      <w:bCs/>
      <w:snapToGrid w:val="0"/>
      <w:kern w:val="2"/>
      <w:sz w:val="18"/>
      <w:szCs w:val="18"/>
      <w:lang w:val="en-US" w:eastAsia="zh-CN" w:bidi="ar-SA"/>
    </w:rPr>
  </w:style>
  <w:style w:type="paragraph" w:customStyle="1" w:styleId="af4">
    <w:name w:val="论文_英文关键词"/>
    <w:basedOn w:val="a"/>
    <w:link w:val="Char5"/>
    <w:autoRedefine/>
    <w:rsid w:val="003679B8"/>
    <w:pPr>
      <w:spacing w:beforeLines="50" w:before="156" w:afterLines="50" w:after="156"/>
    </w:pPr>
    <w:rPr>
      <w:b/>
      <w:bCs/>
      <w:snapToGrid w:val="0"/>
      <w:sz w:val="18"/>
      <w:szCs w:val="18"/>
    </w:rPr>
  </w:style>
  <w:style w:type="character" w:customStyle="1" w:styleId="Char5">
    <w:name w:val="论文_英文关键词 Char"/>
    <w:link w:val="af4"/>
    <w:rsid w:val="003679B8"/>
    <w:rPr>
      <w:rFonts w:eastAsia="宋体"/>
      <w:b/>
      <w:bCs/>
      <w:snapToGrid w:val="0"/>
      <w:kern w:val="2"/>
      <w:sz w:val="18"/>
      <w:szCs w:val="18"/>
      <w:lang w:val="en-US" w:eastAsia="zh-CN" w:bidi="ar-SA"/>
    </w:rPr>
  </w:style>
  <w:style w:type="paragraph" w:customStyle="1" w:styleId="af5">
    <w:name w:val="论文_英文关键词内容"/>
    <w:basedOn w:val="a"/>
    <w:link w:val="Char6"/>
    <w:autoRedefine/>
    <w:rsid w:val="003679B8"/>
    <w:pPr>
      <w:spacing w:beforeLines="50" w:before="156" w:afterLines="50" w:after="156"/>
    </w:pPr>
    <w:rPr>
      <w:bCs/>
      <w:snapToGrid w:val="0"/>
      <w:sz w:val="18"/>
      <w:szCs w:val="18"/>
    </w:rPr>
  </w:style>
  <w:style w:type="character" w:customStyle="1" w:styleId="Char6">
    <w:name w:val="论文_英文关键词内容 Char"/>
    <w:link w:val="af5"/>
    <w:rsid w:val="003679B8"/>
    <w:rPr>
      <w:rFonts w:eastAsia="宋体"/>
      <w:bCs/>
      <w:snapToGrid w:val="0"/>
      <w:kern w:val="2"/>
      <w:sz w:val="18"/>
      <w:szCs w:val="18"/>
      <w:lang w:val="en-US" w:eastAsia="zh-CN" w:bidi="ar-SA"/>
    </w:rPr>
  </w:style>
  <w:style w:type="paragraph" w:styleId="af6">
    <w:name w:val="Body Text Indent"/>
    <w:basedOn w:val="a"/>
    <w:rsid w:val="00B771F0"/>
    <w:pPr>
      <w:spacing w:after="120"/>
      <w:ind w:leftChars="200" w:left="420"/>
    </w:pPr>
  </w:style>
  <w:style w:type="paragraph" w:customStyle="1" w:styleId="af7">
    <w:name w:val="论文_一级标题"/>
    <w:basedOn w:val="a"/>
    <w:autoRedefine/>
    <w:rsid w:val="005F2737"/>
    <w:pPr>
      <w:spacing w:beforeLines="50" w:before="156" w:afterLines="50" w:after="156"/>
      <w:jc w:val="left"/>
    </w:pPr>
    <w:rPr>
      <w:b/>
      <w:sz w:val="24"/>
    </w:rPr>
  </w:style>
  <w:style w:type="paragraph" w:customStyle="1" w:styleId="af8">
    <w:name w:val="论文_二级标题"/>
    <w:basedOn w:val="a"/>
    <w:autoRedefine/>
    <w:rsid w:val="008B00A9"/>
    <w:pPr>
      <w:spacing w:beforeLines="50" w:before="156" w:afterLines="50" w:after="156"/>
    </w:pPr>
    <w:rPr>
      <w:rFonts w:eastAsia="黑体"/>
      <w:szCs w:val="21"/>
    </w:rPr>
  </w:style>
  <w:style w:type="paragraph" w:customStyle="1" w:styleId="af9">
    <w:name w:val="论文_正文文字"/>
    <w:basedOn w:val="a"/>
    <w:autoRedefine/>
    <w:rsid w:val="0049050D"/>
    <w:pPr>
      <w:ind w:firstLineChars="200" w:firstLine="420"/>
    </w:pPr>
    <w:rPr>
      <w:snapToGrid w:val="0"/>
      <w:szCs w:val="21"/>
    </w:rPr>
  </w:style>
  <w:style w:type="paragraph" w:styleId="afa">
    <w:name w:val="Normal Indent"/>
    <w:basedOn w:val="a"/>
    <w:rsid w:val="00965AE6"/>
    <w:pPr>
      <w:ind w:firstLine="420"/>
    </w:pPr>
    <w:rPr>
      <w:szCs w:val="20"/>
    </w:rPr>
  </w:style>
  <w:style w:type="paragraph" w:customStyle="1" w:styleId="afb">
    <w:name w:val="论文_表题和图题"/>
    <w:basedOn w:val="a"/>
    <w:autoRedefine/>
    <w:rsid w:val="00C5063B"/>
    <w:pPr>
      <w:spacing w:beforeLines="50" w:before="156"/>
      <w:jc w:val="center"/>
    </w:pPr>
    <w:rPr>
      <w:rFonts w:ascii="宋体" w:hAnsi="宋体"/>
      <w:b/>
      <w:sz w:val="18"/>
      <w:szCs w:val="18"/>
    </w:rPr>
  </w:style>
  <w:style w:type="paragraph" w:customStyle="1" w:styleId="afc">
    <w:name w:val="论文_表格内容"/>
    <w:basedOn w:val="afa"/>
    <w:autoRedefine/>
    <w:rsid w:val="00D25EAA"/>
    <w:pPr>
      <w:ind w:firstLine="0"/>
      <w:jc w:val="center"/>
    </w:pPr>
    <w:rPr>
      <w:sz w:val="18"/>
      <w:szCs w:val="18"/>
    </w:rPr>
  </w:style>
  <w:style w:type="paragraph" w:customStyle="1" w:styleId="afd">
    <w:name w:val="论文_参考文献标题"/>
    <w:basedOn w:val="a"/>
    <w:autoRedefine/>
    <w:rsid w:val="00474483"/>
    <w:pPr>
      <w:spacing w:beforeLines="100" w:before="312" w:afterLines="100" w:after="312"/>
      <w:jc w:val="center"/>
    </w:pPr>
    <w:rPr>
      <w:b/>
      <w:szCs w:val="21"/>
    </w:rPr>
  </w:style>
  <w:style w:type="paragraph" w:customStyle="1" w:styleId="afe">
    <w:name w:val="论文_参考文献内容"/>
    <w:basedOn w:val="aff"/>
    <w:autoRedefine/>
    <w:rsid w:val="00752EAD"/>
    <w:rPr>
      <w:sz w:val="15"/>
      <w:szCs w:val="15"/>
    </w:rPr>
  </w:style>
  <w:style w:type="paragraph" w:styleId="aff">
    <w:name w:val="Date"/>
    <w:basedOn w:val="a"/>
    <w:next w:val="a"/>
    <w:rsid w:val="00533475"/>
    <w:rPr>
      <w:sz w:val="18"/>
      <w:szCs w:val="20"/>
    </w:rPr>
  </w:style>
  <w:style w:type="paragraph" w:styleId="HTML">
    <w:name w:val="HTML Preformatted"/>
    <w:basedOn w:val="a"/>
    <w:link w:val="HTMLChar"/>
    <w:uiPriority w:val="99"/>
    <w:unhideWhenUsed/>
    <w:rsid w:val="00347271"/>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rPr>
  </w:style>
  <w:style w:type="character" w:customStyle="1" w:styleId="HTMLChar">
    <w:name w:val="HTML 预设格式 Char"/>
    <w:link w:val="HTML"/>
    <w:uiPriority w:val="99"/>
    <w:rsid w:val="00347271"/>
    <w:rPr>
      <w:rFonts w:ascii="宋体" w:hAnsi="宋体" w:cs="宋体"/>
      <w:sz w:val="24"/>
      <w:szCs w:val="24"/>
    </w:rPr>
  </w:style>
  <w:style w:type="paragraph" w:styleId="aff0">
    <w:name w:val="List Paragraph"/>
    <w:basedOn w:val="a"/>
    <w:uiPriority w:val="34"/>
    <w:qFormat/>
    <w:rsid w:val="0035363F"/>
    <w:pPr>
      <w:ind w:firstLineChars="200" w:firstLine="420"/>
    </w:pPr>
  </w:style>
  <w:style w:type="paragraph" w:customStyle="1" w:styleId="MTDisplayEquation">
    <w:name w:val="MTDisplayEquation"/>
    <w:basedOn w:val="a"/>
    <w:next w:val="a"/>
    <w:link w:val="MTDisplayEquationChar"/>
    <w:rsid w:val="00DD1E61"/>
    <w:pPr>
      <w:widowControl/>
      <w:tabs>
        <w:tab w:val="center" w:pos="4820"/>
        <w:tab w:val="right" w:pos="9640"/>
      </w:tabs>
      <w:jc w:val="left"/>
    </w:pPr>
    <w:rPr>
      <w:rFonts w:ascii="宋体" w:hAnsi="宋体" w:cs="宋体"/>
      <w:color w:val="0000CC"/>
      <w:kern w:val="0"/>
      <w:sz w:val="24"/>
    </w:rPr>
  </w:style>
  <w:style w:type="character" w:customStyle="1" w:styleId="MTDisplayEquationChar">
    <w:name w:val="MTDisplayEquation Char"/>
    <w:link w:val="MTDisplayEquation"/>
    <w:rsid w:val="00DD1E61"/>
    <w:rPr>
      <w:rFonts w:ascii="宋体" w:hAnsi="宋体" w:cs="宋体"/>
      <w:color w:val="0000CC"/>
      <w:sz w:val="24"/>
      <w:szCs w:val="24"/>
    </w:rPr>
  </w:style>
  <w:style w:type="table" w:customStyle="1" w:styleId="TableGrid">
    <w:name w:val="TableGrid"/>
    <w:rsid w:val="00C31A9B"/>
    <w:rPr>
      <w:rFonts w:ascii="Calibri" w:hAnsi="Calibri"/>
      <w:kern w:val="2"/>
      <w:sz w:val="21"/>
      <w:szCs w:val="22"/>
    </w:rPr>
    <w:tblPr>
      <w:tblCellMar>
        <w:top w:w="0" w:type="dxa"/>
        <w:left w:w="0" w:type="dxa"/>
        <w:bottom w:w="0" w:type="dxa"/>
        <w:right w:w="0" w:type="dxa"/>
      </w:tblCellMar>
    </w:tblPr>
  </w:style>
  <w:style w:type="character" w:customStyle="1" w:styleId="1Char">
    <w:name w:val="标题 1 Char"/>
    <w:link w:val="1"/>
    <w:rsid w:val="004C761C"/>
    <w:rPr>
      <w:b/>
      <w:bCs/>
      <w:kern w:val="44"/>
      <w:sz w:val="44"/>
      <w:szCs w:val="44"/>
    </w:rPr>
  </w:style>
  <w:style w:type="character" w:customStyle="1" w:styleId="2Char">
    <w:name w:val="标题 2 Char"/>
    <w:link w:val="2"/>
    <w:rsid w:val="004C761C"/>
    <w:rPr>
      <w:rFonts w:ascii="Calibri Light" w:eastAsia="宋体" w:hAnsi="Calibri Light" w:cs="Times New Roman"/>
      <w:b/>
      <w:bCs/>
      <w:kern w:val="2"/>
      <w:sz w:val="32"/>
      <w:szCs w:val="32"/>
    </w:rPr>
  </w:style>
  <w:style w:type="character" w:customStyle="1" w:styleId="3Char">
    <w:name w:val="标题 3 Char"/>
    <w:link w:val="3"/>
    <w:rsid w:val="004C761C"/>
    <w:rPr>
      <w:b/>
      <w:bCs/>
      <w:kern w:val="2"/>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2359572">
      <w:bodyDiv w:val="1"/>
      <w:marLeft w:val="0"/>
      <w:marRight w:val="0"/>
      <w:marTop w:val="0"/>
      <w:marBottom w:val="0"/>
      <w:divBdr>
        <w:top w:val="none" w:sz="0" w:space="0" w:color="auto"/>
        <w:left w:val="none" w:sz="0" w:space="0" w:color="auto"/>
        <w:bottom w:val="none" w:sz="0" w:space="0" w:color="auto"/>
        <w:right w:val="none" w:sz="0" w:space="0" w:color="auto"/>
      </w:divBdr>
    </w:div>
    <w:div w:id="115299430">
      <w:bodyDiv w:val="1"/>
      <w:marLeft w:val="0"/>
      <w:marRight w:val="0"/>
      <w:marTop w:val="0"/>
      <w:marBottom w:val="0"/>
      <w:divBdr>
        <w:top w:val="none" w:sz="0" w:space="0" w:color="auto"/>
        <w:left w:val="none" w:sz="0" w:space="0" w:color="auto"/>
        <w:bottom w:val="none" w:sz="0" w:space="0" w:color="auto"/>
        <w:right w:val="none" w:sz="0" w:space="0" w:color="auto"/>
      </w:divBdr>
    </w:div>
    <w:div w:id="253364101">
      <w:bodyDiv w:val="1"/>
      <w:marLeft w:val="0"/>
      <w:marRight w:val="0"/>
      <w:marTop w:val="0"/>
      <w:marBottom w:val="0"/>
      <w:divBdr>
        <w:top w:val="none" w:sz="0" w:space="0" w:color="auto"/>
        <w:left w:val="none" w:sz="0" w:space="0" w:color="auto"/>
        <w:bottom w:val="none" w:sz="0" w:space="0" w:color="auto"/>
        <w:right w:val="none" w:sz="0" w:space="0" w:color="auto"/>
      </w:divBdr>
      <w:divsChild>
        <w:div w:id="803044568">
          <w:marLeft w:val="0"/>
          <w:marRight w:val="0"/>
          <w:marTop w:val="0"/>
          <w:marBottom w:val="0"/>
          <w:divBdr>
            <w:top w:val="none" w:sz="0" w:space="0" w:color="auto"/>
            <w:left w:val="none" w:sz="0" w:space="0" w:color="auto"/>
            <w:bottom w:val="none" w:sz="0" w:space="0" w:color="auto"/>
            <w:right w:val="none" w:sz="0" w:space="0" w:color="auto"/>
          </w:divBdr>
        </w:div>
      </w:divsChild>
    </w:div>
    <w:div w:id="305670537">
      <w:bodyDiv w:val="1"/>
      <w:marLeft w:val="0"/>
      <w:marRight w:val="0"/>
      <w:marTop w:val="0"/>
      <w:marBottom w:val="0"/>
      <w:divBdr>
        <w:top w:val="none" w:sz="0" w:space="0" w:color="auto"/>
        <w:left w:val="none" w:sz="0" w:space="0" w:color="auto"/>
        <w:bottom w:val="none" w:sz="0" w:space="0" w:color="auto"/>
        <w:right w:val="none" w:sz="0" w:space="0" w:color="auto"/>
      </w:divBdr>
      <w:divsChild>
        <w:div w:id="997617359">
          <w:marLeft w:val="0"/>
          <w:marRight w:val="0"/>
          <w:marTop w:val="0"/>
          <w:marBottom w:val="0"/>
          <w:divBdr>
            <w:top w:val="none" w:sz="0" w:space="0" w:color="auto"/>
            <w:left w:val="none" w:sz="0" w:space="0" w:color="auto"/>
            <w:bottom w:val="none" w:sz="0" w:space="0" w:color="auto"/>
            <w:right w:val="none" w:sz="0" w:space="0" w:color="auto"/>
          </w:divBdr>
        </w:div>
      </w:divsChild>
    </w:div>
    <w:div w:id="328366189">
      <w:bodyDiv w:val="1"/>
      <w:marLeft w:val="0"/>
      <w:marRight w:val="0"/>
      <w:marTop w:val="0"/>
      <w:marBottom w:val="0"/>
      <w:divBdr>
        <w:top w:val="none" w:sz="0" w:space="0" w:color="auto"/>
        <w:left w:val="none" w:sz="0" w:space="0" w:color="auto"/>
        <w:bottom w:val="none" w:sz="0" w:space="0" w:color="auto"/>
        <w:right w:val="none" w:sz="0" w:space="0" w:color="auto"/>
      </w:divBdr>
      <w:divsChild>
        <w:div w:id="1339112312">
          <w:marLeft w:val="0"/>
          <w:marRight w:val="0"/>
          <w:marTop w:val="0"/>
          <w:marBottom w:val="0"/>
          <w:divBdr>
            <w:top w:val="none" w:sz="0" w:space="0" w:color="auto"/>
            <w:left w:val="none" w:sz="0" w:space="0" w:color="auto"/>
            <w:bottom w:val="none" w:sz="0" w:space="0" w:color="auto"/>
            <w:right w:val="none" w:sz="0" w:space="0" w:color="auto"/>
          </w:divBdr>
        </w:div>
      </w:divsChild>
    </w:div>
    <w:div w:id="332614574">
      <w:bodyDiv w:val="1"/>
      <w:marLeft w:val="0"/>
      <w:marRight w:val="0"/>
      <w:marTop w:val="0"/>
      <w:marBottom w:val="0"/>
      <w:divBdr>
        <w:top w:val="none" w:sz="0" w:space="0" w:color="auto"/>
        <w:left w:val="none" w:sz="0" w:space="0" w:color="auto"/>
        <w:bottom w:val="none" w:sz="0" w:space="0" w:color="auto"/>
        <w:right w:val="none" w:sz="0" w:space="0" w:color="auto"/>
      </w:divBdr>
    </w:div>
    <w:div w:id="367295015">
      <w:bodyDiv w:val="1"/>
      <w:marLeft w:val="0"/>
      <w:marRight w:val="0"/>
      <w:marTop w:val="0"/>
      <w:marBottom w:val="0"/>
      <w:divBdr>
        <w:top w:val="none" w:sz="0" w:space="0" w:color="auto"/>
        <w:left w:val="none" w:sz="0" w:space="0" w:color="auto"/>
        <w:bottom w:val="none" w:sz="0" w:space="0" w:color="auto"/>
        <w:right w:val="none" w:sz="0" w:space="0" w:color="auto"/>
      </w:divBdr>
      <w:divsChild>
        <w:div w:id="566183858">
          <w:marLeft w:val="0"/>
          <w:marRight w:val="0"/>
          <w:marTop w:val="0"/>
          <w:marBottom w:val="0"/>
          <w:divBdr>
            <w:top w:val="none" w:sz="0" w:space="0" w:color="auto"/>
            <w:left w:val="none" w:sz="0" w:space="0" w:color="auto"/>
            <w:bottom w:val="none" w:sz="0" w:space="0" w:color="auto"/>
            <w:right w:val="none" w:sz="0" w:space="0" w:color="auto"/>
          </w:divBdr>
        </w:div>
      </w:divsChild>
    </w:div>
    <w:div w:id="425225270">
      <w:bodyDiv w:val="1"/>
      <w:marLeft w:val="0"/>
      <w:marRight w:val="0"/>
      <w:marTop w:val="0"/>
      <w:marBottom w:val="0"/>
      <w:divBdr>
        <w:top w:val="none" w:sz="0" w:space="0" w:color="auto"/>
        <w:left w:val="none" w:sz="0" w:space="0" w:color="auto"/>
        <w:bottom w:val="none" w:sz="0" w:space="0" w:color="auto"/>
        <w:right w:val="none" w:sz="0" w:space="0" w:color="auto"/>
      </w:divBdr>
      <w:divsChild>
        <w:div w:id="1439911221">
          <w:marLeft w:val="0"/>
          <w:marRight w:val="0"/>
          <w:marTop w:val="0"/>
          <w:marBottom w:val="0"/>
          <w:divBdr>
            <w:top w:val="none" w:sz="0" w:space="0" w:color="auto"/>
            <w:left w:val="none" w:sz="0" w:space="0" w:color="auto"/>
            <w:bottom w:val="none" w:sz="0" w:space="0" w:color="auto"/>
            <w:right w:val="none" w:sz="0" w:space="0" w:color="auto"/>
          </w:divBdr>
        </w:div>
      </w:divsChild>
    </w:div>
    <w:div w:id="482819935">
      <w:bodyDiv w:val="1"/>
      <w:marLeft w:val="0"/>
      <w:marRight w:val="0"/>
      <w:marTop w:val="0"/>
      <w:marBottom w:val="0"/>
      <w:divBdr>
        <w:top w:val="none" w:sz="0" w:space="0" w:color="auto"/>
        <w:left w:val="none" w:sz="0" w:space="0" w:color="auto"/>
        <w:bottom w:val="none" w:sz="0" w:space="0" w:color="auto"/>
        <w:right w:val="none" w:sz="0" w:space="0" w:color="auto"/>
      </w:divBdr>
      <w:divsChild>
        <w:div w:id="698311271">
          <w:marLeft w:val="0"/>
          <w:marRight w:val="0"/>
          <w:marTop w:val="0"/>
          <w:marBottom w:val="0"/>
          <w:divBdr>
            <w:top w:val="none" w:sz="0" w:space="0" w:color="auto"/>
            <w:left w:val="none" w:sz="0" w:space="0" w:color="auto"/>
            <w:bottom w:val="none" w:sz="0" w:space="0" w:color="auto"/>
            <w:right w:val="none" w:sz="0" w:space="0" w:color="auto"/>
          </w:divBdr>
        </w:div>
      </w:divsChild>
    </w:div>
    <w:div w:id="506869632">
      <w:bodyDiv w:val="1"/>
      <w:marLeft w:val="0"/>
      <w:marRight w:val="0"/>
      <w:marTop w:val="0"/>
      <w:marBottom w:val="0"/>
      <w:divBdr>
        <w:top w:val="none" w:sz="0" w:space="0" w:color="auto"/>
        <w:left w:val="none" w:sz="0" w:space="0" w:color="auto"/>
        <w:bottom w:val="none" w:sz="0" w:space="0" w:color="auto"/>
        <w:right w:val="none" w:sz="0" w:space="0" w:color="auto"/>
      </w:divBdr>
      <w:divsChild>
        <w:div w:id="443695640">
          <w:marLeft w:val="0"/>
          <w:marRight w:val="0"/>
          <w:marTop w:val="0"/>
          <w:marBottom w:val="0"/>
          <w:divBdr>
            <w:top w:val="none" w:sz="0" w:space="0" w:color="auto"/>
            <w:left w:val="none" w:sz="0" w:space="0" w:color="auto"/>
            <w:bottom w:val="none" w:sz="0" w:space="0" w:color="auto"/>
            <w:right w:val="none" w:sz="0" w:space="0" w:color="auto"/>
          </w:divBdr>
        </w:div>
      </w:divsChild>
    </w:div>
    <w:div w:id="584069532">
      <w:bodyDiv w:val="1"/>
      <w:marLeft w:val="0"/>
      <w:marRight w:val="0"/>
      <w:marTop w:val="0"/>
      <w:marBottom w:val="0"/>
      <w:divBdr>
        <w:top w:val="none" w:sz="0" w:space="0" w:color="auto"/>
        <w:left w:val="none" w:sz="0" w:space="0" w:color="auto"/>
        <w:bottom w:val="none" w:sz="0" w:space="0" w:color="auto"/>
        <w:right w:val="none" w:sz="0" w:space="0" w:color="auto"/>
      </w:divBdr>
      <w:divsChild>
        <w:div w:id="404761514">
          <w:marLeft w:val="0"/>
          <w:marRight w:val="0"/>
          <w:marTop w:val="0"/>
          <w:marBottom w:val="0"/>
          <w:divBdr>
            <w:top w:val="none" w:sz="0" w:space="0" w:color="auto"/>
            <w:left w:val="none" w:sz="0" w:space="0" w:color="auto"/>
            <w:bottom w:val="none" w:sz="0" w:space="0" w:color="auto"/>
            <w:right w:val="none" w:sz="0" w:space="0" w:color="auto"/>
          </w:divBdr>
        </w:div>
      </w:divsChild>
    </w:div>
    <w:div w:id="586769672">
      <w:bodyDiv w:val="1"/>
      <w:marLeft w:val="0"/>
      <w:marRight w:val="0"/>
      <w:marTop w:val="0"/>
      <w:marBottom w:val="0"/>
      <w:divBdr>
        <w:top w:val="none" w:sz="0" w:space="0" w:color="auto"/>
        <w:left w:val="none" w:sz="0" w:space="0" w:color="auto"/>
        <w:bottom w:val="none" w:sz="0" w:space="0" w:color="auto"/>
        <w:right w:val="none" w:sz="0" w:space="0" w:color="auto"/>
      </w:divBdr>
      <w:divsChild>
        <w:div w:id="2121682216">
          <w:marLeft w:val="0"/>
          <w:marRight w:val="0"/>
          <w:marTop w:val="0"/>
          <w:marBottom w:val="0"/>
          <w:divBdr>
            <w:top w:val="none" w:sz="0" w:space="0" w:color="auto"/>
            <w:left w:val="none" w:sz="0" w:space="0" w:color="auto"/>
            <w:bottom w:val="none" w:sz="0" w:space="0" w:color="auto"/>
            <w:right w:val="none" w:sz="0" w:space="0" w:color="auto"/>
          </w:divBdr>
        </w:div>
      </w:divsChild>
    </w:div>
    <w:div w:id="685983470">
      <w:bodyDiv w:val="1"/>
      <w:marLeft w:val="0"/>
      <w:marRight w:val="0"/>
      <w:marTop w:val="0"/>
      <w:marBottom w:val="0"/>
      <w:divBdr>
        <w:top w:val="none" w:sz="0" w:space="0" w:color="auto"/>
        <w:left w:val="none" w:sz="0" w:space="0" w:color="auto"/>
        <w:bottom w:val="none" w:sz="0" w:space="0" w:color="auto"/>
        <w:right w:val="none" w:sz="0" w:space="0" w:color="auto"/>
      </w:divBdr>
      <w:divsChild>
        <w:div w:id="107630859">
          <w:marLeft w:val="0"/>
          <w:marRight w:val="0"/>
          <w:marTop w:val="0"/>
          <w:marBottom w:val="0"/>
          <w:divBdr>
            <w:top w:val="none" w:sz="0" w:space="0" w:color="auto"/>
            <w:left w:val="none" w:sz="0" w:space="0" w:color="auto"/>
            <w:bottom w:val="none" w:sz="0" w:space="0" w:color="auto"/>
            <w:right w:val="none" w:sz="0" w:space="0" w:color="auto"/>
          </w:divBdr>
        </w:div>
      </w:divsChild>
    </w:div>
    <w:div w:id="732700641">
      <w:bodyDiv w:val="1"/>
      <w:marLeft w:val="0"/>
      <w:marRight w:val="0"/>
      <w:marTop w:val="0"/>
      <w:marBottom w:val="0"/>
      <w:divBdr>
        <w:top w:val="none" w:sz="0" w:space="0" w:color="auto"/>
        <w:left w:val="none" w:sz="0" w:space="0" w:color="auto"/>
        <w:bottom w:val="none" w:sz="0" w:space="0" w:color="auto"/>
        <w:right w:val="none" w:sz="0" w:space="0" w:color="auto"/>
      </w:divBdr>
      <w:divsChild>
        <w:div w:id="1069619857">
          <w:marLeft w:val="0"/>
          <w:marRight w:val="0"/>
          <w:marTop w:val="0"/>
          <w:marBottom w:val="0"/>
          <w:divBdr>
            <w:top w:val="none" w:sz="0" w:space="0" w:color="auto"/>
            <w:left w:val="none" w:sz="0" w:space="0" w:color="auto"/>
            <w:bottom w:val="none" w:sz="0" w:space="0" w:color="auto"/>
            <w:right w:val="none" w:sz="0" w:space="0" w:color="auto"/>
          </w:divBdr>
        </w:div>
      </w:divsChild>
    </w:div>
    <w:div w:id="789126946">
      <w:bodyDiv w:val="1"/>
      <w:marLeft w:val="0"/>
      <w:marRight w:val="0"/>
      <w:marTop w:val="0"/>
      <w:marBottom w:val="0"/>
      <w:divBdr>
        <w:top w:val="none" w:sz="0" w:space="0" w:color="auto"/>
        <w:left w:val="none" w:sz="0" w:space="0" w:color="auto"/>
        <w:bottom w:val="none" w:sz="0" w:space="0" w:color="auto"/>
        <w:right w:val="none" w:sz="0" w:space="0" w:color="auto"/>
      </w:divBdr>
      <w:divsChild>
        <w:div w:id="1242178503">
          <w:marLeft w:val="0"/>
          <w:marRight w:val="0"/>
          <w:marTop w:val="0"/>
          <w:marBottom w:val="0"/>
          <w:divBdr>
            <w:top w:val="none" w:sz="0" w:space="0" w:color="auto"/>
            <w:left w:val="none" w:sz="0" w:space="0" w:color="auto"/>
            <w:bottom w:val="none" w:sz="0" w:space="0" w:color="auto"/>
            <w:right w:val="none" w:sz="0" w:space="0" w:color="auto"/>
          </w:divBdr>
        </w:div>
      </w:divsChild>
    </w:div>
    <w:div w:id="973485512">
      <w:bodyDiv w:val="1"/>
      <w:marLeft w:val="0"/>
      <w:marRight w:val="0"/>
      <w:marTop w:val="0"/>
      <w:marBottom w:val="0"/>
      <w:divBdr>
        <w:top w:val="none" w:sz="0" w:space="0" w:color="auto"/>
        <w:left w:val="none" w:sz="0" w:space="0" w:color="auto"/>
        <w:bottom w:val="none" w:sz="0" w:space="0" w:color="auto"/>
        <w:right w:val="none" w:sz="0" w:space="0" w:color="auto"/>
      </w:divBdr>
      <w:divsChild>
        <w:div w:id="435566384">
          <w:marLeft w:val="0"/>
          <w:marRight w:val="0"/>
          <w:marTop w:val="0"/>
          <w:marBottom w:val="0"/>
          <w:divBdr>
            <w:top w:val="none" w:sz="0" w:space="0" w:color="auto"/>
            <w:left w:val="none" w:sz="0" w:space="0" w:color="auto"/>
            <w:bottom w:val="none" w:sz="0" w:space="0" w:color="auto"/>
            <w:right w:val="none" w:sz="0" w:space="0" w:color="auto"/>
          </w:divBdr>
        </w:div>
      </w:divsChild>
    </w:div>
    <w:div w:id="1042025162">
      <w:bodyDiv w:val="1"/>
      <w:marLeft w:val="0"/>
      <w:marRight w:val="0"/>
      <w:marTop w:val="0"/>
      <w:marBottom w:val="0"/>
      <w:divBdr>
        <w:top w:val="none" w:sz="0" w:space="0" w:color="auto"/>
        <w:left w:val="none" w:sz="0" w:space="0" w:color="auto"/>
        <w:bottom w:val="none" w:sz="0" w:space="0" w:color="auto"/>
        <w:right w:val="none" w:sz="0" w:space="0" w:color="auto"/>
      </w:divBdr>
      <w:divsChild>
        <w:div w:id="1428774727">
          <w:marLeft w:val="0"/>
          <w:marRight w:val="0"/>
          <w:marTop w:val="0"/>
          <w:marBottom w:val="0"/>
          <w:divBdr>
            <w:top w:val="none" w:sz="0" w:space="0" w:color="auto"/>
            <w:left w:val="none" w:sz="0" w:space="0" w:color="auto"/>
            <w:bottom w:val="none" w:sz="0" w:space="0" w:color="auto"/>
            <w:right w:val="none" w:sz="0" w:space="0" w:color="auto"/>
          </w:divBdr>
        </w:div>
      </w:divsChild>
    </w:div>
    <w:div w:id="1400252205">
      <w:bodyDiv w:val="1"/>
      <w:marLeft w:val="0"/>
      <w:marRight w:val="0"/>
      <w:marTop w:val="0"/>
      <w:marBottom w:val="0"/>
      <w:divBdr>
        <w:top w:val="none" w:sz="0" w:space="0" w:color="auto"/>
        <w:left w:val="none" w:sz="0" w:space="0" w:color="auto"/>
        <w:bottom w:val="none" w:sz="0" w:space="0" w:color="auto"/>
        <w:right w:val="none" w:sz="0" w:space="0" w:color="auto"/>
      </w:divBdr>
      <w:divsChild>
        <w:div w:id="1934244520">
          <w:marLeft w:val="0"/>
          <w:marRight w:val="0"/>
          <w:marTop w:val="0"/>
          <w:marBottom w:val="0"/>
          <w:divBdr>
            <w:top w:val="none" w:sz="0" w:space="0" w:color="auto"/>
            <w:left w:val="none" w:sz="0" w:space="0" w:color="auto"/>
            <w:bottom w:val="none" w:sz="0" w:space="0" w:color="auto"/>
            <w:right w:val="none" w:sz="0" w:space="0" w:color="auto"/>
          </w:divBdr>
        </w:div>
      </w:divsChild>
    </w:div>
    <w:div w:id="1401515761">
      <w:bodyDiv w:val="1"/>
      <w:marLeft w:val="0"/>
      <w:marRight w:val="0"/>
      <w:marTop w:val="0"/>
      <w:marBottom w:val="0"/>
      <w:divBdr>
        <w:top w:val="none" w:sz="0" w:space="0" w:color="auto"/>
        <w:left w:val="none" w:sz="0" w:space="0" w:color="auto"/>
        <w:bottom w:val="none" w:sz="0" w:space="0" w:color="auto"/>
        <w:right w:val="none" w:sz="0" w:space="0" w:color="auto"/>
      </w:divBdr>
    </w:div>
    <w:div w:id="1506821741">
      <w:bodyDiv w:val="1"/>
      <w:marLeft w:val="0"/>
      <w:marRight w:val="0"/>
      <w:marTop w:val="0"/>
      <w:marBottom w:val="0"/>
      <w:divBdr>
        <w:top w:val="none" w:sz="0" w:space="0" w:color="auto"/>
        <w:left w:val="none" w:sz="0" w:space="0" w:color="auto"/>
        <w:bottom w:val="none" w:sz="0" w:space="0" w:color="auto"/>
        <w:right w:val="none" w:sz="0" w:space="0" w:color="auto"/>
      </w:divBdr>
    </w:div>
    <w:div w:id="1558710879">
      <w:bodyDiv w:val="1"/>
      <w:marLeft w:val="0"/>
      <w:marRight w:val="0"/>
      <w:marTop w:val="0"/>
      <w:marBottom w:val="0"/>
      <w:divBdr>
        <w:top w:val="none" w:sz="0" w:space="0" w:color="auto"/>
        <w:left w:val="none" w:sz="0" w:space="0" w:color="auto"/>
        <w:bottom w:val="none" w:sz="0" w:space="0" w:color="auto"/>
        <w:right w:val="none" w:sz="0" w:space="0" w:color="auto"/>
      </w:divBdr>
    </w:div>
    <w:div w:id="1633755442">
      <w:bodyDiv w:val="1"/>
      <w:marLeft w:val="0"/>
      <w:marRight w:val="0"/>
      <w:marTop w:val="0"/>
      <w:marBottom w:val="0"/>
      <w:divBdr>
        <w:top w:val="none" w:sz="0" w:space="0" w:color="auto"/>
        <w:left w:val="none" w:sz="0" w:space="0" w:color="auto"/>
        <w:bottom w:val="none" w:sz="0" w:space="0" w:color="auto"/>
        <w:right w:val="none" w:sz="0" w:space="0" w:color="auto"/>
      </w:divBdr>
      <w:divsChild>
        <w:div w:id="9139491">
          <w:marLeft w:val="0"/>
          <w:marRight w:val="0"/>
          <w:marTop w:val="0"/>
          <w:marBottom w:val="0"/>
          <w:divBdr>
            <w:top w:val="none" w:sz="0" w:space="0" w:color="auto"/>
            <w:left w:val="none" w:sz="0" w:space="0" w:color="auto"/>
            <w:bottom w:val="none" w:sz="0" w:space="0" w:color="auto"/>
            <w:right w:val="none" w:sz="0" w:space="0" w:color="auto"/>
          </w:divBdr>
        </w:div>
      </w:divsChild>
    </w:div>
    <w:div w:id="1850755787">
      <w:bodyDiv w:val="1"/>
      <w:marLeft w:val="0"/>
      <w:marRight w:val="0"/>
      <w:marTop w:val="0"/>
      <w:marBottom w:val="0"/>
      <w:divBdr>
        <w:top w:val="none" w:sz="0" w:space="0" w:color="auto"/>
        <w:left w:val="none" w:sz="0" w:space="0" w:color="auto"/>
        <w:bottom w:val="none" w:sz="0" w:space="0" w:color="auto"/>
        <w:right w:val="none" w:sz="0" w:space="0" w:color="auto"/>
      </w:divBdr>
      <w:divsChild>
        <w:div w:id="126199179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targetScreenSz w:val="800x600"/>
</w:webSettings>
</file>

<file path=word/_rels/document.xml.rels><?xml version="1.0" encoding="UTF-8" standalone="yes"?>
<Relationships xmlns="http://schemas.openxmlformats.org/package/2006/relationships"><Relationship Id="rId13" Type="http://schemas.openxmlformats.org/officeDocument/2006/relationships/image" Target="media/image4.wmf"/><Relationship Id="rId18" Type="http://schemas.openxmlformats.org/officeDocument/2006/relationships/oleObject" Target="embeddings/oleObject6.bin"/><Relationship Id="rId26" Type="http://schemas.openxmlformats.org/officeDocument/2006/relationships/oleObject" Target="embeddings/oleObject10.bin"/><Relationship Id="rId39" Type="http://schemas.openxmlformats.org/officeDocument/2006/relationships/image" Target="media/image17.png"/><Relationship Id="rId21" Type="http://schemas.openxmlformats.org/officeDocument/2006/relationships/image" Target="media/image8.wmf"/><Relationship Id="rId34" Type="http://schemas.openxmlformats.org/officeDocument/2006/relationships/oleObject" Target="embeddings/oleObject14.bin"/><Relationship Id="rId42" Type="http://schemas.openxmlformats.org/officeDocument/2006/relationships/image" Target="file:///C:\Users\new\AppData\Roaming\Tencent\Users\514610390\QQ\WinTemp\RichOle\)RO2W%605Z4LLE(SD$~WQ48%5b8.png" TargetMode="External"/><Relationship Id="rId47" Type="http://schemas.openxmlformats.org/officeDocument/2006/relationships/image" Target="media/image21.png"/><Relationship Id="rId50" Type="http://schemas.openxmlformats.org/officeDocument/2006/relationships/image" Target="media/image24.wmf"/><Relationship Id="rId55" Type="http://schemas.openxmlformats.org/officeDocument/2006/relationships/fontTable" Target="fontTable.xml"/><Relationship Id="rId7" Type="http://schemas.openxmlformats.org/officeDocument/2006/relationships/oleObject" Target="embeddings/oleObject1.bin"/><Relationship Id="rId2" Type="http://schemas.openxmlformats.org/officeDocument/2006/relationships/numbering" Target="numbering.xml"/><Relationship Id="rId16" Type="http://schemas.openxmlformats.org/officeDocument/2006/relationships/oleObject" Target="embeddings/oleObject5.bin"/><Relationship Id="rId29" Type="http://schemas.openxmlformats.org/officeDocument/2006/relationships/image" Target="media/image12.wmf"/><Relationship Id="rId11" Type="http://schemas.openxmlformats.org/officeDocument/2006/relationships/image" Target="media/image3.wmf"/><Relationship Id="rId24" Type="http://schemas.openxmlformats.org/officeDocument/2006/relationships/oleObject" Target="embeddings/oleObject9.bin"/><Relationship Id="rId32" Type="http://schemas.openxmlformats.org/officeDocument/2006/relationships/oleObject" Target="embeddings/oleObject13.bin"/><Relationship Id="rId37" Type="http://schemas.openxmlformats.org/officeDocument/2006/relationships/image" Target="media/image16.wmf"/><Relationship Id="rId40" Type="http://schemas.openxmlformats.org/officeDocument/2006/relationships/image" Target="file:///C:\Users\new\AppData\Roaming\Tencent\Users\514610390\QQ\WinTemp\RichOle\%25WAVAC49~BGA255(%5b)ULC%252.png" TargetMode="External"/><Relationship Id="rId45" Type="http://schemas.openxmlformats.org/officeDocument/2006/relationships/image" Target="media/image20.png"/><Relationship Id="rId53" Type="http://schemas.openxmlformats.org/officeDocument/2006/relationships/image" Target="media/image26.png"/><Relationship Id="rId5" Type="http://schemas.openxmlformats.org/officeDocument/2006/relationships/webSettings" Target="webSettings.xml"/><Relationship Id="rId10" Type="http://schemas.openxmlformats.org/officeDocument/2006/relationships/hyperlink" Target="mailto:panbaoxiang@hotmail.com" TargetMode="External"/><Relationship Id="rId19" Type="http://schemas.openxmlformats.org/officeDocument/2006/relationships/image" Target="media/image7.wmf"/><Relationship Id="rId31" Type="http://schemas.openxmlformats.org/officeDocument/2006/relationships/image" Target="media/image13.wmf"/><Relationship Id="rId44" Type="http://schemas.openxmlformats.org/officeDocument/2006/relationships/image" Target="file:///C:\Users\new\AppData\Roaming\Tencent\Users\514610390\QQ\WinTemp\RichOle\56MF%60$FJ2@@6KL~%606%7b%7bJNY2.png" TargetMode="External"/><Relationship Id="rId52" Type="http://schemas.openxmlformats.org/officeDocument/2006/relationships/image" Target="media/image25.png"/><Relationship Id="rId4" Type="http://schemas.openxmlformats.org/officeDocument/2006/relationships/settings" Target="settings.xml"/><Relationship Id="rId9" Type="http://schemas.openxmlformats.org/officeDocument/2006/relationships/oleObject" Target="embeddings/oleObject2.bin"/><Relationship Id="rId14" Type="http://schemas.openxmlformats.org/officeDocument/2006/relationships/oleObject" Target="embeddings/oleObject4.bin"/><Relationship Id="rId22" Type="http://schemas.openxmlformats.org/officeDocument/2006/relationships/oleObject" Target="embeddings/oleObject8.bin"/><Relationship Id="rId27" Type="http://schemas.openxmlformats.org/officeDocument/2006/relationships/image" Target="media/image11.wmf"/><Relationship Id="rId30" Type="http://schemas.openxmlformats.org/officeDocument/2006/relationships/oleObject" Target="embeddings/oleObject12.bin"/><Relationship Id="rId35" Type="http://schemas.openxmlformats.org/officeDocument/2006/relationships/image" Target="media/image15.wmf"/><Relationship Id="rId43" Type="http://schemas.openxmlformats.org/officeDocument/2006/relationships/image" Target="media/image19.png"/><Relationship Id="rId48" Type="http://schemas.openxmlformats.org/officeDocument/2006/relationships/image" Target="media/image22.png"/><Relationship Id="rId56" Type="http://schemas.openxmlformats.org/officeDocument/2006/relationships/theme" Target="theme/theme1.xml"/><Relationship Id="rId8" Type="http://schemas.openxmlformats.org/officeDocument/2006/relationships/image" Target="media/image2.wmf"/><Relationship Id="rId51" Type="http://schemas.openxmlformats.org/officeDocument/2006/relationships/oleObject" Target="embeddings/oleObject17.bin"/><Relationship Id="rId3" Type="http://schemas.openxmlformats.org/officeDocument/2006/relationships/styles" Target="styles.xml"/><Relationship Id="rId12" Type="http://schemas.openxmlformats.org/officeDocument/2006/relationships/oleObject" Target="embeddings/oleObject3.bin"/><Relationship Id="rId17" Type="http://schemas.openxmlformats.org/officeDocument/2006/relationships/image" Target="media/image6.wmf"/><Relationship Id="rId25" Type="http://schemas.openxmlformats.org/officeDocument/2006/relationships/image" Target="media/image10.wmf"/><Relationship Id="rId33" Type="http://schemas.openxmlformats.org/officeDocument/2006/relationships/image" Target="media/image14.wmf"/><Relationship Id="rId38" Type="http://schemas.openxmlformats.org/officeDocument/2006/relationships/oleObject" Target="embeddings/oleObject16.bin"/><Relationship Id="rId46" Type="http://schemas.openxmlformats.org/officeDocument/2006/relationships/image" Target="file:///C:\Users\new\AppData\Roaming\Tencent\Users\514610390\QQ\WinTemp\RichOle\MN3QYOZ%5d04%6052Y99I%5d4NGS4.png" TargetMode="External"/><Relationship Id="rId20" Type="http://schemas.openxmlformats.org/officeDocument/2006/relationships/oleObject" Target="embeddings/oleObject7.bin"/><Relationship Id="rId41" Type="http://schemas.openxmlformats.org/officeDocument/2006/relationships/image" Target="media/image18.png"/><Relationship Id="rId54" Type="http://schemas.openxmlformats.org/officeDocument/2006/relationships/image" Target="media/image27.png"/><Relationship Id="rId1" Type="http://schemas.openxmlformats.org/officeDocument/2006/relationships/customXml" Target="../customXml/item1.xml"/><Relationship Id="rId6" Type="http://schemas.openxmlformats.org/officeDocument/2006/relationships/image" Target="media/image1.wmf"/><Relationship Id="rId15" Type="http://schemas.openxmlformats.org/officeDocument/2006/relationships/image" Target="media/image5.wmf"/><Relationship Id="rId23" Type="http://schemas.openxmlformats.org/officeDocument/2006/relationships/image" Target="media/image9.wmf"/><Relationship Id="rId28" Type="http://schemas.openxmlformats.org/officeDocument/2006/relationships/oleObject" Target="embeddings/oleObject11.bin"/><Relationship Id="rId36" Type="http://schemas.openxmlformats.org/officeDocument/2006/relationships/oleObject" Target="embeddings/oleObject15.bin"/><Relationship Id="rId49" Type="http://schemas.openxmlformats.org/officeDocument/2006/relationships/image" Target="media/image2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EC7A5F-6CF5-4333-85C7-2241DDB179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10</Pages>
  <Words>2436</Words>
  <Characters>13890</Characters>
  <Application>Microsoft Office Word</Application>
  <DocSecurity>0</DocSecurity>
  <Lines>115</Lines>
  <Paragraphs>32</Paragraphs>
  <ScaleCrop>false</ScaleCrop>
  <Company>Tsinghua</Company>
  <LinksUpToDate>false</LinksUpToDate>
  <CharactersWithSpaces>16294</CharactersWithSpaces>
  <SharedDoc>false</SharedDoc>
  <HLinks>
    <vt:vector size="30" baseType="variant">
      <vt:variant>
        <vt:i4>8126539</vt:i4>
      </vt:variant>
      <vt:variant>
        <vt:i4>20</vt:i4>
      </vt:variant>
      <vt:variant>
        <vt:i4>0</vt:i4>
      </vt:variant>
      <vt:variant>
        <vt:i4>5</vt:i4>
      </vt:variant>
      <vt:variant>
        <vt:lpwstr>mailto:panbaoxiang@hotmail.com</vt:lpwstr>
      </vt:variant>
      <vt:variant>
        <vt:lpwstr/>
      </vt:variant>
      <vt:variant>
        <vt:i4>4325386</vt:i4>
      </vt:variant>
      <vt:variant>
        <vt:i4>13601</vt:i4>
      </vt:variant>
      <vt:variant>
        <vt:i4>1041</vt:i4>
      </vt:variant>
      <vt:variant>
        <vt:i4>1</vt:i4>
      </vt:variant>
      <vt:variant>
        <vt:lpwstr>C:\Users\new\AppData\Roaming\Tencent\Users\514610390\QQ\WinTemp\RichOle\%WAVAC49~BGA255([)ULC%2.png</vt:lpwstr>
      </vt:variant>
      <vt:variant>
        <vt:lpwstr/>
      </vt:variant>
      <vt:variant>
        <vt:i4>8061029</vt:i4>
      </vt:variant>
      <vt:variant>
        <vt:i4>14498</vt:i4>
      </vt:variant>
      <vt:variant>
        <vt:i4>1042</vt:i4>
      </vt:variant>
      <vt:variant>
        <vt:i4>1</vt:i4>
      </vt:variant>
      <vt:variant>
        <vt:lpwstr>C:\Users\new\AppData\Roaming\Tencent\Users\514610390\QQ\WinTemp\RichOle\)RO2W`5Z4LLE(SD$~WQ48[8.png</vt:lpwstr>
      </vt:variant>
      <vt:variant>
        <vt:lpwstr/>
      </vt:variant>
      <vt:variant>
        <vt:i4>7012434</vt:i4>
      </vt:variant>
      <vt:variant>
        <vt:i4>14988</vt:i4>
      </vt:variant>
      <vt:variant>
        <vt:i4>1044</vt:i4>
      </vt:variant>
      <vt:variant>
        <vt:i4>1</vt:i4>
      </vt:variant>
      <vt:variant>
        <vt:lpwstr>C:\Users\new\AppData\Roaming\Tencent\Users\514610390\QQ\WinTemp\RichOle\56MF`$FJ2@@6KL~`6{{JNY2.png</vt:lpwstr>
      </vt:variant>
      <vt:variant>
        <vt:lpwstr/>
      </vt:variant>
      <vt:variant>
        <vt:i4>4915314</vt:i4>
      </vt:variant>
      <vt:variant>
        <vt:i4>15142</vt:i4>
      </vt:variant>
      <vt:variant>
        <vt:i4>1043</vt:i4>
      </vt:variant>
      <vt:variant>
        <vt:i4>1</vt:i4>
      </vt:variant>
      <vt:variant>
        <vt:lpwstr>C:\Users\new\AppData\Roaming\Tencent\Users\514610390\QQ\WinTemp\RichOle\MN3QYOZ]04`52Y99I]4NGS4.png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DHHE</dc:creator>
  <cp:keywords/>
  <dc:description/>
  <cp:lastModifiedBy>xiaopeng_thu</cp:lastModifiedBy>
  <cp:revision>2</cp:revision>
  <cp:lastPrinted>2006-03-20T08:47:00Z</cp:lastPrinted>
  <dcterms:created xsi:type="dcterms:W3CDTF">2015-05-04T07:00:00Z</dcterms:created>
  <dcterms:modified xsi:type="dcterms:W3CDTF">2015-05-04T07:00:00Z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