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5F1A" w14:textId="5121120A" w:rsidR="0066273A" w:rsidRPr="0066273A" w:rsidRDefault="0066273A">
      <w:pPr>
        <w:rPr>
          <w:b/>
          <w:bCs/>
          <w:u w:val="single"/>
        </w:rPr>
      </w:pPr>
      <w:r w:rsidRPr="0066273A">
        <w:rPr>
          <w:b/>
          <w:bCs/>
          <w:u w:val="single"/>
        </w:rPr>
        <w:t>About the datasets</w:t>
      </w:r>
    </w:p>
    <w:p w14:paraId="7CBDFB12" w14:textId="1F55E1E5" w:rsidR="0066273A" w:rsidRDefault="0066273A">
      <w:pPr>
        <w:rPr>
          <w:b/>
          <w:bCs/>
        </w:rPr>
      </w:pPr>
    </w:p>
    <w:p w14:paraId="73971C04" w14:textId="77777777" w:rsidR="0066273A" w:rsidRPr="0066273A" w:rsidRDefault="0066273A" w:rsidP="0066273A">
      <w:pPr>
        <w:rPr>
          <w:rFonts w:ascii="Calibri" w:eastAsia="Times New Roman" w:hAnsi="Calibri" w:cs="Calibri"/>
          <w:b/>
          <w:bCs/>
          <w:color w:val="000000"/>
        </w:rPr>
      </w:pPr>
      <w:r w:rsidRPr="0066273A">
        <w:rPr>
          <w:rFonts w:ascii="Calibri" w:eastAsia="Times New Roman" w:hAnsi="Calibri" w:cs="Calibri"/>
          <w:b/>
          <w:bCs/>
          <w:color w:val="000000"/>
        </w:rPr>
        <w:t>GEDI L2B Canopy Cover and Vertical Profile Metrics Data Global Footprint Level V002</w:t>
      </w:r>
    </w:p>
    <w:p w14:paraId="3CC7C783" w14:textId="071AC25D" w:rsidR="0066273A" w:rsidRDefault="0066273A">
      <w:pPr>
        <w:rPr>
          <w:b/>
          <w:bCs/>
        </w:rPr>
      </w:pPr>
    </w:p>
    <w:p w14:paraId="289F1578" w14:textId="2F920EC7" w:rsidR="0066273A" w:rsidRDefault="0066273A">
      <w:pPr>
        <w:rPr>
          <w:u w:val="single"/>
        </w:rPr>
      </w:pPr>
      <w:r>
        <w:rPr>
          <w:u w:val="single"/>
        </w:rPr>
        <w:t>Canopy cover</w:t>
      </w:r>
      <w:r w:rsidR="00724B86">
        <w:rPr>
          <w:u w:val="single"/>
        </w:rPr>
        <w:t xml:space="preserve"> </w:t>
      </w:r>
    </w:p>
    <w:p w14:paraId="36409F3A" w14:textId="0D1ED582" w:rsidR="0066273A" w:rsidRDefault="0066273A">
      <w:r w:rsidRPr="0066273A">
        <w:t>Total canopy cover, defined as the percent of the ground covered by the vertical projection of canopy material</w:t>
      </w:r>
    </w:p>
    <w:p w14:paraId="72F186A2" w14:textId="50A2E83A" w:rsidR="0066273A" w:rsidRDefault="0066273A">
      <w:r>
        <w:t>In percent (0-1)</w:t>
      </w:r>
    </w:p>
    <w:p w14:paraId="14B3E6D8" w14:textId="6F5C9A15" w:rsidR="0066273A" w:rsidRDefault="0066273A">
      <w:r>
        <w:t>Or</w:t>
      </w:r>
    </w:p>
    <w:p w14:paraId="6DBF0612" w14:textId="0C94B499" w:rsidR="0066273A" w:rsidRDefault="0066273A">
      <w:r w:rsidRPr="0066273A">
        <w:t xml:space="preserve">Cumulative canopy cover from height (z) to ground (z=0) with a vertical step size of </w:t>
      </w:r>
      <w:proofErr w:type="spellStart"/>
      <w:r w:rsidRPr="0066273A">
        <w:t>dZ</w:t>
      </w:r>
      <w:proofErr w:type="spellEnd"/>
      <w:r w:rsidRPr="0066273A">
        <w:t xml:space="preserve">, where </w:t>
      </w:r>
      <w:proofErr w:type="gramStart"/>
      <w:r w:rsidRPr="0066273A">
        <w:t>cover(</w:t>
      </w:r>
      <w:proofErr w:type="gramEnd"/>
      <w:r w:rsidRPr="0066273A">
        <w:t xml:space="preserve">z &gt; </w:t>
      </w:r>
      <w:proofErr w:type="spellStart"/>
      <w:r w:rsidRPr="0066273A">
        <w:t>z_max</w:t>
      </w:r>
      <w:proofErr w:type="spellEnd"/>
      <w:r w:rsidRPr="0066273A">
        <w:t>) = 0</w:t>
      </w:r>
    </w:p>
    <w:p w14:paraId="33270ED3" w14:textId="77777777" w:rsidR="0066273A" w:rsidRPr="0066273A" w:rsidRDefault="0066273A"/>
    <w:p w14:paraId="142E6EDA" w14:textId="2C9552B0" w:rsidR="0066273A" w:rsidRDefault="0066273A">
      <w:pPr>
        <w:rPr>
          <w:u w:val="single"/>
        </w:rPr>
      </w:pPr>
      <w:r>
        <w:rPr>
          <w:u w:val="single"/>
        </w:rPr>
        <w:t>Plant area index</w:t>
      </w:r>
    </w:p>
    <w:p w14:paraId="70E83209" w14:textId="082F80CC" w:rsidR="0066273A" w:rsidRPr="00724B86" w:rsidRDefault="0066273A">
      <w:pPr>
        <w:rPr>
          <w:rFonts w:ascii="Raleway" w:eastAsia="Times New Roman" w:hAnsi="Raleway" w:cs="Times New Roman"/>
          <w:color w:val="444444"/>
        </w:rPr>
      </w:pPr>
      <w:r w:rsidRPr="0066273A">
        <w:t>Total plant area index</w:t>
      </w:r>
      <w:r w:rsidR="00724B86">
        <w:t xml:space="preserve"> (</w:t>
      </w:r>
      <w:r w:rsidR="00724B86" w:rsidRPr="00724B86">
        <w:t>m²/m²</w:t>
      </w:r>
      <w:r w:rsidR="00724B86" w:rsidRPr="00724B86">
        <w:t>)</w:t>
      </w:r>
    </w:p>
    <w:p w14:paraId="0579050D" w14:textId="45EDF77E" w:rsidR="0066273A" w:rsidRDefault="00724B86">
      <w:r>
        <w:t>“</w:t>
      </w:r>
      <w:r w:rsidRPr="00724B86">
        <w:t>aggregated leaf and woody plant materials, such as stems, twigs, and fine branches</w:t>
      </w:r>
      <w:r>
        <w:t>”</w:t>
      </w:r>
      <w:r w:rsidRPr="00724B86">
        <w:t xml:space="preserve"> (</w:t>
      </w:r>
      <w:bookmarkStart w:id="0" w:name="bbib0075"/>
      <w:r w:rsidRPr="00724B86">
        <w:fldChar w:fldCharType="begin"/>
      </w:r>
      <w:r w:rsidRPr="00724B86">
        <w:instrText xml:space="preserve"> HYPERLINK "https://www-sciencedirect-com.qe2a-proxy.mun.ca/science/article/pii/S016819231730299X" \l "bib0075" </w:instrText>
      </w:r>
      <w:r w:rsidRPr="00724B86">
        <w:fldChar w:fldCharType="separate"/>
      </w:r>
      <w:r w:rsidRPr="00724B86">
        <w:rPr>
          <w:rStyle w:val="Hyperlink"/>
        </w:rPr>
        <w:t>Macfarlane et al., 2007</w:t>
      </w:r>
      <w:r w:rsidRPr="00724B86">
        <w:fldChar w:fldCharType="end"/>
      </w:r>
      <w:bookmarkEnd w:id="0"/>
      <w:r w:rsidRPr="00724B86">
        <w:t>, </w:t>
      </w:r>
      <w:bookmarkStart w:id="1" w:name="bbib0190"/>
      <w:r w:rsidRPr="00724B86">
        <w:fldChar w:fldCharType="begin"/>
      </w:r>
      <w:r w:rsidRPr="00724B86">
        <w:instrText xml:space="preserve"> HYPERLINK "https://www-sciencedirect-com.qe2a-proxy.mun.ca/science/article/pii/S016819231730299X" \l "bib0190" </w:instrText>
      </w:r>
      <w:r w:rsidRPr="00724B86">
        <w:fldChar w:fldCharType="separate"/>
      </w:r>
      <w:r w:rsidRPr="00724B86">
        <w:rPr>
          <w:rStyle w:val="Hyperlink"/>
        </w:rPr>
        <w:t>Zhao et al., 2011</w:t>
      </w:r>
      <w:r w:rsidRPr="00724B86">
        <w:fldChar w:fldCharType="end"/>
      </w:r>
      <w:bookmarkEnd w:id="1"/>
      <w:r w:rsidRPr="00724B86">
        <w:t>)</w:t>
      </w:r>
      <w:r>
        <w:t xml:space="preserve"> (</w:t>
      </w:r>
      <w:hyperlink r:id="rId4" w:history="1">
        <w:r w:rsidRPr="00062019">
          <w:rPr>
            <w:rStyle w:val="Hyperlink"/>
          </w:rPr>
          <w:t>https://www-sciencedirect-com.qe2a-proxy.mun.ca/science/article/pii/S016819231730299X</w:t>
        </w:r>
      </w:hyperlink>
      <w:r>
        <w:t>)</w:t>
      </w:r>
    </w:p>
    <w:p w14:paraId="12E4AFCE" w14:textId="2EC5DED5" w:rsidR="00724B86" w:rsidRDefault="00547DB3">
      <w:r>
        <w:t xml:space="preserve"> Also plant area volume index profile: </w:t>
      </w:r>
      <w:r w:rsidR="004364B0">
        <w:t>“</w:t>
      </w:r>
      <w:r w:rsidRPr="00547DB3">
        <w:t>describes the distribution of plant elements from ground to canopy top</w:t>
      </w:r>
      <w:r w:rsidR="004364B0">
        <w:t>”</w:t>
      </w:r>
    </w:p>
    <w:p w14:paraId="427AEDCF" w14:textId="77777777" w:rsidR="00724B86" w:rsidRDefault="00724B86"/>
    <w:p w14:paraId="7DAF1AF4" w14:textId="24441BC2" w:rsidR="0066273A" w:rsidRDefault="0066273A">
      <w:pPr>
        <w:rPr>
          <w:u w:val="single"/>
        </w:rPr>
      </w:pPr>
      <w:r w:rsidRPr="0066273A">
        <w:rPr>
          <w:u w:val="single"/>
        </w:rPr>
        <w:t>Foliage height diversity</w:t>
      </w:r>
    </w:p>
    <w:p w14:paraId="63E9B0E6" w14:textId="114DB193" w:rsidR="0066273A" w:rsidRDefault="0066273A">
      <w:r w:rsidRPr="0066273A">
        <w:t>Foliage height diversity index calculated by vertical foliage profile normalized by total plant area index</w:t>
      </w:r>
    </w:p>
    <w:p w14:paraId="78D7CF33" w14:textId="57AC4B5A" w:rsidR="00724B86" w:rsidRDefault="00724B86">
      <w:r>
        <w:t>“</w:t>
      </w:r>
      <w:proofErr w:type="gramStart"/>
      <w:r w:rsidRPr="00724B86">
        <w:t>discretizing</w:t>
      </w:r>
      <w:proofErr w:type="gramEnd"/>
      <w:r w:rsidRPr="00724B86">
        <w:t xml:space="preserve"> the canopy into height classes and primarily reflects vertical complexity, as opposed to the horizontal</w:t>
      </w:r>
      <w:r>
        <w:t xml:space="preserve"> </w:t>
      </w:r>
      <w:r w:rsidRPr="00724B86">
        <w:t>complexity</w:t>
      </w:r>
      <w:r>
        <w:t>” (</w:t>
      </w:r>
      <w:hyperlink r:id="rId5" w:history="1">
        <w:r w:rsidRPr="00062019">
          <w:rPr>
            <w:rStyle w:val="Hyperlink"/>
          </w:rPr>
          <w:t>https://esajournals.onlinelibrary.wiley.com/doi/full/10.1002/ecs2.3390</w:t>
        </w:r>
      </w:hyperlink>
      <w:r>
        <w:t>)</w:t>
      </w:r>
    </w:p>
    <w:p w14:paraId="17ADC6F1" w14:textId="40CCAF5A" w:rsidR="00724B86" w:rsidRDefault="00724B86" w:rsidP="00547DB3">
      <w:pPr>
        <w:ind w:firstLine="720"/>
      </w:pPr>
      <w:r>
        <w:t>“</w:t>
      </w:r>
      <w:proofErr w:type="gramStart"/>
      <w:r w:rsidRPr="00724B86">
        <w:t>captures</w:t>
      </w:r>
      <w:proofErr w:type="gramEnd"/>
      <w:r w:rsidRPr="00724B86">
        <w:t xml:space="preserve"> vertical structural complexity and is a likely candidate for inclusion in successful predictions of biodiversity from airborne and spaceborne LiDAR sensors</w:t>
      </w:r>
      <w:r>
        <w:t>”</w:t>
      </w:r>
    </w:p>
    <w:p w14:paraId="4D441044" w14:textId="32E612A3" w:rsidR="00724B86" w:rsidRDefault="00724B86">
      <w:pPr>
        <w:rPr>
          <w:u w:val="single"/>
        </w:rPr>
      </w:pPr>
      <w:proofErr w:type="spellStart"/>
      <w:r>
        <w:rPr>
          <w:u w:val="single"/>
        </w:rPr>
        <w:t>pgap</w:t>
      </w:r>
      <w:proofErr w:type="spellEnd"/>
    </w:p>
    <w:p w14:paraId="117A309D" w14:textId="6394AC48" w:rsidR="00724B86" w:rsidRDefault="00547DB3">
      <w:proofErr w:type="spellStart"/>
      <w:r>
        <w:t>pgap</w:t>
      </w:r>
      <w:proofErr w:type="spellEnd"/>
      <w:r>
        <w:t xml:space="preserve"> “</w:t>
      </w:r>
      <w:r w:rsidR="00724B86" w:rsidRPr="00724B86">
        <w:t>probability that ground surface is directly visible to airborne and spaceborne platforms</w:t>
      </w:r>
      <w:r>
        <w:t xml:space="preserve">” </w:t>
      </w:r>
      <w:hyperlink r:id="rId6" w:history="1">
        <w:r w:rsidRPr="00062019">
          <w:rPr>
            <w:rStyle w:val="Hyperlink"/>
          </w:rPr>
          <w:t>https://www-sciencedirect-com.qe2a-proxy.mun.ca/science/article/pii/S0924271617303726</w:t>
        </w:r>
      </w:hyperlink>
    </w:p>
    <w:p w14:paraId="59CE849E" w14:textId="7B6E5287" w:rsidR="00547DB3" w:rsidRDefault="00547DB3">
      <w:proofErr w:type="spellStart"/>
      <w:r>
        <w:t>Pgap_z</w:t>
      </w:r>
      <w:proofErr w:type="spellEnd"/>
      <w:r>
        <w:t xml:space="preserve"> = “</w:t>
      </w:r>
      <w:r w:rsidRPr="00547DB3">
        <w:t>Vertical gap fraction profile (vertical </w:t>
      </w:r>
      <w:proofErr w:type="spellStart"/>
      <w:r w:rsidRPr="00547DB3">
        <w:rPr>
          <w:i/>
          <w:iCs/>
        </w:rPr>
        <w:t>P</w:t>
      </w:r>
      <w:r w:rsidRPr="00547DB3">
        <w:rPr>
          <w:vertAlign w:val="subscript"/>
        </w:rPr>
        <w:t>gap</w:t>
      </w:r>
      <w:proofErr w:type="spellEnd"/>
      <w:r w:rsidRPr="00547DB3">
        <w:t> profile) is a function of the </w:t>
      </w:r>
      <w:proofErr w:type="spellStart"/>
      <w:r w:rsidRPr="00547DB3">
        <w:rPr>
          <w:i/>
          <w:iCs/>
        </w:rPr>
        <w:t>P</w:t>
      </w:r>
      <w:r w:rsidRPr="00547DB3">
        <w:rPr>
          <w:vertAlign w:val="subscript"/>
        </w:rPr>
        <w:t>gap</w:t>
      </w:r>
      <w:proofErr w:type="spellEnd"/>
      <w:r w:rsidRPr="00547DB3">
        <w:t> with height. It describes the gap fraction value at each height above ground in the canopy</w:t>
      </w:r>
      <w:r>
        <w:t>”</w:t>
      </w:r>
    </w:p>
    <w:p w14:paraId="6DE26157" w14:textId="77777777" w:rsidR="00547DB3" w:rsidRDefault="00547DB3" w:rsidP="00547DB3">
      <w:pPr>
        <w:ind w:firstLine="720"/>
      </w:pPr>
      <w:r>
        <w:t xml:space="preserve">Height_bin0 = </w:t>
      </w:r>
      <w:r w:rsidRPr="00547DB3">
        <w:t xml:space="preserve">Height of the first bin of the </w:t>
      </w:r>
      <w:proofErr w:type="spellStart"/>
      <w:r w:rsidRPr="00547DB3">
        <w:t>pgap_theta_z</w:t>
      </w:r>
      <w:proofErr w:type="spellEnd"/>
      <w:r w:rsidRPr="00547DB3">
        <w:t>, relative to the ground</w:t>
      </w:r>
    </w:p>
    <w:p w14:paraId="5260FD4D" w14:textId="15C5C23B" w:rsidR="00547DB3" w:rsidRPr="00724B86" w:rsidRDefault="00547DB3" w:rsidP="00547DB3">
      <w:pPr>
        <w:ind w:firstLine="720"/>
      </w:pPr>
      <w:proofErr w:type="spellStart"/>
      <w:r>
        <w:t>Height_lastbin</w:t>
      </w:r>
      <w:proofErr w:type="spellEnd"/>
      <w:r>
        <w:t xml:space="preserve"> = </w:t>
      </w:r>
      <w:r w:rsidRPr="00547DB3">
        <w:t xml:space="preserve">Height of the last bin of the </w:t>
      </w:r>
      <w:proofErr w:type="spellStart"/>
      <w:r w:rsidRPr="00547DB3">
        <w:t>pgap_theta_z</w:t>
      </w:r>
      <w:proofErr w:type="spellEnd"/>
      <w:r w:rsidRPr="00547DB3">
        <w:t>, relative to the ground</w:t>
      </w:r>
    </w:p>
    <w:p w14:paraId="07E4FF0A" w14:textId="7718DD39" w:rsidR="0066273A" w:rsidRDefault="0066273A"/>
    <w:p w14:paraId="0FEBD590" w14:textId="3DA8626F" w:rsidR="0066273A" w:rsidRPr="0066273A" w:rsidRDefault="0066273A">
      <w:pPr>
        <w:rPr>
          <w:u w:val="single"/>
        </w:rPr>
      </w:pPr>
      <w:r w:rsidRPr="0066273A">
        <w:rPr>
          <w:u w:val="single"/>
        </w:rPr>
        <w:t>Vertical profile metrics</w:t>
      </w:r>
    </w:p>
    <w:p w14:paraId="2A469807" w14:textId="59D60F38" w:rsidR="0066273A" w:rsidRDefault="0066273A">
      <w:r w:rsidRPr="0066273A">
        <w:t>Foliage clumping index</w:t>
      </w:r>
      <w:r w:rsidR="007B7BD9">
        <w:t xml:space="preserve"> = </w:t>
      </w:r>
      <w:r w:rsidR="007B7BD9" w:rsidRPr="007B7BD9">
        <w:t>quantifying the level of foliage grouping within distinct canopy structures relative to a random distribution</w:t>
      </w:r>
    </w:p>
    <w:p w14:paraId="5D521609" w14:textId="77777777" w:rsidR="00776B61" w:rsidRPr="0066273A" w:rsidRDefault="00776B61"/>
    <w:p w14:paraId="251C80ED" w14:textId="77777777" w:rsidR="00776B61" w:rsidRPr="00776B61" w:rsidRDefault="00776B61" w:rsidP="00776B61">
      <w:pPr>
        <w:rPr>
          <w:rFonts w:ascii="Calibri" w:eastAsia="Times New Roman" w:hAnsi="Calibri" w:cs="Calibri"/>
          <w:b/>
          <w:bCs/>
          <w:color w:val="000000"/>
        </w:rPr>
      </w:pPr>
      <w:r w:rsidRPr="00776B61">
        <w:rPr>
          <w:rFonts w:ascii="Calibri" w:eastAsia="Times New Roman" w:hAnsi="Calibri" w:cs="Calibri"/>
          <w:b/>
          <w:bCs/>
          <w:color w:val="000000"/>
        </w:rPr>
        <w:t>Global Land Cover Mapping and Estimation Yearly 30 m V001</w:t>
      </w:r>
    </w:p>
    <w:p w14:paraId="15F6DAF8" w14:textId="77777777" w:rsidR="00776B61" w:rsidRDefault="00776B61" w:rsidP="00776B61">
      <w:pPr>
        <w:rPr>
          <w:b/>
          <w:bCs/>
        </w:rPr>
      </w:pPr>
    </w:p>
    <w:p w14:paraId="12BDC926" w14:textId="77777777" w:rsidR="00776B61" w:rsidRPr="00776B61" w:rsidRDefault="00776B61" w:rsidP="00776B61">
      <w:pPr>
        <w:rPr>
          <w:u w:val="single"/>
        </w:rPr>
      </w:pPr>
      <w:r w:rsidRPr="00776B61">
        <w:rPr>
          <w:u w:val="single"/>
        </w:rPr>
        <w:t>Land cover type</w:t>
      </w:r>
    </w:p>
    <w:p w14:paraId="3B03DBB2" w14:textId="2B720DFC" w:rsidR="0066273A" w:rsidRDefault="00776B61">
      <w:r w:rsidRPr="00776B61">
        <w:t>Integer identifier for class in the current year</w:t>
      </w:r>
    </w:p>
    <w:tbl>
      <w:tblPr>
        <w:tblW w:w="16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2531"/>
        <w:gridCol w:w="12653"/>
      </w:tblGrid>
      <w:tr w:rsidR="00776B61" w:rsidRPr="00776B61" w14:paraId="65ABDBE9" w14:textId="77777777" w:rsidTr="00776B61">
        <w:trPr>
          <w:tblHeader/>
        </w:trPr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314D5D2E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QA Value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C7C75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QA Name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143F910A" w14:textId="77777777" w:rsidR="00776B61" w:rsidRPr="00776B61" w:rsidRDefault="00776B61" w:rsidP="00776B61">
            <w:pPr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Description</w:t>
            </w:r>
          </w:p>
        </w:tc>
      </w:tr>
      <w:tr w:rsidR="00776B61" w:rsidRPr="00776B61" w14:paraId="07226CE6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0D206B17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B904FB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Water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800F0C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Areas covered with water throughout the year: streams, canals, lakes, reservoirs, and oceans.</w:t>
            </w:r>
          </w:p>
        </w:tc>
      </w:tr>
      <w:tr w:rsidR="00776B61" w:rsidRPr="00776B61" w14:paraId="5DA4115B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4EB85C2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B4A255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Ice/Snow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59C46002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Land areas where snow and ice cover </w:t>
            </w:r>
            <w:proofErr w:type="gramStart"/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is</w:t>
            </w:r>
            <w:proofErr w:type="gramEnd"/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greater than 50% throughout the year.</w:t>
            </w:r>
          </w:p>
        </w:tc>
      </w:tr>
      <w:tr w:rsidR="00776B61" w:rsidRPr="00776B61" w14:paraId="7EFE0714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A3AA7B9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4151F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Developed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5FF2C1B4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Areas of intensive use; land covered with structures, including any land functionally related to developed/built-up activity.</w:t>
            </w:r>
          </w:p>
        </w:tc>
      </w:tr>
      <w:tr w:rsidR="00776B61" w:rsidRPr="00776B61" w14:paraId="7A170D2B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726291A9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7AE2ED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Barren/Sparsely Vegetated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760728A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consists of natural occurrences of soils, sand, or rocks where less than 10% of the area is vegetated.</w:t>
            </w:r>
          </w:p>
        </w:tc>
      </w:tr>
      <w:tr w:rsidR="00776B61" w:rsidRPr="00776B61" w14:paraId="7062D6D1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161202F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C84C3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Tree Cover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F1E16F0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where the tree cover is greater than 30%. Note that cleared trees (i.e., clear-cuts) are mapped according to current cover (e.g., barren/sparsely vegetated, shrubs, or grasses).</w:t>
            </w:r>
          </w:p>
        </w:tc>
      </w:tr>
      <w:tr w:rsidR="00776B61" w:rsidRPr="00776B61" w14:paraId="51955D08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1AD803D8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1828F1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Shrublands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75E79D95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with less than 30% tree cover, where total vegetation cover exceeds 10% and shrub cover is greater than 10%.</w:t>
            </w:r>
          </w:p>
        </w:tc>
      </w:tr>
      <w:tr w:rsidR="00776B61" w:rsidRPr="00776B61" w14:paraId="09BBA6D3" w14:textId="77777777" w:rsidTr="00776B61"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14:paraId="6A1ED824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6CDEC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Herbaceous</w:t>
            </w:r>
          </w:p>
        </w:tc>
        <w:tc>
          <w:tcPr>
            <w:tcW w:w="0" w:type="auto"/>
            <w:tcBorders>
              <w:bottom w:val="single" w:sz="24" w:space="0" w:color="F1F1F1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69269F56" w14:textId="77777777" w:rsidR="00776B61" w:rsidRPr="00776B61" w:rsidRDefault="00776B61" w:rsidP="00776B61">
            <w:pPr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776B6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Land covered by herbaceous cover. Total vegetation cover exceeds 10%, tree cover is less than 30%, and shrubs comprise less than 10% of the area.</w:t>
            </w:r>
          </w:p>
        </w:tc>
      </w:tr>
    </w:tbl>
    <w:p w14:paraId="518F46BA" w14:textId="0858E6DC" w:rsidR="00776B61" w:rsidRDefault="00776B61"/>
    <w:p w14:paraId="559D4AA1" w14:textId="77777777" w:rsidR="00776B61" w:rsidRPr="00776B61" w:rsidRDefault="00776B61"/>
    <w:sectPr w:rsidR="00776B61" w:rsidRPr="00776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A"/>
    <w:rsid w:val="004364B0"/>
    <w:rsid w:val="00547DB3"/>
    <w:rsid w:val="0066273A"/>
    <w:rsid w:val="00724B86"/>
    <w:rsid w:val="00776B61"/>
    <w:rsid w:val="007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DC35"/>
  <w15:chartTrackingRefBased/>
  <w15:docId w15:val="{36A22E35-C616-3D40-ACBD-1DE5A2DC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sciencedirect-com.qe2a-proxy.mun.ca/science/article/pii/S0924271617303726" TargetMode="External"/><Relationship Id="rId5" Type="http://schemas.openxmlformats.org/officeDocument/2006/relationships/hyperlink" Target="https://esajournals.onlinelibrary.wiley.com/doi/full/10.1002/ecs2.3390" TargetMode="External"/><Relationship Id="rId4" Type="http://schemas.openxmlformats.org/officeDocument/2006/relationships/hyperlink" Target="https://www-sciencedirect-com.qe2a-proxy.mun.ca/science/article/pii/S016819231730299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2</cp:revision>
  <dcterms:created xsi:type="dcterms:W3CDTF">2023-01-16T18:37:00Z</dcterms:created>
  <dcterms:modified xsi:type="dcterms:W3CDTF">2023-01-17T16:58:00Z</dcterms:modified>
</cp:coreProperties>
</file>