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Classification and Mechanism of Action of Hormones</w:t>
      </w:r>
    </w:p>
    <w:p>
      <w:pPr>
        <w:pStyle w:val="Heading2"/>
      </w:pPr>
      <w:r>
        <w:t>Introduction</w:t>
      </w:r>
    </w:p>
    <w:p>
      <w:r>
        <w:t>Hormones are special chemical messengers produced by endocrine glands and released into the bloodstream. They travel to specific target organs or tissues where they control and coordinate various body activities. These include growth, metabolism, reproduction, and the maintenance of internal balance, or homeostasis. Although hormones are produced in small quantities, they have very powerful effects on body function.</w:t>
      </w:r>
    </w:p>
    <w:p>
      <w:pPr>
        <w:pStyle w:val="Heading2"/>
      </w:pPr>
      <w:r>
        <w:t>Classification of Hormones</w:t>
      </w:r>
    </w:p>
    <w:p>
      <w:r>
        <w:t>Hormones can be classified in different ways, but the two most common methods are based on their chemical structure and the way they act on target cells (mechanism of action). The chemical structure of a hormone determines whether it can easily cross the cell membrane or not, and this affects how it performs its functions.</w:t>
      </w:r>
    </w:p>
    <w:p>
      <w:pPr>
        <w:pStyle w:val="Heading3"/>
      </w:pPr>
      <w:r>
        <w:t>1. Types of Hormones According to Their Chemical Structure</w:t>
      </w:r>
    </w:p>
    <w:p>
      <w:r>
        <w:t>a) Peptide and Protein Hormones: These hormones are made up of amino acids joined together. They are water-soluble and cannot easily pass through the lipid cell membrane. Examples include insulin, glucagon, growth hormone, and oxytocin.</w:t>
      </w:r>
    </w:p>
    <w:p>
      <w:r>
        <w:t>b) Steroid Hormones: These are made from cholesterol. They are lipid-soluble and can easily diffuse across the cell membrane. Examples include cortisol, aldosterone, estrogen, progesterone, and testosterone.</w:t>
      </w:r>
    </w:p>
    <w:p>
      <w:r>
        <w:t>c) Amino Acid Derivatives: These come from single amino acids such as tyrosine or tryptophan. They include catecholamines (adrenaline and noradrenaline) and thyroid hormones (T3 and T4).</w:t>
      </w:r>
    </w:p>
    <w:p>
      <w:r>
        <w:t>d) Fatty Acid Derivatives: These are formed from arachidonic acid. Examples include prostaglandins, thromboxanes, and leukotrienes, which usually act locally to control inflammation, muscle contraction, and other short-term responses.</w:t>
      </w:r>
    </w:p>
    <w:p>
      <w:pPr>
        <w:pStyle w:val="Heading3"/>
      </w:pPr>
      <w:r>
        <w:t>2. Classification of Hormones by Their Mechanism of Action</w:t>
      </w:r>
    </w:p>
    <w:p>
      <w:r>
        <w:t>Depending on how they interact with their receptors, hormones can also be grouped as either Group I or Group II hormones.</w:t>
      </w:r>
    </w:p>
    <w:p>
      <w:r>
        <w:t>• Group I Hormones: These have receptors inside the cell—either in the cytoplasm or in the nucleus. They are usually lipid-soluble hormones that can cross the cell membrane easily.</w:t>
      </w:r>
    </w:p>
    <w:p>
      <w:r>
        <w:t>• Group II Hormones: These are water-soluble hormones that cannot enter the cell directly. Their receptors are found on the cell surface membrane, and they depend on secondary messengers to transmit signals inside the cell.</w:t>
      </w:r>
    </w:p>
    <w:p>
      <w:pPr>
        <w:pStyle w:val="Heading3"/>
      </w:pPr>
      <w:r>
        <w:t>Differences Between Group I and Group II Hormones</w:t>
      </w:r>
    </w:p>
    <w:p>
      <w:r>
        <w:t>Group I hormones are lipid-soluble, have intracellular receptors, and mainly affect gene transcription and protein synthesis. Their effects appear slowly but last longer. In contrast, Group II hormones are water-soluble, have receptors on the cell membrane, and use second messengers like cAMP or calcium ions to trigger quick but short-lived effects.</w:t>
      </w:r>
    </w:p>
    <w:p>
      <w:pPr>
        <w:pStyle w:val="Heading2"/>
      </w:pPr>
      <w:r>
        <w:t>Mechanism of Action of Hormones</w:t>
      </w:r>
    </w:p>
    <w:p>
      <w:r>
        <w:t>Hormones act by binding to specific receptors either on the surface of the target cell or within it. The site of the receptor depends on whether the hormone is lipid-soluble or water-soluble.</w:t>
      </w:r>
    </w:p>
    <w:p>
      <w:pPr>
        <w:pStyle w:val="Heading3"/>
      </w:pPr>
      <w:r>
        <w:t>1. Mechanism of Action of Group I Hormones</w:t>
      </w:r>
    </w:p>
    <w:p>
      <w:r>
        <w:t>Group I hormones are lipid-soluble and can cross the cell membrane. Once inside, they bind to intracellular receptors located either in the cytoplasm or the nucleus. The hormone-receptor complex then attaches to a specific region of DNA called the hormone response element (HRE), influencing gene transcription. This process results in the production of new proteins that bring about the hormonal effect. Because this involves gene expression, the process is relatively slow but produces long-lasting effects.</w:t>
      </w:r>
    </w:p>
    <w:p>
      <w:pPr>
        <w:pStyle w:val="Heading3"/>
      </w:pPr>
      <w:r>
        <w:t>2. Mechanism of Action of Group II Hormones</w:t>
      </w:r>
    </w:p>
    <w:p>
      <w:r>
        <w:t>Group II hormones are water-soluble and cannot cross the cell membrane. They bind to receptors on the cell surface, triggering internal signaling pathways that rely on secondary messengers. These second messengers amplify the hormonal signal, leading to quick cellular responses.</w:t>
      </w:r>
    </w:p>
    <w:p>
      <w:pPr>
        <w:pStyle w:val="Heading4"/>
      </w:pPr>
      <w:r>
        <w:t>a) Hormones Using cAMP as a Second Messenger (Group II A)</w:t>
      </w:r>
    </w:p>
    <w:p>
      <w:r>
        <w:t>Examples include glucagon, ACTH, FSH, and LH. The hormone binds to a G-protein-coupled receptor on the membrane, activating adenyl cyclase, which converts ATP into cyclic AMP (cAMP). The cAMP activates protein kinase A, which then phosphorylates target proteins, changing their activity. This results in specific physiological effects such as glycogen breakdown or hormone secretion. The signal ends when phosphodiesterase breaks down cAMP into AMP.</w:t>
      </w:r>
    </w:p>
    <w:p>
      <w:pPr>
        <w:pStyle w:val="Heading4"/>
      </w:pPr>
      <w:r>
        <w:t>b) Hormones Using cGMP as a Second Messenger (Group II B)</w:t>
      </w:r>
    </w:p>
    <w:p>
      <w:r>
        <w:t>Examples include atrial natriuretic peptide (ANP), brain natriuretic peptide (BNP), and nitric oxide (NO). These hormones activate guanylate cyclase, which converts GTP into cGMP. The cGMP activates protein kinase G, which phosphorylates target proteins and causes effects such as smooth muscle relaxation, increased sodium excretion, and reduced blood pressure.</w:t>
      </w:r>
    </w:p>
    <w:p>
      <w:pPr>
        <w:pStyle w:val="Heading4"/>
      </w:pPr>
      <w:r>
        <w:t>c) Hormones Using Calcium Ions as Second Messengers (Group II C)</w:t>
      </w:r>
    </w:p>
    <w:p>
      <w:r>
        <w:t>Examples include oxytocin, vasopressin, angiotensin II, and thyrotropin-releasing hormone. These hormones activate G-proteins that stimulate phospholipase C to split PIP2 into IP3 and DAG. IP3 causes calcium release from the endoplasmic reticulum, while DAG activates protein kinase C. Together, calcium and PKC activate various enzymes and trigger physiological responses such as muscle contraction or secretion.</w:t>
      </w:r>
    </w:p>
    <w:p>
      <w:pPr>
        <w:pStyle w:val="Heading4"/>
      </w:pPr>
      <w:r>
        <w:t>d) Hormones Acting Through Tyrosine Kinase and JAK–STAT Pathways (Group II D)</w:t>
      </w:r>
    </w:p>
    <w:p>
      <w:r>
        <w:t>This group includes insulin, growth factors (EGF, PDGF, IGF-1), growth hormone, prolactin, and cytokines. These hormones do not use second messengers. Instead, hormone binding directly activates kinases inside the cell.</w:t>
      </w:r>
    </w:p>
    <w:p>
      <w:r>
        <w:t>In the receptor tyrosine kinase (RTK) pathway, hormone binding causes receptor dimerization and self-phosphorylation. This creates docking sites for other signaling proteins, activating pathways like MAP kinase or PI3K/Akt, which control cell growth and metabolism.</w:t>
      </w:r>
    </w:p>
    <w:p>
      <w:r>
        <w:t>In the JAK–STAT pathway, the hormone binds to a receptor linked with JAK enzymes. Once activated, JAK phosphorylates STAT proteins, which then move to the nucleus to activate specific genes. This pathway plays a key role in immune function and cell growth.</w:t>
      </w:r>
    </w:p>
    <w:p>
      <w:pPr>
        <w:pStyle w:val="Heading2"/>
      </w:pPr>
      <w:r>
        <w:t>Conclusion</w:t>
      </w:r>
    </w:p>
    <w:p>
      <w:r>
        <w:t>In summary, hormones are vital regulators of body functions, and their classification is mainly based on chemical structure and mode of action. Lipid-soluble hormones act by regulating gene expression, while water-soluble ones rely on second messengers for quick effects. Understanding these mechanisms is important in medicine, especially for designing drugs that mimic or block hormonal activity.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