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Mechanism of Action of Group IID Hormones</w:t>
      </w:r>
    </w:p>
    <w:p>
      <w:r>
        <w:t>Group IID hormones act through membrane receptor tyrosine kinases or through receptors that activate JAK–STAT pathways. Unlike other Group II hormones, they do not use second messengers like cAMP or Ca²⁺. Instead, hormone binding directly activates intracellular kinases that phosphorylate target proteins, leading to gene expression and protein synthesis.</w:t>
      </w:r>
    </w:p>
    <w:p>
      <w:pPr>
        <w:pStyle w:val="Heading2"/>
      </w:pPr>
      <w:r>
        <w:t>Examples of Group IID Hormones</w:t>
      </w:r>
    </w:p>
    <w:p>
      <w:pPr>
        <w:pStyle w:val="ListBullet"/>
      </w:pPr>
      <w:r>
        <w:t>Insulin – stimulates glucose uptake and protein synthesis (Tyrosine kinase receptor)</w:t>
      </w:r>
    </w:p>
    <w:p>
      <w:pPr>
        <w:pStyle w:val="ListBullet"/>
      </w:pPr>
      <w:r>
        <w:t>Growth factors (EGF, PDGF, IGF-1) – promote cell growth and division (Tyrosine kinase receptor)</w:t>
      </w:r>
    </w:p>
    <w:p>
      <w:pPr>
        <w:pStyle w:val="ListBullet"/>
      </w:pPr>
      <w:r>
        <w:t>Growth hormone (GH) – promotes growth via JAK–STAT pathway</w:t>
      </w:r>
    </w:p>
    <w:p>
      <w:pPr>
        <w:pStyle w:val="ListBullet"/>
      </w:pPr>
      <w:r>
        <w:t>Prolactin – stimulates milk production via JAK–STAT pathway</w:t>
      </w:r>
    </w:p>
    <w:p>
      <w:pPr>
        <w:pStyle w:val="ListBullet"/>
      </w:pPr>
      <w:r>
        <w:t>Cytokines – regulate immune responses via JAK–STAT pathway</w:t>
      </w:r>
    </w:p>
    <w:p>
      <w:pPr>
        <w:pStyle w:val="Heading2"/>
      </w:pPr>
      <w:r>
        <w:t>A. Receptor Tyrosine Kinase (RTK) Pathway</w:t>
      </w:r>
    </w:p>
    <w:p>
      <w:r>
        <w:t>1. The hormone binds to its specific receptor on the cell surface (e.g., insulin receptor).</w:t>
      </w:r>
    </w:p>
    <w:p>
      <w:r>
        <w:t>2. The receptor dimerizes (pairs up).</w:t>
      </w:r>
    </w:p>
    <w:p>
      <w:r>
        <w:t>3. The intracellular tyrosine kinase domains autophosphorylate (add phosphate groups to their own tyrosine residues).</w:t>
      </w:r>
    </w:p>
    <w:p>
      <w:r>
        <w:t>4. Phosphorylated receptor sites serve as docking areas for intracellular signaling proteins (e.g., IRS, SH2-domain proteins).</w:t>
      </w:r>
    </w:p>
    <w:p>
      <w:r>
        <w:t>5. These proteins activate downstream signaling cascades like the MAP kinase or PI3-kinase/Akt pathway.</w:t>
      </w:r>
    </w:p>
    <w:p>
      <w:r>
        <w:t>6. The signal leads to gene transcription, enzyme activation, protein synthesis, or cell proliferation.</w:t>
      </w:r>
    </w:p>
    <w:p>
      <w:pPr>
        <w:pStyle w:val="Heading2"/>
      </w:pPr>
      <w:r>
        <w:t>B. JAK–STAT Pathway</w:t>
      </w:r>
    </w:p>
    <w:p>
      <w:r>
        <w:t>1. The hormone binds to a receptor associated with Janus kinase (JAK).</w:t>
      </w:r>
    </w:p>
    <w:p>
      <w:r>
        <w:t>2. JAK becomes activated and phosphorylates the receptor and STAT (Signal Transducer and Activator of Transcription) proteins.</w:t>
      </w:r>
    </w:p>
    <w:p>
      <w:r>
        <w:t>3. STAT proteins dimerize after phosphorylation.</w:t>
      </w:r>
    </w:p>
    <w:p>
      <w:r>
        <w:t>4. The STAT dimers move into the nucleus and bind to DNA.</w:t>
      </w:r>
    </w:p>
    <w:p>
      <w:r>
        <w:t>5. This activates gene transcription and leads to synthesis of specific proteins.</w:t>
      </w:r>
    </w:p>
    <w:p>
      <w:pPr>
        <w:pStyle w:val="Heading2"/>
      </w:pPr>
      <w:r>
        <w:t>Comparison of Tyrosine Kinase and JAK–STAT Pathways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Tyrosine Kinase Pathway</w:t>
            </w:r>
          </w:p>
        </w:tc>
        <w:tc>
          <w:tcPr>
            <w:tcW w:type="dxa" w:w="2880"/>
          </w:tcPr>
          <w:p>
            <w:r>
              <w:t>JAK–STAT Pathway</w:t>
            </w:r>
          </w:p>
        </w:tc>
      </w:tr>
      <w:tr>
        <w:tc>
          <w:tcPr>
            <w:tcW w:type="dxa" w:w="2880"/>
          </w:tcPr>
          <w:p>
            <w:r>
              <w:t>Hormone examples</w:t>
            </w:r>
          </w:p>
        </w:tc>
        <w:tc>
          <w:tcPr>
            <w:tcW w:type="dxa" w:w="2880"/>
          </w:tcPr>
          <w:p>
            <w:r>
              <w:t>Insulin, IGF, EGF, PDGF</w:t>
            </w:r>
          </w:p>
        </w:tc>
        <w:tc>
          <w:tcPr>
            <w:tcW w:type="dxa" w:w="2880"/>
          </w:tcPr>
          <w:p>
            <w:r>
              <w:t>GH, Prolactin, Cytokines</w:t>
            </w:r>
          </w:p>
        </w:tc>
      </w:tr>
      <w:tr>
        <w:tc>
          <w:tcPr>
            <w:tcW w:type="dxa" w:w="2880"/>
          </w:tcPr>
          <w:p>
            <w:r>
              <w:t>Receptor type</w:t>
            </w:r>
          </w:p>
        </w:tc>
        <w:tc>
          <w:tcPr>
            <w:tcW w:type="dxa" w:w="2880"/>
          </w:tcPr>
          <w:p>
            <w:r>
              <w:t>Intrinsic tyrosine kinase</w:t>
            </w:r>
          </w:p>
        </w:tc>
        <w:tc>
          <w:tcPr>
            <w:tcW w:type="dxa" w:w="2880"/>
          </w:tcPr>
          <w:p>
            <w:r>
              <w:t>Non-enzyme receptor with JAK</w:t>
            </w:r>
          </w:p>
        </w:tc>
      </w:tr>
      <w:tr>
        <w:tc>
          <w:tcPr>
            <w:tcW w:type="dxa" w:w="2880"/>
          </w:tcPr>
          <w:p>
            <w:r>
              <w:t>Second messenger</w:t>
            </w:r>
          </w:p>
        </w:tc>
        <w:tc>
          <w:tcPr>
            <w:tcW w:type="dxa" w:w="2880"/>
          </w:tcPr>
          <w:p>
            <w:r>
              <w:t>None</w:t>
            </w:r>
          </w:p>
        </w:tc>
        <w:tc>
          <w:tcPr>
            <w:tcW w:type="dxa" w:w="2880"/>
          </w:tcPr>
          <w:p>
            <w:r>
              <w:t>None</w:t>
            </w:r>
          </w:p>
        </w:tc>
      </w:tr>
      <w:tr>
        <w:tc>
          <w:tcPr>
            <w:tcW w:type="dxa" w:w="2880"/>
          </w:tcPr>
          <w:p>
            <w:r>
              <w:t>Mechanism</w:t>
            </w:r>
          </w:p>
        </w:tc>
        <w:tc>
          <w:tcPr>
            <w:tcW w:type="dxa" w:w="2880"/>
          </w:tcPr>
          <w:p>
            <w:r>
              <w:t>Autophosphorylation → kinase cascade</w:t>
            </w:r>
          </w:p>
        </w:tc>
        <w:tc>
          <w:tcPr>
            <w:tcW w:type="dxa" w:w="2880"/>
          </w:tcPr>
          <w:p>
            <w:r>
              <w:t>JAK activation → STAT phosphorylation</w:t>
            </w:r>
          </w:p>
        </w:tc>
      </w:tr>
      <w:tr>
        <w:tc>
          <w:tcPr>
            <w:tcW w:type="dxa" w:w="2880"/>
          </w:tcPr>
          <w:p>
            <w:r>
              <w:t>Final effect</w:t>
            </w:r>
          </w:p>
        </w:tc>
        <w:tc>
          <w:tcPr>
            <w:tcW w:type="dxa" w:w="2880"/>
          </w:tcPr>
          <w:p>
            <w:r>
              <w:t>Enzyme activation, gene transcription</w:t>
            </w:r>
          </w:p>
        </w:tc>
        <w:tc>
          <w:tcPr>
            <w:tcW w:type="dxa" w:w="2880"/>
          </w:tcPr>
          <w:p>
            <w:r>
              <w:t>Gene transcription</w:t>
            </w:r>
          </w:p>
        </w:tc>
      </w:tr>
      <w:tr>
        <w:tc>
          <w:tcPr>
            <w:tcW w:type="dxa" w:w="2880"/>
          </w:tcPr>
          <w:p>
            <w:r>
              <w:t>Response time</w:t>
            </w:r>
          </w:p>
        </w:tc>
        <w:tc>
          <w:tcPr>
            <w:tcW w:type="dxa" w:w="2880"/>
          </w:tcPr>
          <w:p>
            <w:r>
              <w:t>Moderate (minutes–hours)</w:t>
            </w:r>
          </w:p>
        </w:tc>
        <w:tc>
          <w:tcPr>
            <w:tcW w:type="dxa" w:w="2880"/>
          </w:tcPr>
          <w:p>
            <w:r>
              <w:t>Moderate to slow (minutes–hours)</w:t>
            </w:r>
          </w:p>
        </w:tc>
      </w:tr>
      <w:tr>
        <w:tc>
          <w:tcPr>
            <w:tcW w:type="dxa" w:w="2880"/>
          </w:tcPr>
          <w:p>
            <w:r>
              <w:t>Solubility</w:t>
            </w:r>
          </w:p>
        </w:tc>
        <w:tc>
          <w:tcPr>
            <w:tcW w:type="dxa" w:w="2880"/>
          </w:tcPr>
          <w:p>
            <w:r>
              <w:t>Water-soluble</w:t>
            </w:r>
          </w:p>
        </w:tc>
        <w:tc>
          <w:tcPr>
            <w:tcW w:type="dxa" w:w="2880"/>
          </w:tcPr>
          <w:p>
            <w:r>
              <w:t>Water-soluble</w:t>
            </w:r>
          </w:p>
        </w:tc>
      </w:tr>
    </w:tbl>
    <w:p>
      <w:pPr>
        <w:pStyle w:val="Heading2"/>
      </w:pPr>
      <w:r>
        <w:t>Summary Pathways</w:t>
      </w:r>
    </w:p>
    <w:p>
      <w:r>
        <w:t>Tyrosine Kinase Type (e.g., Insulin):</w:t>
        <w:br/>
        <w:t>Hormone → Receptor (tyrosine kinase) → Autophosphorylation</w:t>
        <w:br/>
        <w:t xml:space="preserve">        ↓</w:t>
        <w:br/>
        <w:t>Activation of IRS proteins → PI3K/Akt or MAPK pathway</w:t>
        <w:br/>
        <w:t xml:space="preserve">        ↓</w:t>
        <w:br/>
        <w:t>Enzyme activation / Gene expression → Cellular response</w:t>
      </w:r>
    </w:p>
    <w:p>
      <w:r>
        <w:t>JAK–STAT Type (e.g., GH):</w:t>
        <w:br/>
        <w:t>Hormone → Receptor (linked to JAK) → JAK activation</w:t>
        <w:br/>
        <w:t xml:space="preserve">        ↓</w:t>
        <w:br/>
        <w:t>Phosphorylation of STATs → STAT dimerization → Nucleus</w:t>
        <w:br/>
        <w:t xml:space="preserve">        ↓</w:t>
        <w:br/>
        <w:t>Gene transcription → Protein synthesis /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