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F6F"/>
          <w:sz w:val="48"/>
          <w:szCs w:val="48"/>
        </w:rPr>
        <w:t xml:space="preserve">Emmy Glenn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emmyyglenn@gmail.com</w:t>
      </w:r>
      <w:r>
        <w:rPr>
          <w:rFonts w:ascii="Times New Roman" w:cs="Times New Roman" w:eastAsia="Times New Roman" w:hAnsi="Times New Roman"/>
          <w:color w:val="1A3F6F"/>
          <w:sz w:val="18"/>
          <w:szCs w:val="18"/>
        </w:rPr>
        <w:t xml:space="preserve">  •  </w:t>
      </w: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(404) 414-6947</w:t>
      </w:r>
      <w:r>
        <w:rPr>
          <w:rFonts w:ascii="Times New Roman" w:cs="Times New Roman" w:eastAsia="Times New Roman" w:hAnsi="Times New Roman"/>
          <w:color w:val="1A3F6F"/>
          <w:sz w:val="18"/>
          <w:szCs w:val="18"/>
        </w:rPr>
        <w:t xml:space="preserve">  •  </w:t>
      </w: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Atlanta, GA</w:t>
      </w:r>
    </w:p>
    <w:p>
      <w:pPr>
        <w:pBdr>
          <w:bottom w:val="single" w:color="1A3F6F" w:sz="14"/>
        </w:pBdr>
        <w:spacing w:after="0" w:before="80"/>
      </w:pPr>
    </w:p>
    <w:p>
      <w:pPr>
        <w:spacing w:after="0" w:before="140"/>
      </w:pPr>
      <w:r>
        <w:rPr>
          <w:rFonts w:ascii="Times New Roman" w:cs="Times New Roman" w:eastAsia="Times New Roman" w:hAnsi="Times New Roman"/>
          <w:b/>
          <w:bCs/>
          <w:color w:val="1A3F6F"/>
          <w:sz w:val="21"/>
          <w:szCs w:val="21"/>
        </w:rPr>
        <w:t xml:space="preserve">PROFESSIONAL SUMMARY</w:t>
      </w:r>
    </w:p>
    <w:p>
      <w:pPr>
        <w:pBdr>
          <w:bottom w:val="single" w:color="1A3F6F" w:sz="8"/>
        </w:pBdr>
        <w:spacing w:after="60" w:before="0"/>
      </w:pPr>
    </w:p>
    <w:p>
      <w:pPr>
        <w:spacing w:after="0" w:before="20"/>
      </w:pPr>
      <w:r>
        <w:rPr>
          <w:rFonts w:ascii="Times New Roman" w:cs="Times New Roman" w:eastAsia="Times New Roman" w:hAnsi="Times New Roman"/>
          <w:color w:val="3A3A3A"/>
          <w:sz w:val="18"/>
          <w:szCs w:val="18"/>
        </w:rPr>
        <w:t xml:space="preserve">Graduating Music Industry professional (GPA 3.92) specializing in sync licensing, copyright research, and catalogue management. Building Dust-to-Digital’s full music catalogue on DISCO as a senior capstone project — conducting copyright research, public domain determination, rights verification, and metadata management. Eager to apply publishing and rights administration skills in a professional setting.</w:t>
      </w:r>
    </w:p>
    <w:p>
      <w:pPr>
        <w:spacing w:after="0" w:before="140"/>
      </w:pPr>
      <w:r>
        <w:rPr>
          <w:rFonts w:ascii="Times New Roman" w:cs="Times New Roman" w:eastAsia="Times New Roman" w:hAnsi="Times New Roman"/>
          <w:b/>
          <w:bCs/>
          <w:color w:val="1A3F6F"/>
          <w:sz w:val="21"/>
          <w:szCs w:val="21"/>
        </w:rPr>
        <w:t xml:space="preserve">PROFESSIONAL EXPERIENCE</w:t>
      </w:r>
    </w:p>
    <w:p>
      <w:pPr>
        <w:pBdr>
          <w:bottom w:val="single" w:color="1A3F6F" w:sz="8"/>
        </w:pBdr>
        <w:spacing w:after="60" w:before="0"/>
      </w:pPr>
    </w:p>
    <w:p>
      <w:pPr>
        <w:tabs>
          <w:tab w:val="right" w:pos="9026"/>
        </w:tabs>
        <w:spacing w:after="16" w:before="80"/>
      </w:pPr>
      <w:r>
        <w:rPr>
          <w:rFonts w:ascii="Times New Roman" w:cs="Times New Roman" w:eastAsia="Times New Roman" w:hAnsi="Times New Roman"/>
          <w:b/>
          <w:bCs/>
          <w:color w:val="1C1C1C"/>
          <w:sz w:val="20"/>
          <w:szCs w:val="20"/>
        </w:rPr>
        <w:t xml:space="preserve">Industry Mentorship</w:t>
      </w:r>
      <w:r>
        <w:rPr>
          <w:rFonts w:ascii="Times New Roman" w:cs="Times New Roman" w:eastAsia="Times New Roman" w:hAnsi="Times New Roman"/>
          <w:color w:val="555555"/>
          <w:sz w:val="20"/>
          <w:szCs w:val="20"/>
        </w:rPr>
        <w:t xml:space="preserve">  |  </w:t>
      </w:r>
      <w:r>
        <w:rPr>
          <w:rFonts w:ascii="Times New Roman" w:cs="Times New Roman" w:eastAsia="Times New Roman" w:hAnsi="Times New Roman"/>
          <w:color w:val="3A3A3A"/>
          <w:sz w:val="20"/>
          <w:szCs w:val="20"/>
        </w:rPr>
        <w:t xml:space="preserve">Dust-to-Digital</w:t>
      </w:r>
      <w:r>
        <w:rPr>
          <w:rFonts w:ascii="Times New Roman" w:cs="Times New Roman" w:eastAsia="Times New Roman" w:hAnsi="Times New Roman"/>
          <w:color w:val="555555"/>
          <w:sz w:val="20"/>
          <w:szCs w:val="20"/>
        </w:rPr>
        <w:t xml:space="preserve">  |  Atlanta, GA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	2024 – Present</w:t>
      </w:r>
    </w:p>
    <w:p>
      <w:pPr>
        <w:pStyle w:val="ListParagraph"/>
        <w:numPr>
          <w:ilvl w:val="0"/>
          <w:numId w:val="2"/>
        </w:numPr>
        <w:spacing w:after="28" w:before="0"/>
      </w:pPr>
      <w:r>
        <w:rPr>
          <w:rFonts w:ascii="Times New Roman" w:cs="Times New Roman" w:eastAsia="Times New Roman" w:hAnsi="Times New Roman"/>
          <w:color w:val="3A3A3A"/>
          <w:sz w:val="18"/>
          <w:szCs w:val="18"/>
        </w:rPr>
        <w:t xml:space="preserve">Building the label’s full music catalogue on DISCO for sync licensing, including copyright research, public domain determination, rights verification, and metadata management (Senior Capstone)</w:t>
      </w:r>
    </w:p>
    <w:p>
      <w:pPr>
        <w:pStyle w:val="ListParagraph"/>
        <w:numPr>
          <w:ilvl w:val="0"/>
          <w:numId w:val="2"/>
        </w:numPr>
        <w:spacing w:after="28" w:before="0"/>
      </w:pPr>
      <w:r>
        <w:rPr>
          <w:rFonts w:ascii="Times New Roman" w:cs="Times New Roman" w:eastAsia="Times New Roman" w:hAnsi="Times New Roman"/>
          <w:color w:val="3A3A3A"/>
          <w:sz w:val="18"/>
          <w:szCs w:val="18"/>
        </w:rPr>
        <w:t xml:space="preserve">Audited the label’s digital presence and developed a strategy framework to improve content performance and audience engagement across website, Substack, and social media</w:t>
      </w:r>
    </w:p>
    <w:p>
      <w:pPr>
        <w:pStyle w:val="ListParagraph"/>
        <w:numPr>
          <w:ilvl w:val="0"/>
          <w:numId w:val="2"/>
        </w:numPr>
        <w:spacing w:after="28" w:before="0"/>
      </w:pPr>
      <w:r>
        <w:rPr>
          <w:rFonts w:ascii="Times New Roman" w:cs="Times New Roman" w:eastAsia="Times New Roman" w:hAnsi="Times New Roman"/>
          <w:color w:val="3A3A3A"/>
          <w:sz w:val="18"/>
          <w:szCs w:val="18"/>
        </w:rPr>
        <w:t xml:space="preserve">Managed content production and post-production editing for an interview series at the 2025 Big Ears Festival; contributed to multi-platform distribution strategy</w:t>
      </w:r>
    </w:p>
    <w:p>
      <w:pPr>
        <w:tabs>
          <w:tab w:val="right" w:pos="9026"/>
        </w:tabs>
        <w:spacing w:after="16" w:before="80"/>
      </w:pPr>
      <w:r>
        <w:rPr>
          <w:rFonts w:ascii="Times New Roman" w:cs="Times New Roman" w:eastAsia="Times New Roman" w:hAnsi="Times New Roman"/>
          <w:b/>
          <w:bCs/>
          <w:color w:val="1C1C1C"/>
          <w:sz w:val="20"/>
          <w:szCs w:val="20"/>
        </w:rPr>
        <w:t xml:space="preserve">Sync Division</w:t>
      </w:r>
      <w:r>
        <w:rPr>
          <w:rFonts w:ascii="Times New Roman" w:cs="Times New Roman" w:eastAsia="Times New Roman" w:hAnsi="Times New Roman"/>
          <w:color w:val="555555"/>
          <w:sz w:val="20"/>
          <w:szCs w:val="20"/>
        </w:rPr>
        <w:t xml:space="preserve">  |  </w:t>
      </w:r>
      <w:r>
        <w:rPr>
          <w:rFonts w:ascii="Times New Roman" w:cs="Times New Roman" w:eastAsia="Times New Roman" w:hAnsi="Times New Roman"/>
          <w:color w:val="3A3A3A"/>
          <w:sz w:val="20"/>
          <w:szCs w:val="20"/>
        </w:rPr>
        <w:t xml:space="preserve">MTM Standard — GSU Record Label</w:t>
      </w:r>
      <w:r>
        <w:rPr>
          <w:rFonts w:ascii="Times New Roman" w:cs="Times New Roman" w:eastAsia="Times New Roman" w:hAnsi="Times New Roman"/>
          <w:color w:val="555555"/>
          <w:sz w:val="20"/>
          <w:szCs w:val="20"/>
        </w:rPr>
        <w:t xml:space="preserve">  |  Atlanta, GA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28" w:before="0"/>
      </w:pPr>
      <w:r>
        <w:rPr>
          <w:rFonts w:ascii="Times New Roman" w:cs="Times New Roman" w:eastAsia="Times New Roman" w:hAnsi="Times New Roman"/>
          <w:color w:val="3A3A3A"/>
          <w:sz w:val="18"/>
          <w:szCs w:val="18"/>
        </w:rPr>
        <w:t xml:space="preserve">Contributing to sync licensing strategy and music placement initiatives for GSU’s in-house independent record label</w:t>
      </w:r>
    </w:p>
    <w:p>
      <w:pPr>
        <w:tabs>
          <w:tab w:val="right" w:pos="9026"/>
        </w:tabs>
        <w:spacing w:after="16" w:before="80"/>
      </w:pPr>
      <w:r>
        <w:rPr>
          <w:rFonts w:ascii="Times New Roman" w:cs="Times New Roman" w:eastAsia="Times New Roman" w:hAnsi="Times New Roman"/>
          <w:b/>
          <w:bCs/>
          <w:color w:val="1C1C1C"/>
          <w:sz w:val="20"/>
          <w:szCs w:val="20"/>
        </w:rPr>
        <w:t xml:space="preserve">Media Intern</w:t>
      </w:r>
      <w:r>
        <w:rPr>
          <w:rFonts w:ascii="Times New Roman" w:cs="Times New Roman" w:eastAsia="Times New Roman" w:hAnsi="Times New Roman"/>
          <w:color w:val="555555"/>
          <w:sz w:val="20"/>
          <w:szCs w:val="20"/>
        </w:rPr>
        <w:t xml:space="preserve">  |  </w:t>
      </w:r>
      <w:r>
        <w:rPr>
          <w:rFonts w:ascii="Times New Roman" w:cs="Times New Roman" w:eastAsia="Times New Roman" w:hAnsi="Times New Roman"/>
          <w:color w:val="3A3A3A"/>
          <w:sz w:val="20"/>
          <w:szCs w:val="20"/>
        </w:rPr>
        <w:t xml:space="preserve">Music Box</w:t>
      </w:r>
      <w:r>
        <w:rPr>
          <w:rFonts w:ascii="Times New Roman" w:cs="Times New Roman" w:eastAsia="Times New Roman" w:hAnsi="Times New Roman"/>
          <w:color w:val="555555"/>
          <w:sz w:val="20"/>
          <w:szCs w:val="20"/>
        </w:rPr>
        <w:t xml:space="preserve">  |  San Diego, CA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	Summer 2023</w:t>
      </w:r>
    </w:p>
    <w:p>
      <w:pPr>
        <w:pStyle w:val="ListParagraph"/>
        <w:numPr>
          <w:ilvl w:val="0"/>
          <w:numId w:val="2"/>
        </w:numPr>
        <w:spacing w:after="28" w:before="0"/>
      </w:pPr>
      <w:r>
        <w:rPr>
          <w:rFonts w:ascii="Times New Roman" w:cs="Times New Roman" w:eastAsia="Times New Roman" w:hAnsi="Times New Roman"/>
          <w:color w:val="3A3A3A"/>
          <w:sz w:val="18"/>
          <w:szCs w:val="18"/>
        </w:rPr>
        <w:t xml:space="preserve">Managed 30–50 weekly concert listings across SeatGeek and partner platforms; developed promotional social media content and supported street-team marketing campaigns</w:t>
      </w:r>
    </w:p>
    <w:p>
      <w:pPr>
        <w:tabs>
          <w:tab w:val="right" w:pos="9026"/>
        </w:tabs>
        <w:spacing w:after="16" w:before="80"/>
      </w:pPr>
      <w:r>
        <w:rPr>
          <w:rFonts w:ascii="Times New Roman" w:cs="Times New Roman" w:eastAsia="Times New Roman" w:hAnsi="Times New Roman"/>
          <w:b/>
          <w:bCs/>
          <w:color w:val="1C1C1C"/>
          <w:sz w:val="20"/>
          <w:szCs w:val="20"/>
        </w:rPr>
        <w:t xml:space="preserve">Private Instructor &amp; Soccer Coach</w:t>
      </w:r>
      <w:r>
        <w:rPr>
          <w:rFonts w:ascii="Times New Roman" w:cs="Times New Roman" w:eastAsia="Times New Roman" w:hAnsi="Times New Roman"/>
          <w:color w:val="555555"/>
          <w:sz w:val="20"/>
          <w:szCs w:val="20"/>
        </w:rPr>
        <w:t xml:space="preserve">  |  </w:t>
      </w:r>
      <w:r>
        <w:rPr>
          <w:rFonts w:ascii="Times New Roman" w:cs="Times New Roman" w:eastAsia="Times New Roman" w:hAnsi="Times New Roman"/>
          <w:color w:val="3A3A3A"/>
          <w:sz w:val="20"/>
          <w:szCs w:val="20"/>
        </w:rPr>
        <w:t xml:space="preserve">Independent</w:t>
      </w:r>
      <w:r>
        <w:rPr>
          <w:rFonts w:ascii="Times New Roman" w:cs="Times New Roman" w:eastAsia="Times New Roman" w:hAnsi="Times New Roman"/>
          <w:color w:val="555555"/>
          <w:sz w:val="20"/>
          <w:szCs w:val="20"/>
        </w:rPr>
        <w:t xml:space="preserve">  |  Atlanta, GA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	2024 – Present</w:t>
      </w:r>
    </w:p>
    <w:p>
      <w:pPr>
        <w:pStyle w:val="ListParagraph"/>
        <w:numPr>
          <w:ilvl w:val="0"/>
          <w:numId w:val="2"/>
        </w:numPr>
        <w:spacing w:after="28" w:before="0"/>
      </w:pPr>
      <w:r>
        <w:rPr>
          <w:rFonts w:ascii="Times New Roman" w:cs="Times New Roman" w:eastAsia="Times New Roman" w:hAnsi="Times New Roman"/>
          <w:color w:val="3A3A3A"/>
          <w:sz w:val="18"/>
          <w:szCs w:val="18"/>
        </w:rPr>
        <w:t xml:space="preserve">Manages client scheduling, session planning, and structured performance feedback for private soccer and piano instruction</w:t>
      </w:r>
    </w:p>
    <w:p>
      <w:pPr>
        <w:spacing w:after="0" w:before="140"/>
      </w:pPr>
      <w:r>
        <w:rPr>
          <w:rFonts w:ascii="Times New Roman" w:cs="Times New Roman" w:eastAsia="Times New Roman" w:hAnsi="Times New Roman"/>
          <w:b/>
          <w:bCs/>
          <w:color w:val="1A3F6F"/>
          <w:sz w:val="21"/>
          <w:szCs w:val="21"/>
        </w:rPr>
        <w:t xml:space="preserve">EDUCATION</w:t>
      </w:r>
    </w:p>
    <w:p>
      <w:pPr>
        <w:pBdr>
          <w:bottom w:val="single" w:color="1A3F6F" w:sz="8"/>
        </w:pBdr>
        <w:spacing w:after="60" w:before="0"/>
      </w:pPr>
    </w:p>
    <w:p>
      <w:pPr>
        <w:tabs>
          <w:tab w:val="right" w:pos="9026"/>
        </w:tabs>
        <w:spacing w:after="16" w:before="40"/>
      </w:pPr>
      <w:r>
        <w:rPr>
          <w:rFonts w:ascii="Times New Roman" w:cs="Times New Roman" w:eastAsia="Times New Roman" w:hAnsi="Times New Roman"/>
          <w:b/>
          <w:bCs/>
          <w:color w:val="1C1C1C"/>
          <w:sz w:val="20"/>
          <w:szCs w:val="20"/>
        </w:rPr>
        <w:t xml:space="preserve">Georgia State University, College of the Arts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	Atlanta, GA  ·  Expected May 2026</w:t>
      </w:r>
    </w:p>
    <w:p>
      <w:pPr>
        <w:spacing w:after="10" w:before="0"/>
      </w:pPr>
      <w:r>
        <w:rPr>
          <w:rFonts w:ascii="Times New Roman" w:cs="Times New Roman" w:eastAsia="Times New Roman" w:hAnsi="Times New Roman"/>
          <w:color w:val="3A3A3A"/>
          <w:sz w:val="19"/>
          <w:szCs w:val="19"/>
        </w:rPr>
        <w:t xml:space="preserve">B.S. Music Industry  ·  Concentration: Management  ·  GPA: 3.92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17"/>
          <w:szCs w:val="17"/>
        </w:rPr>
        <w:t xml:space="preserve">Dean’s List ×2  ·  President’s List ×4  ·  Sunbelt Conference Commissioner’s List ×3  ·  HOPE &amp; Athletic Scholarships  ·  D-I Student-Athlete, Women’s Soccer</w:t>
      </w:r>
    </w:p>
    <w:p>
      <w:pPr>
        <w:spacing w:after="0" w:before="140"/>
      </w:pPr>
      <w:r>
        <w:rPr>
          <w:rFonts w:ascii="Times New Roman" w:cs="Times New Roman" w:eastAsia="Times New Roman" w:hAnsi="Times New Roman"/>
          <w:b/>
          <w:bCs/>
          <w:color w:val="1A3F6F"/>
          <w:sz w:val="21"/>
          <w:szCs w:val="21"/>
        </w:rPr>
        <w:t xml:space="preserve">SKILLS &amp; TOOLS</w:t>
      </w:r>
    </w:p>
    <w:p>
      <w:pPr>
        <w:pBdr>
          <w:bottom w:val="single" w:color="1A3F6F" w:sz="8"/>
        </w:pBdr>
        <w:spacing w:after="60" w:before="0"/>
      </w:pPr>
    </w:p>
    <w:p>
      <w:pPr>
        <w:spacing w:after="20" w:before="28"/>
      </w:pPr>
      <w:r>
        <w:rPr>
          <w:rFonts w:ascii="Times New Roman" w:cs="Times New Roman" w:eastAsia="Times New Roman" w:hAnsi="Times New Roman"/>
          <w:b/>
          <w:bCs/>
          <w:color w:val="1C1C1C"/>
          <w:sz w:val="18"/>
          <w:szCs w:val="18"/>
        </w:rPr>
        <w:t xml:space="preserve">Music Industry:  </w:t>
      </w: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Sync Licensing  ·  Copyright &amp; Publishing  ·  Catalogue Management  ·  Digital Content Strategy  ·  Music Marketing</w:t>
      </w:r>
    </w:p>
    <w:p>
      <w:pPr>
        <w:spacing w:after="20" w:before="28"/>
      </w:pPr>
      <w:r>
        <w:rPr>
          <w:rFonts w:ascii="Times New Roman" w:cs="Times New Roman" w:eastAsia="Times New Roman" w:hAnsi="Times New Roman"/>
          <w:b/>
          <w:bCs/>
          <w:color w:val="1C1C1C"/>
          <w:sz w:val="18"/>
          <w:szCs w:val="18"/>
        </w:rPr>
        <w:t xml:space="preserve">Technical:  </w:t>
      </w: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DISCO  ·  Microsoft Excel  ·  SeatGeek  ·  Audio Editing  ·  Campaign Analytics</w:t>
      </w:r>
    </w:p>
    <w:p>
      <w:pPr>
        <w:spacing w:after="20" w:before="28"/>
      </w:pPr>
      <w:r>
        <w:rPr>
          <w:rFonts w:ascii="Times New Roman" w:cs="Times New Roman" w:eastAsia="Times New Roman" w:hAnsi="Times New Roman"/>
          <w:b/>
          <w:bCs/>
          <w:color w:val="1C1C1C"/>
          <w:sz w:val="18"/>
          <w:szCs w:val="18"/>
        </w:rPr>
        <w:t xml:space="preserve">Core Strengths:  </w:t>
      </w: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Copyright Research  ·  Metadata Management  ·  Operations &amp; Documentation  ·  Communication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2026-04-04T17:39:36.929Z</dcterms:created>
  <dcterms:modified xsi:type="dcterms:W3CDTF">2026-04-04T17:39:36.929Z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