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5"/>
        <w:gridCol w:w="2976"/>
        <w:gridCol w:w="5103"/>
        <w:tblGridChange w:id="0">
          <w:tblGrid>
            <w:gridCol w:w="2135"/>
            <w:gridCol w:w="2976"/>
            <w:gridCol w:w="5103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914400" cy="914400"/>
                  <wp:effectExtent b="0" l="0" r="0" t="0"/>
                  <wp:docPr id="100661594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Titre du Poste et No. 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PC-3 Spécialiste en systèmes d'information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l’expert 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Ahmed FARESSE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naissance 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08/12/1991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Nationalité/Pays de résidence 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Djiboutienne/Djibouti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  <w:rtl w:val="0"/>
        </w:rPr>
        <w:t xml:space="preserve">Études :</w:t>
      </w:r>
    </w:p>
    <w:tbl>
      <w:tblPr>
        <w:tblStyle w:val="Table2"/>
        <w:tblW w:w="10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7"/>
        <w:gridCol w:w="1602"/>
        <w:gridCol w:w="5295"/>
        <w:tblGridChange w:id="0">
          <w:tblGrid>
            <w:gridCol w:w="3317"/>
            <w:gridCol w:w="1602"/>
            <w:gridCol w:w="52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Diplômes obtenus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EPITECH - European Institute of Technology, PARIS - NANCY, FRANCE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2011-2016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Master's degree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(BAC +5 RNCP niveau 7)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Diplôme de l’Institut Européen de Technologie – European Insitute of Technology – Paris, France 2011-2016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California State University - Long Beach, Long Beach, Californie, USA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2014-2015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1er semestre 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American Language Institute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(ALI), programme intensive d’anglais (lire, écrire, parler)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2ème semestre : Cours d’informatique en anglais (.Net, Mobile, Application, Web app, Oriented Object)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  <w:rtl w:val="0"/>
        </w:rPr>
        <w:t xml:space="preserve">EXPÉRIENCE PROFESSIONNELLE PERTINENTE À LA MISSION :</w:t>
      </w:r>
    </w:p>
    <w:tbl>
      <w:tblPr>
        <w:tblStyle w:val="Table3"/>
        <w:tblW w:w="10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2610"/>
        <w:gridCol w:w="1350"/>
        <w:gridCol w:w="4999"/>
        <w:tblGridChange w:id="0">
          <w:tblGrid>
            <w:gridCol w:w="1255"/>
            <w:gridCol w:w="2610"/>
            <w:gridCol w:w="1350"/>
            <w:gridCol w:w="4999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Période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l’employeur, titre professionnel/poste tenu. Renseignements sur contact pour références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Sommaire des activités réalisées, en rapport avec la présente mission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Mars 2020-à ce jour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OTIX Digital Consulting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PDG/Fondateur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Expert en conception et la mise en place de systèmes d’information pour le secteur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Références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Contact: M. Ahmed Faresse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Tél. :+ 25377708308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contact@otix.agency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Djibouti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Burundi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CEO de OTIX digital consulting et Expert en conception et la mise en place de systèmes d’information pour le secteur public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Chef de projet IT - Développement d’une plateforme de gestion électronique du Journal Officiel (e-JO) (en cours) pour le compte de L’Agence Nationale des Systèmes d’Information de l’État (ANSIE)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Chef de projet IT / Lead Développeur - Projet de digitalisation des préfectures de Djibouti SIPREF pour le compte de L’Agence Nationale des Systèmes d’Information de l’État (ANSIE)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Chef de projet TI – refonte du portail de Office Djiboutien de la Propriété Industrielle et Commerciale (ODPIC) et conception de l’API de publication du registre de commerce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Assistance à Maitrise d’Ouvrage : AMOA avec le groupe Qualisys - élaboration de la stratégie de mise à l'échelle et de déploiement des services numériques pour le compte de L’Agence Nationale des Systèmes d’Information de l’État (ANSIE) : de déploiement des services numériques à grande échelle.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Expert en Architecture d’Entreprise et Systèmes d’Information dans le cadre du développement de la Stratégie Nationale E-Gouv du Burundi et de son plan d’actions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01-2016/12-2020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Agence Nationale des Systèmes d’Information de l’État (ANSIE)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Gestionnaire de projet d'interopérabilité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Références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 : M.Elmi Houssein / M. Abdirahman Robleh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Tél. :+25377793357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elmi.houssein@ansie.dj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Djibouti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2019-2020: Responsable de la cellule en charge de la mise en place de l'interopérabilité à Djibouti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2016-2019- Chef d'équipe TI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432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 e-gouvernement 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www.egouv.dj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432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 Registre de sûretés mobilières Banque Centrale de Djibouti (SIC) – DOING BUSINESS 2018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09-2015 / 02-2016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SMYLER - Toulouse, France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Développeur complet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Références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Contact: M.Hubbert Plessis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Tél. :+33623123515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hubert.plessis@philes.fr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Intégration FRONT/BACK END sous Symfony (Framework PHP).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Optimisation de l'application (GRUNT/DOM/AJAX...).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Suivi de projet SCRUM Jira/Redmine.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Méthodologie d'une architecture Cluster (redondance/sauvegarde/load balancing).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  <w:rtl w:val="0"/>
        </w:rPr>
        <w:t xml:space="preserve">AFFILIATION À DES ASSOCIATIONS PROFESSIONNELLES ET PUBLICATIONS RÉALISÉES 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0" w:line="240" w:lineRule="auto"/>
        <w:ind w:left="216" w:right="0" w:hanging="2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  <w:rtl w:val="0"/>
        </w:rPr>
        <w:t xml:space="preserve">LANGUES PRATIQUÉES (indiquer uniquement les langues dans lesquelles vous pouvez travailler) :</w:t>
      </w:r>
    </w:p>
    <w:tbl>
      <w:tblPr>
        <w:tblStyle w:val="Table4"/>
        <w:tblW w:w="10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2"/>
        <w:gridCol w:w="2554"/>
        <w:gridCol w:w="2554"/>
        <w:gridCol w:w="2554"/>
        <w:tblGridChange w:id="0">
          <w:tblGrid>
            <w:gridCol w:w="2552"/>
            <w:gridCol w:w="2554"/>
            <w:gridCol w:w="2554"/>
            <w:gridCol w:w="2554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Parlée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Écrite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Français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Anglais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Très bien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Très bien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Très bien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Arabe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ed3e24"/>
          <w:sz w:val="20"/>
          <w:szCs w:val="20"/>
          <w:u w:val="none"/>
          <w:shd w:fill="auto" w:val="clear"/>
          <w:vertAlign w:val="baseline"/>
          <w:rtl w:val="0"/>
        </w:rPr>
        <w:t xml:space="preserve">COMPÉTENCES/QUALIFICATIONS POUR LA MISSION :</w:t>
      </w:r>
    </w:p>
    <w:tbl>
      <w:tblPr>
        <w:tblStyle w:val="Table5"/>
        <w:tblW w:w="10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6799"/>
        <w:tblGridChange w:id="0">
          <w:tblGrid>
            <w:gridCol w:w="3415"/>
            <w:gridCol w:w="6799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Tâches spécifiques incombant à l’expert parmi les tâches à réaliser par l’équipe d’experts du Consultant 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Référence à des travaux ou missions antérieures illustrant la capacité de l’expert à réaliser les tâches qui lui seront attribuées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Développement de la Stratégie Nationale E-Gouv et de son plan d’actions   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2024 - 2025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Burundi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 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 d’Appui aux Fondations de l’Économie Numérique/PAFEN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Expert en Architecture d’Entreprise et Systèmes d’Information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Diagnostic de l'état des lieux de l'administration en ligne au Burundi pour identifier les progrès, défis et opportunités.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Développement de la stratégie e-Gouv et son Plan d’Actions, incluant l'adaptation du Plan Directeur de Digitalisation des services publics.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Proposition d’un cadre organisationnel et de gouvernance pour l’implémentation effective de l’e-Gouv.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Élaboration de l'AEG technique/institutionnelle pour soutenir la mise en œuvre technique du projet.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Création d'une stratégie d'interopérabilité, définissant les normes, protocoles et meilleures pratiques adaptées.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Élaboration des spécifications techniques et DAO pour les actions prioritaires, assurant la conformité et l'efficacité.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Définition de l’architecture du portail e-citoyen, garantissant sa robustesse et sa sécurité.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Organisation et animation d'ateliers pour la présentation et validation des livrables.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Développement d'une solution de e-commerce pour une parfumerie locale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2024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L’ELIXIR PARFUMERIE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Développeur web senior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Conception et développement d'une plateforme de commerce électronique sur mesure pour la vente de parfums et produits de beauté.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Intégration de fonctionnalités avancées pour la personnalisation de produits et la gestion des échantillons.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Mise en place de systèmes de paiement sécurisés et de solutions logistiques adaptées pour la gestion de l'inventaire et la livraison.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Optimisation du site pour une expérience utilisateur haut de gamme, y compris des visuels attrayants et une navigation intuitive.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Formation de l'équipe cliente à la gestion quotidienne de la plateforme et aux meilleures pratiques de service client en ligne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Développer la plateforme (front-end/back-end), intégrer les systèmes de paiement et de gestion des stocks.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Personnalisation des produits, offre d’échantillons, suivi des commandes, etc.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Tests et validation : Vérifier la performance, la sécurité et la conformité aux attentes du client.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Formation et accompagnement : Assister l’équipe client pour la prise en main, fournir un guide utilisateur et un support technique.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et évolutions : Assurer les mises à jour, la correction des bugs et l’ajout de nouvelles fonctionnalités.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Audit et optimisation de l'infrastructure IT d'une entreprise locale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2024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ETS NAAG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Consultant en systèmes d’information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Réalisation d'un audit complet des infrastructures IT existantes.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Identification des points d'amélioration et des risques potentiels liés à la sécurité et à la performance.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Proposition et mise en œuvre de solutions pour moderniser l'infrastructure, améliorer la sécurité et optimiser les coûts.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Développement d’une plateforme de gestion électronique du Journal Officiel (e-JO)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Juin – Octobre 2023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Agence Nationale des Systèmes d’Information de l’État (ANSIE)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Chef de projet TI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Conception de l'architecture globale de la plateforme de gestion électronique du Journal Officiel pour moderniser le processus de publication officielle.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Adoption et mise en œuvre d'une approche numérique pour rationaliser les flux de travail, améliorer l'accessibilité et la recherche d'informations.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Développement et intégration des fonctionnalités spécifiques de la solution E-JO, incluant les textes juridiques et bulletins annexes.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Intégration des fonctionnalités d'abonnement et de paiement en ligne pour améliorer l'accessibilité et la commodité pour les utilisateurs.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Formation des administrateurs et des utilisateurs sur la gestion et l'utilisation efficaces de la plateforme.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Supervision de la mise en service de la solution sur le cloud de l’Administration (GCloud).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Création et distribution d’un manuel d’utilisation et d’administration de la solution développée.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Évaluation et assurance de la conformité réglementaire pour réduire les délais de publication.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Optimisation de l’expérience utilisateur pour tous les acteurs impliqués dans la consultation et l'utilisation de la plateforme.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Projet de digitalisation des préfectures de Djibouti SIPREF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Septembre – Juillet 2023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Agence Nationale des Systèmes d’Information de l’État (ANSIE)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Chef de projet TI, Développeur principal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Audit de l’existant : Examiner et évaluer l'état actuel des systèmes administratifs pour identifier les améliorations nécessaires.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Évaluation des besoins de digitalisation : Déterminer les exigences spécifiques pour la digitalisation des services administratifs dans les préfectures.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Proposition d’une stratégie d’affaire : Concevoir une stratégie pour la digitalisation des demandes de services administratifs, incluant des recommandations sur les procédures à automatiser.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Élaboration de la feuille de route d’implémentation de la stratégie : Définir les étapes clés et le calendrier pour le déploiement de la stratégie de digitalisation.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Développement d’une plateforme numérique : Créer une solution informatique pour automatiser les demandes de services tels que la légalisation, les permis, et les cartes grises.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Intégration de la plateforme avec X-ROAD : Assurer une intégration technique pour des échanges sécurisés de données avec d’autres systèmes informatiques.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Mise en production de la plateforme dans le cloud du gouvernement : Superviser le déploiement de la plateforme dans l’infrastructure cloud du gouvernement.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Rédaction du manuel des procédures et des opérations : Compiler un guide détaillé pour l'utilisation et la maintenance de la nouvelle plateforme.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Accompagnement de la Préfecture dans la conduite au changement : Soutenir les utilisateurs dans l'adoption des nouvelles technologies et pratiques.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Refonte du portail de Office Djiboutien de la Propriété Industrielle et Commerciale (ODPIC) et conception de l’API de publication du registre de commerce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Janvier – Septembre 2023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ODPIC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Chef de projet TI</w:t>
            </w:r>
          </w:p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Activités réalisées :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Conception et développement d'une API pour automatiser la publication des immatriculations RCS, garantissant une intégration fluide avec les bases de données existantes.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Refonte du portail web de l'ODPIC pour améliorer l'ergonomie et l'interface utilisateur, visant une meilleure accessibilité et navigation pour les utilisateurs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Développement réussi d'une API : Mise en place d’une API robuste qui a automatisé les processus d'immatriculation au RCS, réduisant les délais de traitement et minimisant les erreurs humaines.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Lancement d'un portail web amélioré : Conception et mise en ligne d’un nouveau portail pour l'ODPIC avec des améliorations significatives en termes d'ergonomie et d’interface utilisateur, ce qui a considérablement amélioré l'expérience des utilisateurs.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Intégration efficace de systèmes de gestion de contenu : Implémentation de solutions CMS qui ont permis une gestion des contenus plus dynamique et réactive, facilitant la mise à jour des informations en temps réel.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Renforcement de la sécurité et performance du système : Utilisation de technologies avancées et de protocoles de sécurité rigoureux pour protéger les données et garantir une performance optimale du système.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Intégration de systèmes de gestion de contenu pour permettre une mise à jour facile et un meilleur engagement des utilisateurs.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 de frameworks web avancés et de normes de sécurité strictes pour assurer une infrastructure robuste, sécurisée et conforme aux standards actuels.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Élaboration de la stratégie de mise à l'échelle et de déploiement des services numériques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2020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Agence Nationale des Systèmes d’Information de l’État (ANSIE)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Chef de projet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Cartographie détaillée des compétences numériques nécessaires à la mise en œuvre réussie de la stratégie de déploiement des services numériques à grande échelle.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Identification et évaluation des compétences clés requises à différents niveaux de l'organisation, notamment en matière de développement logiciel, de gestion de projet, d'analyse de données, de sécurité informatique et de conception d'expérience utilisateur (UX/UI) en comprenant clairement les compétences disponibles et en identifiant les lacunes éventuelles.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Cette cartographie des compétences a constitué un pilier essentiel de notre approche holistique, garantissant ainsi la réussite et la durabilité de la transition vers un modèle de prestation de services numériques à grande échelle.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Mise en place de l'interopérabilité à Djibouti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2019-2020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Agence Nationale des Systèmes d’Information de l’État (ANSIE)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Responsable de la cellule en charge de la mise en place de l'interopérabilité à Djibouti </w:t>
            </w:r>
          </w:p>
          <w:p w:rsidR="00000000" w:rsidDel="00000000" w:rsidP="00000000" w:rsidRDefault="00000000" w:rsidRPr="00000000" w14:paraId="000000C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Référentiels d'interopérabilité établis : Les référentiels, y compris le Registre des registres, ont été conçus et implémentés, fournissant un cadre essentiel pour l'interopérabilité au sein du gouvernement.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Système 'Data Exchange Layer' opérationnel : Ce système a été mis en place avec succès, permettant des échanges de données sécurisés et efficaces, ce qui a amélioré la communication inter-agences et la fiabilité des échanges de données.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Engagement international : Participation fructueuse à l'événement X-Road Community Event en Estonie, où des connaissances et des expériences ont été partagées, contribuant à l'amélioration continue des pratiques d'interopérabilité de Djibouti.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Mise en place du projet de e-gouvernement à Djibouti 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www.egouv.dj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2016-2019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Agence Nationale des Systèmes d’Information de l’État (ANSIE)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Chef d'équipe TI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Refonte technique complète du portail 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Mise à niveau du portail en passant du niveau 1 – au niveau 2 (selon les critères de la Banque Mondiale).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Intégration des formulaires administratifs des différents services fournis par les ministères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Interopérabilité entre le portail egouv et les ministères (création des procédures/articles).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Collecte des procédures administratives et conversion numérique auprès des différents ministères.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État des lieux des différentes procédures administratives existantes auprès des administrations publiques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Étude de l’existant et collecte des procédures au format papier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Proposition d’optimisation de certaines procédures pour les adaptes du format numérique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Mise en place d’un système API backend egouv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Déploiement d’un système API pour pouvoir offrir la possibilité de connecter ses données avec le portail egouv.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Mise en place d’un serveur SMPP (Short Message Peer-to-Peer)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Protocole d’envoi de SMS pour communiquer/informer le citoyen (suivi de demande, alerte, récupération de documents…)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Registre de sûretés mobilières – DOING BUSINESS 2018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2018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Banque Centrale de Djibouti (SIC)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Poste occupé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Étude et conception du registre de sûretés mobilières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Conception de l'identifiant commun des entreprises (ICE) – API reliant le NIF/RC/CNSS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216" w:right="0" w:hanging="2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Amélioration significative du classement de Djibouti dans l'indicateur « Création d’entreprises » de la Banque mondiale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la mission ou du projet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Mise en place de la plateforme de gestion intégrée des programmes sociaux (SPMIS)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2018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Djibouti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000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 Ministère des Affaires Sociales et des Solidarités (MASS)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Employeur ou structure contractante 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DCG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Poste occupé 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Consultant Développeur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Activités réalisées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: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Développement d’une passerelle API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pour assurer la communication entre la plateforme SPMIS et les applications externes (application mobile, plateforme Registre Social, etc.).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Conception technique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l’API selon les principes Restful (ex. Laravel, MySQL).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 de la sécurité et des accès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(authentification, droits utilisateurs).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Tests de performance et rédaction de la documentation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pour faciliter la maintenance et l’évolution.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0" w:hanging="2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avec les équipes DCG et les parties prenantes pour une intégration fluide. 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728" w:left="1008" w:right="1008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&gt;"/>
      <w:lvlJc w:val="left"/>
      <w:pPr>
        <w:ind w:left="216" w:hanging="216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fr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Bdr>
        <w:top w:color="000000" w:space="7" w:sz="12" w:val="single"/>
        <w:bottom w:color="000000" w:space="7" w:sz="12" w:val="single"/>
      </w:pBdr>
      <w:ind w:left="3312" w:hanging="3312"/>
    </w:pPr>
    <w:rPr>
      <w:rFonts w:ascii="Consolas" w:cs="Consolas" w:eastAsia="Consolas" w:hAnsi="Consolas"/>
      <w:b w:val="1"/>
      <w:color w:val="ed3e24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49C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itre4">
    <w:name w:val="heading 4"/>
    <w:aliases w:val="Titre 4_Formulaire TECH-6 (suite)"/>
    <w:basedOn w:val="Normal"/>
    <w:next w:val="Normal"/>
    <w:link w:val="Titre4Car"/>
    <w:uiPriority w:val="12"/>
    <w:unhideWhenUsed w:val="1"/>
    <w:qFormat w:val="1"/>
    <w:rsid w:val="009D1FBF"/>
    <w:pPr>
      <w:pBdr>
        <w:top w:color="auto" w:space="7" w:sz="12" w:val="single"/>
        <w:bottom w:color="auto" w:space="7" w:sz="12" w:val="single"/>
      </w:pBdr>
      <w:ind w:left="3312" w:hanging="3312"/>
      <w:outlineLvl w:val="3"/>
    </w:pPr>
    <w:rPr>
      <w:rFonts w:ascii="Consolas" w:hAnsi="Consolas"/>
      <w:b w:val="1"/>
      <w:bCs w:val="1"/>
      <w:color w:val="ed3e24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numbering" w:styleId="AnnexeHirarchisation" w:customStyle="1">
    <w:name w:val="Annexe Hiérarchisation"/>
    <w:uiPriority w:val="99"/>
    <w:rsid w:val="003768D3"/>
    <w:pPr>
      <w:numPr>
        <w:numId w:val="13"/>
      </w:numPr>
    </w:pPr>
  </w:style>
  <w:style w:type="table" w:styleId="Grilledutableau">
    <w:name w:val="Table Grid"/>
    <w:aliases w:val="Newtables,new tab,Table Grid Deloitte.,Table Grid Deloitte,Gridding,Bordure,Deloitte,tabelle2,Tabellengitternetz"/>
    <w:basedOn w:val="TableauNormal"/>
    <w:uiPriority w:val="39"/>
    <w:qFormat w:val="1"/>
    <w:rsid w:val="003768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rquedecommentaire">
    <w:name w:val="annotation reference"/>
    <w:basedOn w:val="Policepardfaut"/>
    <w:uiPriority w:val="99"/>
    <w:semiHidden w:val="1"/>
    <w:unhideWhenUsed w:val="1"/>
    <w:rsid w:val="003768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 w:val="1"/>
    <w:rsid w:val="003768D3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3768D3"/>
    <w:rPr>
      <w:rFonts w:ascii="Calibri" w:hAnsi="Calibri"/>
      <w:sz w:val="20"/>
      <w:szCs w:val="20"/>
      <w:lang w:val="fr-CA"/>
    </w:rPr>
  </w:style>
  <w:style w:type="paragraph" w:styleId="CVPuce20" w:customStyle="1">
    <w:name w:val="CV Puce2"/>
    <w:basedOn w:val="Normal"/>
    <w:next w:val="CVnormal"/>
    <w:uiPriority w:val="50"/>
    <w:qFormat w:val="1"/>
    <w:rsid w:val="0050234B"/>
    <w:pPr>
      <w:numPr>
        <w:ilvl w:val="1"/>
        <w:numId w:val="15"/>
      </w:numPr>
      <w:spacing w:after="20" w:before="40"/>
    </w:pPr>
    <w:rPr>
      <w:sz w:val="20"/>
    </w:rPr>
  </w:style>
  <w:style w:type="paragraph" w:styleId="CVnormal" w:customStyle="1">
    <w:name w:val="CV normal"/>
    <w:basedOn w:val="Normal"/>
    <w:qFormat w:val="1"/>
    <w:rsid w:val="003768D3"/>
    <w:pPr>
      <w:spacing w:after="40" w:before="40"/>
    </w:pPr>
    <w:rPr>
      <w:sz w:val="20"/>
      <w:szCs w:val="20"/>
      <w:lang w:eastAsia="fr-CA"/>
    </w:rPr>
  </w:style>
  <w:style w:type="paragraph" w:styleId="CVnormalgras" w:customStyle="1">
    <w:name w:val="CV normal gras"/>
    <w:basedOn w:val="CVnormal"/>
    <w:qFormat w:val="1"/>
    <w:rsid w:val="003768D3"/>
    <w:rPr>
      <w:rFonts w:cstheme="minorHAnsi"/>
      <w:b w:val="1"/>
      <w:bCs w:val="1"/>
      <w:lang w:eastAsia="en-US"/>
    </w:rPr>
  </w:style>
  <w:style w:type="paragraph" w:styleId="CVPuce1" w:customStyle="1">
    <w:name w:val="CV Puce1"/>
    <w:basedOn w:val="Normal"/>
    <w:qFormat w:val="1"/>
    <w:rsid w:val="0050234B"/>
    <w:pPr>
      <w:numPr>
        <w:numId w:val="12"/>
      </w:numPr>
      <w:spacing w:after="20" w:before="40"/>
    </w:pPr>
    <w:rPr>
      <w:sz w:val="20"/>
      <w:lang w:eastAsia="fr-CA"/>
    </w:rPr>
  </w:style>
  <w:style w:type="paragraph" w:styleId="CVTitre" w:customStyle="1">
    <w:name w:val="CV_Titre"/>
    <w:basedOn w:val="Normal"/>
    <w:qFormat w:val="1"/>
    <w:rsid w:val="00B05C6D"/>
    <w:pPr>
      <w:spacing w:before="240"/>
    </w:pPr>
    <w:rPr>
      <w:rFonts w:asciiTheme="minorHAnsi" w:hAnsiTheme="minorHAnsi"/>
      <w:b w:val="1"/>
      <w:bCs w:val="1"/>
      <w:caps w:val="1"/>
      <w:color w:val="ed3e24"/>
      <w:sz w:val="20"/>
      <w:szCs w:val="20"/>
    </w:rPr>
  </w:style>
  <w:style w:type="paragraph" w:styleId="CVnormalcentrtableau" w:customStyle="1">
    <w:name w:val="CV normal centré_tableau"/>
    <w:basedOn w:val="CVnormal"/>
    <w:qFormat w:val="1"/>
    <w:rsid w:val="003768D3"/>
    <w:pPr>
      <w:jc w:val="center"/>
    </w:pPr>
  </w:style>
  <w:style w:type="paragraph" w:styleId="CVnormalgauche" w:customStyle="1">
    <w:name w:val="CV normal gauche"/>
    <w:qFormat w:val="1"/>
    <w:rsid w:val="003768D3"/>
    <w:pPr>
      <w:tabs>
        <w:tab w:val="right" w:pos="9000"/>
      </w:tabs>
      <w:spacing w:after="40" w:before="40" w:line="240" w:lineRule="auto"/>
    </w:pPr>
    <w:rPr>
      <w:rFonts w:ascii="Calibri" w:cs="Calibri" w:eastAsia="Times New Roman" w:hAnsi="Calibri"/>
      <w:bCs w:val="1"/>
      <w:sz w:val="20"/>
      <w:szCs w:val="20"/>
      <w:lang w:eastAsia="fr-CA" w:val="fr-CA"/>
    </w:rPr>
  </w:style>
  <w:style w:type="paragraph" w:styleId="CVtitretableau" w:customStyle="1">
    <w:name w:val="CV titre tableau"/>
    <w:qFormat w:val="1"/>
    <w:rsid w:val="001B0264"/>
    <w:pPr>
      <w:tabs>
        <w:tab w:val="right" w:pos="9000"/>
      </w:tabs>
      <w:spacing w:after="40" w:before="40" w:line="240" w:lineRule="auto"/>
      <w:jc w:val="center"/>
    </w:pPr>
    <w:rPr>
      <w:rFonts w:ascii="Calibri" w:cs="Calibri" w:eastAsia="Times New Roman" w:hAnsi="Calibri"/>
      <w:b w:val="1"/>
      <w:sz w:val="20"/>
      <w:lang w:eastAsia="fr-CA" w:val="fr-CA"/>
    </w:rPr>
  </w:style>
  <w:style w:type="paragraph" w:styleId="AnnexeTitre1" w:customStyle="1">
    <w:name w:val="Annexe Titre 1"/>
    <w:next w:val="Normal"/>
    <w:qFormat w:val="1"/>
    <w:rsid w:val="003768D3"/>
    <w:pPr>
      <w:keepNext w:val="1"/>
      <w:keepLines w:val="1"/>
      <w:pageBreakBefore w:val="1"/>
      <w:numPr>
        <w:numId w:val="14"/>
      </w:numPr>
      <w:ind w:left="1800" w:hanging="1800"/>
    </w:pPr>
    <w:rPr>
      <w:rFonts w:ascii="Consolas" w:cs="Kalinga" w:hAnsi="Consolas"/>
      <w:b w:val="1"/>
      <w:bCs w:val="1"/>
      <w:sz w:val="32"/>
      <w:szCs w:val="32"/>
      <w:lang w:val="fr-CA"/>
    </w:rPr>
  </w:style>
  <w:style w:type="paragraph" w:styleId="AnnexeTitre2" w:customStyle="1">
    <w:name w:val="Annexe Titre 2"/>
    <w:next w:val="Normal"/>
    <w:qFormat w:val="1"/>
    <w:rsid w:val="003768D3"/>
    <w:pPr>
      <w:numPr>
        <w:ilvl w:val="1"/>
        <w:numId w:val="14"/>
      </w:numPr>
      <w:ind w:hanging="720"/>
    </w:pPr>
    <w:rPr>
      <w:rFonts w:ascii="Consolas" w:cs="Kalinga" w:hAnsi="Consolas" w:eastAsiaTheme="majorEastAsia"/>
      <w:b w:val="1"/>
      <w:bCs w:val="1"/>
      <w:sz w:val="32"/>
      <w:szCs w:val="32"/>
      <w:lang w:val="fr-CA"/>
    </w:rPr>
  </w:style>
  <w:style w:type="paragraph" w:styleId="AnnexeTitre3" w:customStyle="1">
    <w:name w:val="Annexe Titre 3"/>
    <w:next w:val="Normal"/>
    <w:qFormat w:val="1"/>
    <w:rsid w:val="003768D3"/>
    <w:pPr>
      <w:numPr>
        <w:ilvl w:val="2"/>
        <w:numId w:val="14"/>
      </w:numPr>
      <w:ind w:left="720" w:hanging="720"/>
    </w:pPr>
    <w:rPr>
      <w:rFonts w:ascii="Consolas" w:cs="Kalinga" w:hAnsi="Consolas" w:eastAsiaTheme="majorEastAsia"/>
      <w:sz w:val="28"/>
      <w:szCs w:val="28"/>
      <w:lang w:val="fr-CA"/>
    </w:rPr>
  </w:style>
  <w:style w:type="paragraph" w:styleId="AnnexeTitre4" w:customStyle="1">
    <w:name w:val="Annexe Titre 4"/>
    <w:next w:val="Normal"/>
    <w:qFormat w:val="1"/>
    <w:rsid w:val="003768D3"/>
    <w:pPr>
      <w:numPr>
        <w:ilvl w:val="3"/>
        <w:numId w:val="14"/>
      </w:numPr>
      <w:ind w:left="720" w:hanging="540"/>
    </w:pPr>
    <w:rPr>
      <w:rFonts w:ascii="Consolas" w:cs="Kalinga" w:hAnsi="Consolas" w:eastAsiaTheme="majorEastAsia"/>
      <w:lang w:val="fr-CA"/>
    </w:rPr>
  </w:style>
  <w:style w:type="character" w:styleId="Titre4Car" w:customStyle="1">
    <w:name w:val="Titre 4 Car"/>
    <w:aliases w:val="Titre 4_Formulaire TECH-6 (suite) Car"/>
    <w:basedOn w:val="Policepardfaut"/>
    <w:link w:val="Titre4"/>
    <w:uiPriority w:val="12"/>
    <w:rsid w:val="009D1FBF"/>
    <w:rPr>
      <w:rFonts w:ascii="Consolas" w:hAnsi="Consolas"/>
      <w:b w:val="1"/>
      <w:bCs w:val="1"/>
      <w:color w:val="ed3e24"/>
      <w:sz w:val="32"/>
      <w:szCs w:val="32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1B0264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1B0264"/>
    <w:rPr>
      <w:rFonts w:ascii="Calibri" w:hAnsi="Calibri"/>
      <w:b w:val="1"/>
      <w:bCs w:val="1"/>
      <w:sz w:val="20"/>
      <w:szCs w:val="20"/>
      <w:lang w:val="fr-CA"/>
    </w:rPr>
  </w:style>
  <w:style w:type="paragraph" w:styleId="PuceDescriptionFP" w:customStyle="1">
    <w:name w:val="Puce Description_FP"/>
    <w:basedOn w:val="Normal"/>
    <w:qFormat w:val="1"/>
    <w:rsid w:val="00FA2AC4"/>
    <w:pPr>
      <w:spacing w:after="20" w:before="40"/>
      <w:ind w:left="216" w:hanging="216"/>
    </w:pPr>
    <w:rPr>
      <w:sz w:val="20"/>
      <w:lang w:eastAsia="fr-CA"/>
    </w:rPr>
  </w:style>
  <w:style w:type="paragraph" w:styleId="Notedebasdepage">
    <w:name w:val="footnote text"/>
    <w:basedOn w:val="Normal"/>
    <w:link w:val="NotedebasdepageCar"/>
    <w:uiPriority w:val="99"/>
    <w:semiHidden w:val="1"/>
    <w:unhideWhenUsed w:val="1"/>
    <w:rsid w:val="00FA2AC4"/>
    <w:rPr>
      <w:sz w:val="20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 w:val="1"/>
    <w:rsid w:val="00FA2AC4"/>
    <w:rPr>
      <w:rFonts w:ascii="Calibri" w:hAnsi="Calibri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 w:val="1"/>
    <w:unhideWhenUsed w:val="1"/>
    <w:rsid w:val="00FA2AC4"/>
    <w:rPr>
      <w:vertAlign w:val="superscript"/>
    </w:rPr>
  </w:style>
  <w:style w:type="paragraph" w:styleId="cvpuce2" w:customStyle="1">
    <w:name w:val="cv puce 2"/>
    <w:basedOn w:val="Normal"/>
    <w:next w:val="Normal"/>
    <w:qFormat w:val="1"/>
    <w:rsid w:val="0097186B"/>
    <w:pPr>
      <w:numPr>
        <w:ilvl w:val="3"/>
        <w:numId w:val="16"/>
      </w:numPr>
      <w:tabs>
        <w:tab w:val="right" w:pos="9000"/>
      </w:tabs>
      <w:spacing w:after="40" w:before="40"/>
    </w:pPr>
    <w:rPr>
      <w:rFonts w:cs="Calibri"/>
      <w:bCs w:val="1"/>
      <w:sz w:val="20"/>
      <w:szCs w:val="20"/>
      <w:lang w:eastAsia="fr-CA"/>
    </w:rPr>
  </w:style>
  <w:style w:type="character" w:styleId="Lienhypertexte">
    <w:name w:val="Hyperlink"/>
    <w:basedOn w:val="Policepardfaut"/>
    <w:uiPriority w:val="99"/>
    <w:unhideWhenUsed w:val="1"/>
    <w:rsid w:val="001933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193335"/>
    <w:rPr>
      <w:color w:val="605e5c"/>
      <w:shd w:color="auto" w:fill="e1dfdd" w:val="clear"/>
    </w:rPr>
  </w:style>
  <w:style w:type="paragraph" w:styleId="FPPuce1" w:customStyle="1">
    <w:name w:val="FP Puce 1"/>
    <w:uiPriority w:val="18"/>
    <w:qFormat w:val="1"/>
    <w:rsid w:val="004B252E"/>
    <w:pPr>
      <w:numPr>
        <w:numId w:val="24"/>
      </w:numPr>
      <w:spacing w:after="40" w:before="40" w:line="240" w:lineRule="auto"/>
    </w:pPr>
    <w:rPr>
      <w:rFonts w:ascii="Calibri" w:cs="Times New Roman" w:eastAsia="Calibri" w:hAnsi="Calibri"/>
      <w:sz w:val="20"/>
      <w:lang w:eastAsia="fr-CA" w:val="fr-CA"/>
    </w:rPr>
  </w:style>
  <w:style w:type="paragraph" w:styleId="FPtitre" w:customStyle="1">
    <w:name w:val="FP titre"/>
    <w:next w:val="Normal"/>
    <w:uiPriority w:val="18"/>
    <w:qFormat w:val="1"/>
    <w:rsid w:val="0059720A"/>
    <w:pPr>
      <w:spacing w:after="20" w:before="20" w:line="240" w:lineRule="auto"/>
    </w:pPr>
    <w:rPr>
      <w:rFonts w:eastAsia="Calibri" w:cstheme="minorHAnsi"/>
      <w:b w:val="1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 w:val="1"/>
    <w:rsid w:val="00D1705D"/>
    <w:pPr>
      <w:ind w:left="720"/>
      <w:contextualSpacing w:val="1"/>
    </w:pPr>
  </w:style>
  <w:style w:type="character" w:styleId="lev">
    <w:name w:val="Strong"/>
    <w:basedOn w:val="Policepardfaut"/>
    <w:uiPriority w:val="22"/>
    <w:qFormat w:val="1"/>
    <w:rsid w:val="00C83CD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hubert.plessis@philes.fr" TargetMode="External"/><Relationship Id="rId10" Type="http://schemas.openxmlformats.org/officeDocument/2006/relationships/hyperlink" Target="http://www.egouv.dj" TargetMode="External"/><Relationship Id="rId12" Type="http://schemas.openxmlformats.org/officeDocument/2006/relationships/hyperlink" Target="http://www.egouv.dj" TargetMode="External"/><Relationship Id="rId9" Type="http://schemas.openxmlformats.org/officeDocument/2006/relationships/hyperlink" Target="mailto:elmi.houssein@ansie.dj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contact@otix.agenc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hvzVEtJzMfJ8ZfRL+rC/Gj2Iw==">CgMxLjA4AHIhMTA3ejYwSTFZdl9QckRGNkJwbDZmUU1uM1VfUGtWMUJt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2025-03-18T20:03:00Z</dcterms:created>
  <dc:creator>Sylvie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0x0101007BD48077E261ED468A9EE94FB75C7B62</vt:lpwstr>
  </property>
  <property fmtid="{D5CDD505-2E9C-101B-9397-08002B2CF9AE}" pid="3" name="Order">
    <vt:r8>5200.0</vt:r8>
  </property>
  <property fmtid="{D5CDD505-2E9C-101B-9397-08002B2CF9AE}" pid="4" name="MediaServiceImageTags">
    <vt:lpwstr/>
  </property>
</Properties>
</file>