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1174" w14:textId="516DA6E3" w:rsidR="00B91C79" w:rsidRPr="003C2674" w:rsidRDefault="00C664A3" w:rsidP="00C664A3">
      <w:pPr>
        <w:rPr>
          <w:b/>
          <w:bCs/>
          <w:sz w:val="28"/>
          <w:szCs w:val="28"/>
        </w:rPr>
      </w:pPr>
      <w:r w:rsidRPr="003C2674">
        <w:rPr>
          <w:b/>
          <w:bCs/>
          <w:sz w:val="28"/>
          <w:szCs w:val="28"/>
        </w:rPr>
        <w:t>Kodowanie CRC</w:t>
      </w:r>
    </w:p>
    <w:p w14:paraId="3053347F" w14:textId="77777777" w:rsidR="00C664A3" w:rsidRPr="003C2674" w:rsidRDefault="00C664A3" w:rsidP="00C664A3">
      <w:pPr>
        <w:rPr>
          <w:sz w:val="28"/>
          <w:szCs w:val="28"/>
        </w:rPr>
      </w:pPr>
    </w:p>
    <w:p w14:paraId="7392C73A" w14:textId="0922D20A" w:rsidR="00C664A3" w:rsidRPr="003C2674" w:rsidRDefault="00C664A3" w:rsidP="00C664A3">
      <w:pPr>
        <w:rPr>
          <w:sz w:val="28"/>
          <w:szCs w:val="28"/>
        </w:rPr>
      </w:pPr>
      <w:r w:rsidRPr="003C2674">
        <w:rPr>
          <w:sz w:val="28"/>
          <w:szCs w:val="28"/>
        </w:rPr>
        <w:t xml:space="preserve">W tym zadaniu, najpierw odczytuję zawartość pliku Z.txt. Następnie, z pomocą biblioteki crc32, obliczam </w:t>
      </w:r>
      <w:r w:rsidR="00843562" w:rsidRPr="003C2674">
        <w:rPr>
          <w:sz w:val="28"/>
          <w:szCs w:val="28"/>
        </w:rPr>
        <w:t>CRC</w:t>
      </w:r>
      <w:r w:rsidRPr="003C2674">
        <w:rPr>
          <w:sz w:val="28"/>
          <w:szCs w:val="28"/>
        </w:rPr>
        <w:t xml:space="preserve"> odczytanej wiadomości, a początek uzupełniam o 0, aby cała wiadomość była długości 32 bitów.  </w:t>
      </w:r>
    </w:p>
    <w:p w14:paraId="24A7CE37" w14:textId="64BC470A" w:rsidR="00C664A3" w:rsidRPr="003C2674" w:rsidRDefault="00C664A3" w:rsidP="00C664A3">
      <w:pPr>
        <w:rPr>
          <w:sz w:val="28"/>
          <w:szCs w:val="28"/>
        </w:rPr>
      </w:pPr>
      <w:r w:rsidRPr="003C2674">
        <w:rPr>
          <w:sz w:val="28"/>
          <w:szCs w:val="28"/>
        </w:rPr>
        <w:t xml:space="preserve">Kodowanie odbywa się poprzez dopisanie, stworzonego powyższym sposobem, CRC na początek.  Iteruję następnie po 32-bitowej wiadomości, zliczając jedynki – jeśli napotkam ich 5 pod rząd, to dopisuję 0. Finalnie, na początek oraz koniec wiadomości dodaję </w:t>
      </w:r>
      <w:r w:rsidR="00843562" w:rsidRPr="003C2674">
        <w:rPr>
          <w:sz w:val="28"/>
          <w:szCs w:val="28"/>
        </w:rPr>
        <w:t>ciąg</w:t>
      </w:r>
      <w:r w:rsidRPr="003C2674">
        <w:rPr>
          <w:sz w:val="28"/>
          <w:szCs w:val="28"/>
        </w:rPr>
        <w:t xml:space="preserve"> 01111110</w:t>
      </w:r>
    </w:p>
    <w:p w14:paraId="452D30FB" w14:textId="683B24AD" w:rsidR="000813C5" w:rsidRPr="003C2674" w:rsidRDefault="000813C5" w:rsidP="00C664A3">
      <w:pPr>
        <w:rPr>
          <w:sz w:val="28"/>
          <w:szCs w:val="28"/>
        </w:rPr>
      </w:pPr>
      <w:r w:rsidRPr="003C2674">
        <w:rPr>
          <w:sz w:val="28"/>
          <w:szCs w:val="28"/>
        </w:rPr>
        <w:t>Tak zakodowaną wiadomość zapisuję w W.txt</w:t>
      </w:r>
    </w:p>
    <w:p w14:paraId="5AE18C77" w14:textId="60EA67FF" w:rsidR="000813C5" w:rsidRPr="003C2674" w:rsidRDefault="000813C5" w:rsidP="00C664A3">
      <w:pPr>
        <w:rPr>
          <w:sz w:val="28"/>
          <w:szCs w:val="28"/>
        </w:rPr>
      </w:pPr>
      <w:r w:rsidRPr="003C2674">
        <w:rPr>
          <w:sz w:val="28"/>
          <w:szCs w:val="28"/>
        </w:rPr>
        <w:t>Odkodowanie to w zasadzie odwrotność powyżej procedury – usunięcie 01111110 z początku oraz końca, 0 po każdej piątce jedynek, rozdzielenie wiadomości na CRC i właściwą wiadomość, i ponowne obliczenie CRC w celu sprawdzenia integralności danych.</w:t>
      </w:r>
    </w:p>
    <w:p w14:paraId="247628DA" w14:textId="77777777" w:rsidR="00843562" w:rsidRPr="003C2674" w:rsidRDefault="00843562" w:rsidP="00C664A3">
      <w:pPr>
        <w:rPr>
          <w:sz w:val="28"/>
          <w:szCs w:val="28"/>
        </w:rPr>
      </w:pPr>
    </w:p>
    <w:p w14:paraId="6D500A38" w14:textId="52084B39" w:rsidR="00843562" w:rsidRPr="003C2674" w:rsidRDefault="00843562" w:rsidP="00C664A3">
      <w:pPr>
        <w:rPr>
          <w:b/>
          <w:bCs/>
          <w:sz w:val="28"/>
          <w:szCs w:val="28"/>
        </w:rPr>
      </w:pPr>
      <w:r w:rsidRPr="003C2674">
        <w:rPr>
          <w:b/>
          <w:bCs/>
          <w:sz w:val="28"/>
          <w:szCs w:val="28"/>
        </w:rPr>
        <w:t>Symulacja CSMA</w:t>
      </w:r>
    </w:p>
    <w:p w14:paraId="6BB76756" w14:textId="6F383A20" w:rsidR="002A6698" w:rsidRPr="003C2674" w:rsidRDefault="002A6698" w:rsidP="00C664A3">
      <w:pPr>
        <w:rPr>
          <w:b/>
          <w:bCs/>
          <w:sz w:val="28"/>
          <w:szCs w:val="28"/>
        </w:rPr>
      </w:pPr>
    </w:p>
    <w:p w14:paraId="2C339403" w14:textId="2B3A465F" w:rsidR="002A6698" w:rsidRPr="003C2674" w:rsidRDefault="002A6698" w:rsidP="00C664A3">
      <w:pPr>
        <w:rPr>
          <w:sz w:val="28"/>
          <w:szCs w:val="28"/>
        </w:rPr>
      </w:pPr>
      <w:r w:rsidRPr="003C2674">
        <w:rPr>
          <w:sz w:val="28"/>
          <w:szCs w:val="28"/>
        </w:rPr>
        <w:t xml:space="preserve">W mojej implementacji kanał reprezentuje prosta tablica długości 10 (długość można dostosować dowolnie). Urządzenia wysyłające sygnał reprezentowane są przez klasę </w:t>
      </w:r>
      <w:proofErr w:type="spellStart"/>
      <w:r w:rsidRPr="003C2674">
        <w:rPr>
          <w:sz w:val="28"/>
          <w:szCs w:val="28"/>
        </w:rPr>
        <w:t>Sender</w:t>
      </w:r>
      <w:proofErr w:type="spellEnd"/>
      <w:r w:rsidRPr="003C2674">
        <w:rPr>
          <w:sz w:val="28"/>
          <w:szCs w:val="28"/>
        </w:rPr>
        <w:t xml:space="preserve">. Klasa ta przechowuje zmienne dotyczące obecnej sytuacji – ile ma czekać przed wysłaniem wiadomości, czy została ona wysłana, czy doszło do kolizji. Zawiera tez takie metody jak </w:t>
      </w:r>
      <w:proofErr w:type="spellStart"/>
      <w:r w:rsidRPr="003C2674">
        <w:rPr>
          <w:sz w:val="28"/>
          <w:szCs w:val="28"/>
        </w:rPr>
        <w:t>move</w:t>
      </w:r>
      <w:proofErr w:type="spellEnd"/>
      <w:r w:rsidRPr="003C2674">
        <w:rPr>
          <w:sz w:val="28"/>
          <w:szCs w:val="28"/>
        </w:rPr>
        <w:t xml:space="preserve">, odpowiadającą za „poruszanie się” wiadomości po kanale, czy </w:t>
      </w:r>
      <w:proofErr w:type="spellStart"/>
      <w:r w:rsidRPr="003C2674">
        <w:rPr>
          <w:sz w:val="28"/>
          <w:szCs w:val="28"/>
        </w:rPr>
        <w:t>collsion</w:t>
      </w:r>
      <w:proofErr w:type="spellEnd"/>
      <w:r w:rsidRPr="003C2674">
        <w:rPr>
          <w:sz w:val="28"/>
          <w:szCs w:val="28"/>
        </w:rPr>
        <w:t>, odpowiadającą za zachowanie urządzenia podczas kolizji (urządzenie cze</w:t>
      </w:r>
      <w:r w:rsidR="003C2674" w:rsidRPr="003C2674">
        <w:rPr>
          <w:sz w:val="28"/>
          <w:szCs w:val="28"/>
        </w:rPr>
        <w:t>ka losową liczbę sekund)</w:t>
      </w:r>
    </w:p>
    <w:p w14:paraId="69F9A773" w14:textId="4E9B7BED" w:rsidR="002A6698" w:rsidRPr="003C2674" w:rsidRDefault="002A6698" w:rsidP="00C664A3">
      <w:pPr>
        <w:rPr>
          <w:sz w:val="28"/>
          <w:szCs w:val="28"/>
        </w:rPr>
      </w:pPr>
      <w:r w:rsidRPr="003C2674">
        <w:rPr>
          <w:sz w:val="28"/>
          <w:szCs w:val="28"/>
        </w:rPr>
        <w:t xml:space="preserve">Funkcja </w:t>
      </w:r>
      <w:proofErr w:type="spellStart"/>
      <w:r w:rsidRPr="003C2674">
        <w:rPr>
          <w:sz w:val="28"/>
          <w:szCs w:val="28"/>
        </w:rPr>
        <w:t>process</w:t>
      </w:r>
      <w:proofErr w:type="spellEnd"/>
      <w:r w:rsidRPr="003C2674">
        <w:rPr>
          <w:sz w:val="28"/>
          <w:szCs w:val="28"/>
        </w:rPr>
        <w:t xml:space="preserve"> odpowiada za zarządzanie kanałem. Przechowuje informacje: które urządzenie otrzymało wiadomość, czy doszło do kolizji. Robi to poprzez sprawdzanie, gdzie obecnie na kanale znajduje się wysyłana wiadomość.</w:t>
      </w:r>
    </w:p>
    <w:p w14:paraId="2998C2E3" w14:textId="2AEDEC18" w:rsidR="003C2674" w:rsidRPr="003C2674" w:rsidRDefault="003C2674" w:rsidP="00C664A3">
      <w:pPr>
        <w:rPr>
          <w:sz w:val="28"/>
          <w:szCs w:val="28"/>
        </w:rPr>
      </w:pPr>
      <w:proofErr w:type="spellStart"/>
      <w:r w:rsidRPr="003C2674">
        <w:rPr>
          <w:sz w:val="28"/>
          <w:szCs w:val="28"/>
        </w:rPr>
        <w:t>Głowny</w:t>
      </w:r>
      <w:proofErr w:type="spellEnd"/>
      <w:r w:rsidRPr="003C2674">
        <w:rPr>
          <w:sz w:val="28"/>
          <w:szCs w:val="28"/>
        </w:rPr>
        <w:t xml:space="preserve"> </w:t>
      </w:r>
      <w:proofErr w:type="spellStart"/>
      <w:r w:rsidRPr="003C2674">
        <w:rPr>
          <w:sz w:val="28"/>
          <w:szCs w:val="28"/>
        </w:rPr>
        <w:t>main</w:t>
      </w:r>
      <w:proofErr w:type="spellEnd"/>
      <w:r w:rsidRPr="003C2674">
        <w:rPr>
          <w:sz w:val="28"/>
          <w:szCs w:val="28"/>
        </w:rPr>
        <w:t xml:space="preserve"> odczytuje wartości zwrócone przez funkcję </w:t>
      </w:r>
      <w:proofErr w:type="spellStart"/>
      <w:r w:rsidRPr="003C2674">
        <w:rPr>
          <w:sz w:val="28"/>
          <w:szCs w:val="28"/>
        </w:rPr>
        <w:t>process</w:t>
      </w:r>
      <w:proofErr w:type="spellEnd"/>
      <w:r w:rsidRPr="003C2674">
        <w:rPr>
          <w:sz w:val="28"/>
          <w:szCs w:val="28"/>
        </w:rPr>
        <w:t>, i zachowuje się odpowiednio do nich – widzi, kto otrzymał wiadomość, a także czy doszło do kolizji.</w:t>
      </w:r>
    </w:p>
    <w:p w14:paraId="3DB79989" w14:textId="77777777" w:rsidR="000813C5" w:rsidRDefault="000813C5" w:rsidP="00C664A3"/>
    <w:sectPr w:rsidR="00081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379C5"/>
    <w:multiLevelType w:val="hybridMultilevel"/>
    <w:tmpl w:val="4D343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A3"/>
    <w:rsid w:val="000813C5"/>
    <w:rsid w:val="00197C33"/>
    <w:rsid w:val="002A6698"/>
    <w:rsid w:val="00354253"/>
    <w:rsid w:val="003C2674"/>
    <w:rsid w:val="00481DEE"/>
    <w:rsid w:val="006D4728"/>
    <w:rsid w:val="006F7D60"/>
    <w:rsid w:val="00843562"/>
    <w:rsid w:val="00B80F27"/>
    <w:rsid w:val="00B91C79"/>
    <w:rsid w:val="00BA5E5A"/>
    <w:rsid w:val="00C6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F2CD"/>
  <w15:chartTrackingRefBased/>
  <w15:docId w15:val="{7DACB6C6-17AB-4B9B-B024-7A580BF2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6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6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6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6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6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64A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64A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64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64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64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64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64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64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64A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6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64A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6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242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Zieliński (272336)</dc:creator>
  <cp:keywords/>
  <dc:description/>
  <cp:lastModifiedBy>Felix Zieliński (272336)</cp:lastModifiedBy>
  <cp:revision>3</cp:revision>
  <cp:lastPrinted>2024-05-13T21:38:00Z</cp:lastPrinted>
  <dcterms:created xsi:type="dcterms:W3CDTF">2024-05-13T21:05:00Z</dcterms:created>
  <dcterms:modified xsi:type="dcterms:W3CDTF">2024-05-13T21:38:00Z</dcterms:modified>
</cp:coreProperties>
</file>