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770" w:tblpY="2544"/>
        <w:tblOverlap w:val="never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7"/>
        <w:gridCol w:w="1475"/>
        <w:gridCol w:w="1350"/>
        <w:gridCol w:w="1338"/>
        <w:gridCol w:w="1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3" w:type="dxa"/>
            <w:gridSpan w:val="5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/>
                <w:kern w:val="0"/>
                <w:sz w:val="36"/>
                <w:szCs w:val="36"/>
              </w:rPr>
              <w:t>《数据库</w:t>
            </w:r>
            <w:r>
              <w:rPr>
                <w:rFonts w:hint="eastAsia" w:ascii="宋体" w:hAnsi="宋体"/>
                <w:kern w:val="0"/>
                <w:sz w:val="36"/>
                <w:szCs w:val="36"/>
              </w:rPr>
              <w:t>原理</w:t>
            </w:r>
            <w:r>
              <w:rPr>
                <w:rFonts w:ascii="宋体" w:hAnsi="宋体"/>
                <w:kern w:val="0"/>
                <w:sz w:val="36"/>
                <w:szCs w:val="36"/>
              </w:rPr>
              <w:t>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7" w:type="dxa"/>
            <w:vMerge w:val="restart"/>
          </w:tcPr>
          <w:p>
            <w:pPr>
              <w:rPr>
                <w:rFonts w:hint="eastAsia" w:ascii="宋体" w:hAnsi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题目：实验</w:t>
            </w: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五</w:t>
            </w:r>
          </w:p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存储过程，触发器与存储函数</w:t>
            </w:r>
          </w:p>
        </w:tc>
        <w:tc>
          <w:tcPr>
            <w:tcW w:w="1475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350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姓名</w:t>
            </w:r>
          </w:p>
        </w:tc>
        <w:tc>
          <w:tcPr>
            <w:tcW w:w="1338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313" w:type="dxa"/>
          </w:tcPr>
          <w:p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7" w:type="dxa"/>
            <w:vMerge w:val="continue"/>
          </w:tcPr>
          <w:p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75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2021302111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禹泽海</w:t>
            </w:r>
          </w:p>
        </w:tc>
        <w:tc>
          <w:tcPr>
            <w:tcW w:w="1338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JKC012101</w:t>
            </w:r>
          </w:p>
        </w:tc>
        <w:tc>
          <w:tcPr>
            <w:tcW w:w="1313" w:type="dxa"/>
          </w:tcPr>
          <w:p>
            <w:pPr>
              <w:rPr>
                <w:rFonts w:hint="default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2023/11/4</w:t>
            </w:r>
          </w:p>
        </w:tc>
      </w:tr>
    </w:tbl>
    <w:p>
      <w:pPr>
        <w:tabs>
          <w:tab w:val="left" w:pos="210"/>
          <w:tab w:val="left" w:pos="420"/>
        </w:tabs>
        <w:spacing w:line="288" w:lineRule="auto"/>
        <w:rPr>
          <w:rFonts w:hint="eastAsia" w:ascii="宋体" w:hAnsi="宋体"/>
          <w:sz w:val="24"/>
          <w:lang w:eastAsia="zh-CN"/>
        </w:rPr>
      </w:pPr>
    </w:p>
    <w:p>
      <w:pPr>
        <w:tabs>
          <w:tab w:val="left" w:pos="210"/>
          <w:tab w:val="left" w:pos="420"/>
        </w:tabs>
        <w:spacing w:line="288" w:lineRule="auto"/>
        <w:rPr>
          <w:rFonts w:hint="eastAsia" w:ascii="宋体" w:hAnsi="宋体"/>
          <w:sz w:val="24"/>
          <w:lang w:eastAsia="zh-CN"/>
        </w:rPr>
      </w:pPr>
    </w:p>
    <w:p>
      <w:pPr>
        <w:tabs>
          <w:tab w:val="left" w:pos="210"/>
          <w:tab w:val="left" w:pos="420"/>
        </w:tabs>
        <w:spacing w:line="288" w:lineRule="auto"/>
        <w:rPr>
          <w:rFonts w:hint="eastAsia" w:ascii="宋体" w:hAnsi="宋体"/>
          <w:sz w:val="24"/>
          <w:lang w:eastAsia="zh-CN"/>
        </w:rPr>
      </w:pPr>
    </w:p>
    <w:p>
      <w:pPr>
        <w:tabs>
          <w:tab w:val="left" w:pos="210"/>
          <w:tab w:val="left" w:pos="420"/>
        </w:tabs>
        <w:spacing w:line="288" w:lineRule="auto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一 .</w:t>
      </w:r>
      <w:r>
        <w:rPr>
          <w:rFonts w:hint="eastAsia" w:ascii="宋体" w:hAnsi="宋体"/>
          <w:b/>
          <w:bCs/>
          <w:sz w:val="24"/>
        </w:rPr>
        <w:t>头歌平台截图</w:t>
      </w:r>
    </w:p>
    <w:p>
      <w:pPr>
        <w:tabs>
          <w:tab w:val="left" w:pos="210"/>
          <w:tab w:val="left" w:pos="420"/>
          <w:tab w:val="left" w:pos="1650"/>
        </w:tabs>
        <w:spacing w:line="288" w:lineRule="auto"/>
        <w:rPr>
          <w:rFonts w:hint="eastAsia" w:ascii="宋体" w:hAnsi="宋体" w:eastAsiaTheme="minorEastAsia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ab/>
      </w:r>
    </w:p>
    <w:p>
      <w:pPr>
        <w:tabs>
          <w:tab w:val="left" w:pos="420"/>
        </w:tabs>
        <w:spacing w:line="288" w:lineRule="auto"/>
        <w:ind w:left="420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tabs>
          <w:tab w:val="left" w:pos="420"/>
        </w:tabs>
        <w:spacing w:line="288" w:lineRule="auto"/>
        <w:ind w:left="420"/>
        <w:jc w:val="center"/>
      </w:pPr>
      <w:r>
        <w:drawing>
          <wp:inline distT="0" distB="0" distL="114300" distR="114300">
            <wp:extent cx="5271135" cy="22771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</w:tabs>
        <w:spacing w:line="288" w:lineRule="auto"/>
        <w:ind w:left="420"/>
        <w:jc w:val="center"/>
      </w:pPr>
    </w:p>
    <w:p>
      <w:pPr>
        <w:tabs>
          <w:tab w:val="left" w:pos="420"/>
        </w:tabs>
        <w:spacing w:line="288" w:lineRule="auto"/>
        <w:ind w:left="42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头歌平台实验五完成截图</w:t>
      </w:r>
    </w:p>
    <w:p>
      <w:pPr>
        <w:tabs>
          <w:tab w:val="left" w:pos="420"/>
        </w:tabs>
        <w:spacing w:line="288" w:lineRule="auto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tabs>
          <w:tab w:val="left" w:pos="420"/>
        </w:tabs>
        <w:spacing w:line="288" w:lineRule="auto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二 .</w:t>
      </w:r>
      <w:r>
        <w:rPr>
          <w:rFonts w:hint="eastAsia" w:ascii="宋体" w:hAnsi="宋体"/>
          <w:b/>
          <w:bCs/>
          <w:sz w:val="24"/>
        </w:rPr>
        <w:t>实验内容、步骤以及结果（线下实验）</w:t>
      </w: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题目：自己设计一个before update触发器和after update触发器，比较before 和after触发器的区别</w:t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1 .首先在student数据库中定义两类触发器</w:t>
      </w: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Before触发器：</w:t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73675" cy="2021205"/>
            <wp:effectExtent l="0" t="0" r="1460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After触发器：</w:t>
      </w: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73675" cy="1981835"/>
            <wp:effectExtent l="0" t="0" r="1460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 .插入数据（先前实验插入10w数据过于庞大，先进行清空表处理）：</w:t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8595" cy="3100705"/>
            <wp:effectExtent l="0" t="0" r="444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 .使用更新语句检验触发器：</w:t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9230" cy="727075"/>
            <wp:effectExtent l="0" t="0" r="381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 .查询更新之后的两个表对结果进行分析：</w:t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drawing>
          <wp:inline distT="0" distB="0" distL="114300" distR="114300">
            <wp:extent cx="5268595" cy="2496820"/>
            <wp:effectExtent l="0" t="0" r="444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可以看到触发器效果得到了验证：通过更新学生表的记录，触发了名为after_student_update的after update触发器。该触发器将更新的学号（SNO）和更新的时间（Updated_At）插入到student_update_log表中。从student_update_log表的查询结果可以看到，学号为'10003'的记录在2023-11-10 14:44:55被成功更新，而学号为'12345'的记录在2023-11-10 14:39:40被更新。这验证了after update触发器的有效性。</w:t>
      </w:r>
    </w:p>
    <w:p>
      <w:pPr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同时学生表的更新效果也可以看出，通过UPDATE语句将学号为'10003'的学生年龄更新为25岁，成功影响了一行记录。从student表的查询结果可以看到，学号为'10003'的学生的年龄确实被更新为25岁。</w:t>
      </w:r>
    </w:p>
    <w:p>
      <w:pPr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通过这个实验，我们深入理解了MySQL数据库中的数据插入、触发器的创建与验证，并对触发器的不同类型（before和after）进行了比较。这有助于我们更好地利用数据库的功能来确保数据的完整性、一致性和准确性。在实际应用中，触发器可以用于实现业务规则、审计功能等，提升数据库的管理和操作水平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三 .</w:t>
      </w:r>
      <w:r>
        <w:rPr>
          <w:rFonts w:hint="eastAsia" w:ascii="宋体" w:hAnsi="宋体"/>
          <w:b/>
          <w:bCs/>
          <w:sz w:val="24"/>
        </w:rPr>
        <w:t>实验中出现的问题以及解决方案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问题与解决方案：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在第一次尝试插入数据时，出现了错误 1406 (22001) - "Data too long for column 'SDEP' at row 2"。这是因为SDEP字段的长度设置为varchar(20)，而在第二行插入时，'Computer Science'超过了这个长度。在第二次尝试时，成功插入了6条数据，并且在第三次尝试时，也成功插入了一条数据。这表明对数据类型和字段长度的设置需要仔细考虑，以避免数据插入错误。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思考感悟：</w:t>
      </w:r>
    </w:p>
    <w:p>
      <w:pPr>
        <w:spacing w:line="288" w:lineRule="auto"/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当学习MySQL的存储过程、触发器和存储函数时，我深刻体会到这些数据库编程元素的重要性和灵活性。通过存储过程，我能够将一系列SQL语句封装成一个可重复使用的单元，提高了代码的模块性和可维护性。这对于复杂的业务逻辑尤其有益，使得数据库操作更为高效。</w:t>
      </w:r>
    </w:p>
    <w:p>
      <w:pPr>
        <w:spacing w:line="288" w:lineRule="auto"/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触发器的学习让我意识到在数据库中，事件的发生可以触发自动的响应。这为数据的一致性和完整性提供了保障，尤其在需要对关联表进行同步操作时，触发器能够确保相关的数据变更都得到正确处理。这是一种强大的机制，让数据库管理更为自动化。</w:t>
      </w:r>
    </w:p>
    <w:p>
      <w:pPr>
        <w:spacing w:line="288" w:lineRule="auto"/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此外，存储函数的运用使得我能够在查询中嵌入自定义的业务逻辑，使得数据库操作更为灵活。通过存储函数，我可以将复杂的计算过程封装起来，简化了查询语句，提高了代码的可读性和可维护性。总体而言，这些数据库编程元素为我提供了更为高效和精细的数据管理工具，让我更好地应对实际应用中的各种需求。</w:t>
      </w:r>
    </w:p>
    <w:p>
      <w:pPr>
        <w:spacing w:line="288" w:lineRule="auto"/>
        <w:ind w:firstLine="482" w:firstLineChars="200"/>
        <w:rPr>
          <w:rFonts w:hint="eastAsia" w:ascii="宋体" w:hAnsi="宋体"/>
          <w:b/>
          <w:bCs/>
          <w:sz w:val="24"/>
          <w:lang w:val="en-US" w:eastAsia="zh-CN"/>
        </w:rPr>
      </w:pPr>
    </w:p>
    <w:p>
      <w:pPr>
        <w:spacing w:line="288" w:lineRule="auto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 xml:space="preserve">批阅者：               </w:t>
      </w:r>
    </w:p>
    <w:p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>批阅日期：</w:t>
      </w:r>
    </w:p>
    <w:p>
      <w:pPr>
        <w:spacing w:line="288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实验成绩： </w:t>
      </w:r>
    </w:p>
    <w:p>
      <w:r>
        <w:rPr>
          <w:rFonts w:hint="eastAsia"/>
          <w:b/>
          <w:sz w:val="24"/>
        </w:rPr>
        <w:t>批注：</w:t>
      </w: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MDMzM2E2ZWYyOTRkMDM5NjdjYTJkYzE0M2I0ZTQifQ=="/>
  </w:docVars>
  <w:rsids>
    <w:rsidRoot w:val="10C44D22"/>
    <w:rsid w:val="03B8000B"/>
    <w:rsid w:val="10C44D22"/>
    <w:rsid w:val="11BA0C20"/>
    <w:rsid w:val="163D6FD8"/>
    <w:rsid w:val="27B82894"/>
    <w:rsid w:val="29AB0649"/>
    <w:rsid w:val="2C6C3207"/>
    <w:rsid w:val="2D1C7470"/>
    <w:rsid w:val="2E3D3B75"/>
    <w:rsid w:val="2FDE6ABF"/>
    <w:rsid w:val="341E0659"/>
    <w:rsid w:val="48EA3B26"/>
    <w:rsid w:val="4B0638C1"/>
    <w:rsid w:val="4BB70638"/>
    <w:rsid w:val="4C3337D0"/>
    <w:rsid w:val="58003D32"/>
    <w:rsid w:val="5A7E6DFD"/>
    <w:rsid w:val="5C2238CC"/>
    <w:rsid w:val="5CF321ED"/>
    <w:rsid w:val="5FD30790"/>
    <w:rsid w:val="68FD0CB2"/>
    <w:rsid w:val="6B513865"/>
    <w:rsid w:val="71447C58"/>
    <w:rsid w:val="793A300D"/>
    <w:rsid w:val="7BA64E2E"/>
    <w:rsid w:val="7D1744CA"/>
    <w:rsid w:val="7FB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1093</Words>
  <Characters>1395</Characters>
  <Lines>0</Lines>
  <Paragraphs>0</Paragraphs>
  <TotalTime>20</TotalTime>
  <ScaleCrop>false</ScaleCrop>
  <LinksUpToDate>false</LinksUpToDate>
  <CharactersWithSpaces>1439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2023-10-27T09:45:00Z</dcterms:created>
  <dc:creator>禹泽海</dc:creator>
  <cp:lastModifiedBy>禹泽海</cp:lastModifiedBy>
  <dcterms:modified xsi:type="dcterms:W3CDTF">2023-11-10T06:55:35Z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15D968F87709496781D32B54AB52EF5F_11</vt:lpwstr>
  </property>
</Properties>
</file>