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4322" w14:textId="77777777" w:rsidR="004543B9" w:rsidRDefault="004543B9">
      <w:pPr>
        <w:spacing w:before="1440"/>
      </w:pPr>
    </w:p>
    <w:p w14:paraId="287A4C6A" w14:textId="77777777" w:rsidR="004543B9" w:rsidRDefault="00000000">
      <w:pPr>
        <w:spacing w:after="80"/>
        <w:jc w:val="center"/>
      </w:pPr>
      <w:r>
        <w:rPr>
          <w:b/>
          <w:bCs/>
          <w:color w:val="1F3864"/>
          <w:sz w:val="72"/>
          <w:szCs w:val="72"/>
        </w:rPr>
        <w:t>VERIDOC AI</w:t>
      </w:r>
    </w:p>
    <w:p w14:paraId="76D248E9" w14:textId="77777777" w:rsidR="004543B9" w:rsidRDefault="00000000">
      <w:pPr>
        <w:spacing w:after="240"/>
        <w:jc w:val="center"/>
      </w:pPr>
      <w:r>
        <w:rPr>
          <w:color w:val="2E75B6"/>
          <w:sz w:val="36"/>
          <w:szCs w:val="36"/>
        </w:rPr>
        <w:t>AI-Powered Source Data Verification Platform</w:t>
      </w:r>
    </w:p>
    <w:p w14:paraId="7C43FAA4" w14:textId="77777777" w:rsidR="004543B9" w:rsidRDefault="004543B9">
      <w:pPr>
        <w:pBdr>
          <w:bottom w:val="single" w:sz="8" w:space="4" w:color="2E75B6"/>
        </w:pBdr>
        <w:spacing w:after="240"/>
        <w:jc w:val="center"/>
      </w:pPr>
    </w:p>
    <w:p w14:paraId="56F36A46" w14:textId="77777777" w:rsidR="004543B9" w:rsidRDefault="004543B9">
      <w:pPr>
        <w:spacing w:before="240"/>
      </w:pPr>
    </w:p>
    <w:p w14:paraId="5340F3A5" w14:textId="77777777" w:rsidR="004543B9" w:rsidRDefault="00000000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Project Initiation Document</w:t>
      </w:r>
    </w:p>
    <w:p w14:paraId="7DCFD036" w14:textId="77777777" w:rsidR="004543B9" w:rsidRDefault="00000000">
      <w:pPr>
        <w:spacing w:after="480"/>
        <w:jc w:val="center"/>
      </w:pPr>
      <w:r>
        <w:rPr>
          <w:i/>
          <w:iCs/>
          <w:color w:val="595959"/>
          <w:sz w:val="24"/>
          <w:szCs w:val="24"/>
        </w:rPr>
        <w:t xml:space="preserve">Version </w:t>
      </w:r>
      <w:proofErr w:type="gramStart"/>
      <w:r>
        <w:rPr>
          <w:i/>
          <w:iCs/>
          <w:color w:val="595959"/>
          <w:sz w:val="24"/>
          <w:szCs w:val="24"/>
        </w:rPr>
        <w:t>1.0  |</w:t>
      </w:r>
      <w:proofErr w:type="gramEnd"/>
      <w:r>
        <w:rPr>
          <w:i/>
          <w:iCs/>
          <w:color w:val="595959"/>
          <w:sz w:val="24"/>
          <w:szCs w:val="24"/>
        </w:rPr>
        <w:t xml:space="preserve">  Confidential</w:t>
      </w:r>
    </w:p>
    <w:p w14:paraId="2873AE91" w14:textId="77777777" w:rsidR="004543B9" w:rsidRDefault="004543B9">
      <w:pPr>
        <w:spacing w:before="4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4543B9" w14:paraId="3CBC2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A965" w14:textId="77777777" w:rsidR="004543B9" w:rsidRDefault="00000000">
            <w:r>
              <w:rPr>
                <w:b/>
                <w:bCs/>
                <w:sz w:val="20"/>
                <w:szCs w:val="20"/>
              </w:rPr>
              <w:t>Document 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74CA" w14:textId="77777777" w:rsidR="004543B9" w:rsidRDefault="00000000">
            <w:r>
              <w:rPr>
                <w:sz w:val="20"/>
                <w:szCs w:val="20"/>
              </w:rPr>
              <w:t>Draft</w:t>
            </w:r>
          </w:p>
        </w:tc>
      </w:tr>
      <w:tr w:rsidR="004543B9" w14:paraId="2D44DC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D68F" w14:textId="77777777" w:rsidR="004543B9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E75F" w14:textId="77777777" w:rsidR="004543B9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4543B9" w14:paraId="2364BE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4ADE" w14:textId="77777777" w:rsidR="004543B9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F63A" w14:textId="77777777" w:rsidR="004543B9" w:rsidRDefault="00000000">
            <w:r>
              <w:rPr>
                <w:sz w:val="20"/>
                <w:szCs w:val="20"/>
              </w:rPr>
              <w:t>Confidential</w:t>
            </w:r>
          </w:p>
        </w:tc>
      </w:tr>
      <w:tr w:rsidR="004543B9" w14:paraId="039EB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8CFF" w14:textId="77777777" w:rsidR="004543B9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FA43" w14:textId="77777777" w:rsidR="004543B9" w:rsidRDefault="00000000">
            <w:r>
              <w:rPr>
                <w:sz w:val="20"/>
                <w:szCs w:val="20"/>
              </w:rPr>
              <w:t>10 June 2026</w:t>
            </w:r>
          </w:p>
        </w:tc>
      </w:tr>
    </w:tbl>
    <w:p w14:paraId="7BF6466A" w14:textId="77777777" w:rsidR="004543B9" w:rsidRDefault="00000000">
      <w:r>
        <w:br w:type="page"/>
      </w:r>
    </w:p>
    <w:p w14:paraId="31F8392F" w14:textId="77777777" w:rsidR="004543B9" w:rsidRDefault="00000000">
      <w:pPr>
        <w:pStyle w:val="Heading1"/>
        <w:pBdr>
          <w:bottom w:val="single" w:sz="6" w:space="4" w:color="2E75B6"/>
        </w:pBdr>
      </w:pPr>
      <w:r>
        <w:lastRenderedPageBreak/>
        <w:t>EXECUTIVE SUMMARY</w:t>
      </w:r>
    </w:p>
    <w:p w14:paraId="1AB6907A" w14:textId="77777777" w:rsidR="004543B9" w:rsidRDefault="004543B9">
      <w:pPr>
        <w:spacing w:before="80"/>
      </w:pPr>
    </w:p>
    <w:p w14:paraId="68D147F9" w14:textId="77777777" w:rsidR="004543B9" w:rsidRDefault="00000000">
      <w:pPr>
        <w:spacing w:before="60" w:after="80"/>
      </w:pPr>
      <w:proofErr w:type="spellStart"/>
      <w:r>
        <w:rPr>
          <w:color w:val="000000"/>
        </w:rPr>
        <w:t>VeriDoc</w:t>
      </w:r>
      <w:proofErr w:type="spellEnd"/>
      <w:r>
        <w:rPr>
          <w:color w:val="000000"/>
        </w:rPr>
        <w:t xml:space="preserve"> AI is a next-generation, AI-powered Source Data Verification (SDV) platform designed to transform the clinical trial monitoring process. The platform addresses one of the most resource-intensive activities in clinical research — the manual verification of source medical documentation against electronic Case Report Form (eCRF) data — by deploying a fleet of specialized AI agents that automate, standardize, and accelerate the entire SDV workflow.</w:t>
      </w:r>
    </w:p>
    <w:p w14:paraId="3FC30961" w14:textId="77777777" w:rsidR="004543B9" w:rsidRDefault="004543B9">
      <w:pPr>
        <w:spacing w:before="60"/>
      </w:pPr>
    </w:p>
    <w:p w14:paraId="384B939F" w14:textId="77777777" w:rsidR="004543B9" w:rsidRDefault="00000000">
      <w:pPr>
        <w:spacing w:before="60" w:after="80"/>
      </w:pPr>
      <w:r>
        <w:rPr>
          <w:color w:val="000000"/>
        </w:rPr>
        <w:t xml:space="preserve">Clinical trials across all phases (I–IV) are burdened by increasingly complex data requirements, global multi-site operations, and rigorous regulatory demands. Traditional on-site SDV consumes up to 30–35% of total trial costs and is a primary bottleneck in study timelines. </w:t>
      </w:r>
      <w:proofErr w:type="spellStart"/>
      <w:r>
        <w:rPr>
          <w:color w:val="000000"/>
        </w:rPr>
        <w:t>VeriDoc</w:t>
      </w:r>
      <w:proofErr w:type="spellEnd"/>
      <w:r>
        <w:rPr>
          <w:color w:val="000000"/>
        </w:rPr>
        <w:t xml:space="preserve"> AI directly addresses this challenge.</w:t>
      </w:r>
    </w:p>
    <w:p w14:paraId="466B1C3E" w14:textId="77777777" w:rsidR="004543B9" w:rsidRDefault="004543B9">
      <w:pPr>
        <w:spacing w:before="80"/>
      </w:pPr>
    </w:p>
    <w:p w14:paraId="16275C6E" w14:textId="77777777" w:rsidR="004543B9" w:rsidRDefault="00000000">
      <w:pPr>
        <w:pStyle w:val="Heading2"/>
      </w:pPr>
      <w:r>
        <w:t>Vision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43B9" w14:paraId="034BBB0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119CA2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To become the global standard for AI-assisted Source Data Verification in clinical trials,</w:t>
            </w:r>
          </w:p>
          <w:p w14:paraId="61B2E74A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enabling faster, more accurate, and fully auditable verification across any therapeutic area,</w:t>
            </w:r>
          </w:p>
          <w:p w14:paraId="275FE610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any phase, and any geography — while maintaining full compliance with GCP, ALCOA+,</w:t>
            </w:r>
          </w:p>
          <w:p w14:paraId="2509C809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21 CFR Part 11, EMA Annex 11, and ICH E6(R3).</w:t>
            </w:r>
          </w:p>
        </w:tc>
      </w:tr>
    </w:tbl>
    <w:p w14:paraId="0B534A33" w14:textId="77777777" w:rsidR="004543B9" w:rsidRDefault="004543B9">
      <w:pPr>
        <w:spacing w:before="120"/>
      </w:pPr>
    </w:p>
    <w:p w14:paraId="155238A9" w14:textId="77777777" w:rsidR="004543B9" w:rsidRDefault="00000000">
      <w:pPr>
        <w:pStyle w:val="Heading2"/>
      </w:pPr>
      <w:r>
        <w:t>Core Problem Being 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543B9" w14:paraId="4E370D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635C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7EF3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Impact</w:t>
            </w:r>
          </w:p>
        </w:tc>
      </w:tr>
      <w:tr w:rsidR="004543B9" w14:paraId="1897C3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5D5F" w14:textId="77777777" w:rsidR="004543B9" w:rsidRDefault="00000000">
            <w:r>
              <w:rPr>
                <w:sz w:val="20"/>
                <w:szCs w:val="20"/>
              </w:rPr>
              <w:t>Manual SDV is slow and expensive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D4EF" w14:textId="77777777" w:rsidR="004543B9" w:rsidRDefault="00000000">
            <w:r>
              <w:rPr>
                <w:sz w:val="20"/>
                <w:szCs w:val="20"/>
              </w:rPr>
              <w:t>30–35% of trial costs; major timeline delays</w:t>
            </w:r>
          </w:p>
        </w:tc>
      </w:tr>
      <w:tr w:rsidR="004543B9" w14:paraId="3C435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DDD0" w14:textId="77777777" w:rsidR="004543B9" w:rsidRDefault="00000000">
            <w:r>
              <w:rPr>
                <w:sz w:val="20"/>
                <w:szCs w:val="20"/>
              </w:rPr>
              <w:t>Human error in data comparison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3C0C" w14:textId="77777777" w:rsidR="004543B9" w:rsidRDefault="00000000">
            <w:r>
              <w:rPr>
                <w:sz w:val="20"/>
                <w:szCs w:val="20"/>
              </w:rPr>
              <w:t>Missed discrepancies; regulatory findings</w:t>
            </w:r>
          </w:p>
        </w:tc>
      </w:tr>
      <w:tr w:rsidR="004543B9" w14:paraId="01A4A4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CF87" w14:textId="77777777" w:rsidR="004543B9" w:rsidRDefault="00000000">
            <w:r>
              <w:rPr>
                <w:sz w:val="20"/>
                <w:szCs w:val="20"/>
              </w:rPr>
              <w:t>Global heterogeneity of EMR systems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79EE" w14:textId="77777777" w:rsidR="004543B9" w:rsidRDefault="00000000">
            <w:r>
              <w:rPr>
                <w:sz w:val="20"/>
                <w:szCs w:val="20"/>
              </w:rPr>
              <w:t>No unified data pipeline; manual workarounds</w:t>
            </w:r>
          </w:p>
        </w:tc>
      </w:tr>
      <w:tr w:rsidR="004543B9" w14:paraId="4D99AC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063B" w14:textId="77777777" w:rsidR="004543B9" w:rsidRDefault="00000000">
            <w:r>
              <w:rPr>
                <w:sz w:val="20"/>
                <w:szCs w:val="20"/>
              </w:rPr>
              <w:t>ALCOA+ compliance verification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C43A" w14:textId="77777777" w:rsidR="004543B9" w:rsidRDefault="00000000">
            <w:r>
              <w:rPr>
                <w:sz w:val="20"/>
                <w:szCs w:val="20"/>
              </w:rPr>
              <w:t>Inconsistent; relies on individual CRA judgment</w:t>
            </w:r>
          </w:p>
        </w:tc>
      </w:tr>
      <w:tr w:rsidR="004543B9" w14:paraId="49CC93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7275" w14:textId="77777777" w:rsidR="004543B9" w:rsidRDefault="00000000">
            <w:r>
              <w:rPr>
                <w:sz w:val="20"/>
                <w:szCs w:val="20"/>
              </w:rPr>
              <w:t>AE/SAE timeline monitoring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AD06" w14:textId="77777777" w:rsidR="004543B9" w:rsidRDefault="00000000">
            <w:r>
              <w:rPr>
                <w:sz w:val="20"/>
                <w:szCs w:val="20"/>
              </w:rPr>
              <w:t>Delays in regulatory reporting; risk of non-compliance</w:t>
            </w:r>
          </w:p>
        </w:tc>
      </w:tr>
      <w:tr w:rsidR="004543B9" w14:paraId="0FACE2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0FAC" w14:textId="77777777" w:rsidR="004543B9" w:rsidRDefault="00000000">
            <w:r>
              <w:rPr>
                <w:sz w:val="20"/>
                <w:szCs w:val="20"/>
              </w:rPr>
              <w:t>Cross-domain data consistency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0491" w14:textId="77777777" w:rsidR="004543B9" w:rsidRDefault="00000000">
            <w:r>
              <w:rPr>
                <w:sz w:val="20"/>
                <w:szCs w:val="20"/>
              </w:rPr>
              <w:t>Rarely performed systematically; high oversight</w:t>
            </w:r>
          </w:p>
        </w:tc>
      </w:tr>
      <w:tr w:rsidR="004543B9" w14:paraId="796C37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8395" w14:textId="77777777" w:rsidR="004543B9" w:rsidRDefault="00000000">
            <w:r>
              <w:rPr>
                <w:sz w:val="20"/>
                <w:szCs w:val="20"/>
              </w:rPr>
              <w:t>Query management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D348" w14:textId="77777777" w:rsidR="004543B9" w:rsidRDefault="00000000">
            <w:r>
              <w:rPr>
                <w:sz w:val="20"/>
                <w:szCs w:val="20"/>
              </w:rPr>
              <w:t>Manual generation; slow resolution cycles</w:t>
            </w:r>
          </w:p>
        </w:tc>
      </w:tr>
    </w:tbl>
    <w:p w14:paraId="47894CB6" w14:textId="77777777" w:rsidR="004543B9" w:rsidRDefault="004543B9">
      <w:pPr>
        <w:spacing w:before="120"/>
      </w:pPr>
    </w:p>
    <w:p w14:paraId="7950AB2B" w14:textId="77777777" w:rsidR="004543B9" w:rsidRDefault="00000000">
      <w:pPr>
        <w:pStyle w:val="Heading2"/>
      </w:pPr>
      <w:r>
        <w:t>Proposed Solution</w:t>
      </w:r>
    </w:p>
    <w:p w14:paraId="26C394A6" w14:textId="77777777" w:rsidR="004543B9" w:rsidRDefault="00000000">
      <w:pPr>
        <w:spacing w:before="60" w:after="80"/>
      </w:pPr>
      <w:proofErr w:type="spellStart"/>
      <w:r>
        <w:rPr>
          <w:color w:val="000000"/>
        </w:rPr>
        <w:t>VeriDoc</w:t>
      </w:r>
      <w:proofErr w:type="spellEnd"/>
      <w:r>
        <w:rPr>
          <w:color w:val="000000"/>
        </w:rPr>
        <w:t xml:space="preserve"> AI integrates directly with Electronic Medical Records (EMR) systems via HL7 FHIR and proprietary adapters, and with Medidata Rave (primary eCRF) via its API. A multi-agent AI architecture performs parallel, continuous verification across all data domains, generating structured queries, clinical significance assessments, and regulatory-compliant reports — all with a complete audit trail.</w:t>
      </w:r>
    </w:p>
    <w:p w14:paraId="382A59BB" w14:textId="77777777" w:rsidR="004543B9" w:rsidRDefault="004543B9">
      <w:pPr>
        <w:spacing w:before="80"/>
      </w:pPr>
    </w:p>
    <w:p w14:paraId="4BC121F7" w14:textId="77777777" w:rsidR="004543B9" w:rsidRDefault="00000000">
      <w:pPr>
        <w:pStyle w:val="Heading2"/>
      </w:pPr>
      <w:r>
        <w:t>Key Value Propositions</w:t>
      </w:r>
    </w:p>
    <w:p w14:paraId="4B40E210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70–85% reduction in manual SDV effort for routine data fields</w:t>
      </w:r>
    </w:p>
    <w:p w14:paraId="132D57C8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ALCOA+ compliance verification across all source documents</w:t>
      </w:r>
    </w:p>
    <w:p w14:paraId="4D8D5093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clinical significance assessment for laboratory and instrumental findings</w:t>
      </w:r>
    </w:p>
    <w:p w14:paraId="4158E4BB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Proactive AE/SAE timeline monitoring with regulatory deadline tracking</w:t>
      </w:r>
    </w:p>
    <w:p w14:paraId="0A4B9ECC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Cross-domain consistency checks (Medical History, AE, Labs, ConMed)</w:t>
      </w:r>
    </w:p>
    <w:p w14:paraId="1217A8D1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Risk-based site prioritization aligned with ICH E6(R3) principles</w:t>
      </w:r>
    </w:p>
    <w:p w14:paraId="30B40FF3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Full audit trail compliant with 21 CFR Part 11 and EMA Annex 11</w:t>
      </w:r>
    </w:p>
    <w:p w14:paraId="06D4B5B2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Global scalability across any number of sites, studies, and geographies</w:t>
      </w:r>
    </w:p>
    <w:p w14:paraId="294B2E07" w14:textId="77777777" w:rsidR="004543B9" w:rsidRDefault="004543B9">
      <w:pPr>
        <w:spacing w:before="120"/>
      </w:pPr>
    </w:p>
    <w:p w14:paraId="44319D82" w14:textId="77777777" w:rsidR="004543B9" w:rsidRDefault="00000000">
      <w:pPr>
        <w:pStyle w:val="Heading2"/>
      </w:pPr>
      <w:r>
        <w:t>Business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4543B9" w14:paraId="136D07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4B55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E42F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Client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8C8F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Pricing Model</w:t>
            </w:r>
          </w:p>
        </w:tc>
      </w:tr>
      <w:tr w:rsidR="004543B9" w14:paraId="56B445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9F54" w14:textId="77777777" w:rsidR="004543B9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3022" w14:textId="77777777" w:rsidR="004543B9" w:rsidRDefault="00000000">
            <w:r>
              <w:rPr>
                <w:sz w:val="20"/>
                <w:szCs w:val="20"/>
              </w:rPr>
              <w:t>Academic centers, small CROs, investigator-led trials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614C" w14:textId="77777777" w:rsidR="004543B9" w:rsidRDefault="00000000">
            <w:r>
              <w:rPr>
                <w:sz w:val="20"/>
                <w:szCs w:val="20"/>
              </w:rPr>
              <w:t>Per-patient, per-month fee (~$15–25)</w:t>
            </w:r>
          </w:p>
        </w:tc>
      </w:tr>
      <w:tr w:rsidR="004543B9" w14:paraId="60D8B5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DBA8" w14:textId="77777777" w:rsidR="004543B9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AC20" w14:textId="77777777" w:rsidR="004543B9" w:rsidRDefault="00000000">
            <w:r>
              <w:rPr>
                <w:sz w:val="20"/>
                <w:szCs w:val="20"/>
              </w:rPr>
              <w:t>Mid-size CROs and Sponsors, 1–5 concurrent studies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1747" w14:textId="77777777" w:rsidR="004543B9" w:rsidRDefault="00000000">
            <w:r>
              <w:rPr>
                <w:sz w:val="20"/>
                <w:szCs w:val="20"/>
              </w:rPr>
              <w:t>SaaS subscription (~$3,000–8,000/month per study)</w:t>
            </w:r>
          </w:p>
        </w:tc>
      </w:tr>
      <w:tr w:rsidR="004543B9" w14:paraId="611BC8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6D2D" w14:textId="77777777" w:rsidR="004543B9" w:rsidRDefault="00000000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3F59" w14:textId="77777777" w:rsidR="004543B9" w:rsidRDefault="00000000">
            <w:proofErr w:type="gramStart"/>
            <w:r>
              <w:rPr>
                <w:sz w:val="20"/>
                <w:szCs w:val="20"/>
              </w:rPr>
              <w:t>Top-20</w:t>
            </w:r>
            <w:proofErr w:type="gramEnd"/>
            <w:r>
              <w:rPr>
                <w:sz w:val="20"/>
                <w:szCs w:val="20"/>
              </w:rPr>
              <w:t xml:space="preserve"> CROs, Big Pharma, multiple concurrent studies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17AB" w14:textId="77777777" w:rsidR="004543B9" w:rsidRDefault="00000000">
            <w:r>
              <w:rPr>
                <w:sz w:val="20"/>
                <w:szCs w:val="20"/>
              </w:rPr>
              <w:t>Annual enterprise license ($200,000–2,000,000/year)</w:t>
            </w:r>
          </w:p>
        </w:tc>
      </w:tr>
    </w:tbl>
    <w:p w14:paraId="01F6E7DD" w14:textId="77777777" w:rsidR="004543B9" w:rsidRDefault="004543B9">
      <w:pPr>
        <w:spacing w:before="120"/>
      </w:pPr>
    </w:p>
    <w:p w14:paraId="7829C79F" w14:textId="77777777" w:rsidR="004543B9" w:rsidRDefault="00000000">
      <w:pPr>
        <w:pStyle w:val="Heading2"/>
      </w:pPr>
      <w:r>
        <w:t>Financial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4543B9" w14:paraId="46C7B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23C2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CA22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292E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543B9" w14:paraId="2340DE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671A" w14:textId="77777777" w:rsidR="004543B9" w:rsidRDefault="00000000">
            <w:r>
              <w:rPr>
                <w:sz w:val="20"/>
                <w:szCs w:val="20"/>
              </w:rPr>
              <w:t>Phase 1 MVP Investment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542B" w14:textId="77777777" w:rsidR="004543B9" w:rsidRDefault="00000000">
            <w:r>
              <w:rPr>
                <w:sz w:val="20"/>
                <w:szCs w:val="20"/>
              </w:rPr>
              <w:t>~$800K – $1.2M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DBE7" w14:textId="77777777" w:rsidR="004543B9" w:rsidRDefault="00000000">
            <w:r>
              <w:rPr>
                <w:sz w:val="20"/>
                <w:szCs w:val="20"/>
              </w:rPr>
              <w:t>Development, integration, validation</w:t>
            </w:r>
          </w:p>
        </w:tc>
      </w:tr>
      <w:tr w:rsidR="004543B9" w14:paraId="72DAE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183F" w14:textId="77777777" w:rsidR="004543B9" w:rsidRDefault="00000000">
            <w:r>
              <w:rPr>
                <w:sz w:val="20"/>
                <w:szCs w:val="20"/>
              </w:rPr>
              <w:t>Target Break-even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E474" w14:textId="77777777" w:rsidR="004543B9" w:rsidRDefault="00000000">
            <w:r>
              <w:rPr>
                <w:sz w:val="20"/>
                <w:szCs w:val="20"/>
              </w:rPr>
              <w:t>Month 20–24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1F7E" w14:textId="77777777" w:rsidR="004543B9" w:rsidRDefault="00000000">
            <w:r>
              <w:rPr>
                <w:sz w:val="20"/>
                <w:szCs w:val="20"/>
              </w:rPr>
              <w:t>Based on 10+ paying clients</w:t>
            </w:r>
          </w:p>
        </w:tc>
      </w:tr>
      <w:tr w:rsidR="004543B9" w14:paraId="0A91C0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0751" w14:textId="77777777" w:rsidR="004543B9" w:rsidRDefault="00000000">
            <w:r>
              <w:rPr>
                <w:sz w:val="20"/>
                <w:szCs w:val="20"/>
              </w:rPr>
              <w:t>Year 1 ARR Target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9466" w14:textId="77777777" w:rsidR="004543B9" w:rsidRDefault="00000000">
            <w:r>
              <w:rPr>
                <w:sz w:val="20"/>
                <w:szCs w:val="20"/>
              </w:rPr>
              <w:t>$200K – $400K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156C" w14:textId="77777777" w:rsidR="004543B9" w:rsidRDefault="00000000">
            <w:r>
              <w:rPr>
                <w:sz w:val="20"/>
                <w:szCs w:val="20"/>
              </w:rPr>
              <w:t>2–3 pilot clients</w:t>
            </w:r>
          </w:p>
        </w:tc>
      </w:tr>
      <w:tr w:rsidR="004543B9" w14:paraId="350A2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C5C8" w14:textId="77777777" w:rsidR="004543B9" w:rsidRDefault="00000000">
            <w:r>
              <w:rPr>
                <w:sz w:val="20"/>
                <w:szCs w:val="20"/>
              </w:rPr>
              <w:t>Year 2 ARR Target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33FE" w14:textId="77777777" w:rsidR="004543B9" w:rsidRDefault="00000000">
            <w:r>
              <w:rPr>
                <w:sz w:val="20"/>
                <w:szCs w:val="20"/>
              </w:rPr>
              <w:t>$1.5M – $3M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62CD" w14:textId="77777777" w:rsidR="004543B9" w:rsidRDefault="00000000">
            <w:r>
              <w:rPr>
                <w:sz w:val="20"/>
                <w:szCs w:val="20"/>
              </w:rPr>
              <w:t>10–15 clients</w:t>
            </w:r>
          </w:p>
        </w:tc>
      </w:tr>
      <w:tr w:rsidR="004543B9" w14:paraId="759F0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C486" w14:textId="77777777" w:rsidR="004543B9" w:rsidRDefault="00000000">
            <w:r>
              <w:rPr>
                <w:sz w:val="20"/>
                <w:szCs w:val="20"/>
              </w:rPr>
              <w:t>Year 3 ARR Target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4270" w14:textId="77777777" w:rsidR="004543B9" w:rsidRDefault="00000000">
            <w:r>
              <w:rPr>
                <w:sz w:val="20"/>
                <w:szCs w:val="20"/>
              </w:rPr>
              <w:t>$5M – $12M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A2E5" w14:textId="77777777" w:rsidR="004543B9" w:rsidRDefault="00000000">
            <w:r>
              <w:rPr>
                <w:sz w:val="20"/>
                <w:szCs w:val="20"/>
              </w:rPr>
              <w:t>30–50 clients</w:t>
            </w:r>
          </w:p>
        </w:tc>
      </w:tr>
    </w:tbl>
    <w:p w14:paraId="71DE4693" w14:textId="77777777" w:rsidR="004543B9" w:rsidRDefault="004543B9">
      <w:pPr>
        <w:spacing w:before="120"/>
      </w:pPr>
    </w:p>
    <w:p w14:paraId="77466378" w14:textId="77777777" w:rsidR="004543B9" w:rsidRDefault="00000000">
      <w:pPr>
        <w:pStyle w:val="Heading2"/>
      </w:pPr>
      <w:r>
        <w:t>Critical Success Factors</w:t>
      </w:r>
    </w:p>
    <w:p w14:paraId="6262EC5A" w14:textId="77777777" w:rsidR="004543B9" w:rsidRDefault="00000000">
      <w:pPr>
        <w:pStyle w:val="ListParagraph"/>
        <w:numPr>
          <w:ilvl w:val="0"/>
          <w:numId w:val="3"/>
        </w:numPr>
        <w:spacing w:before="40" w:after="40"/>
      </w:pPr>
      <w:r>
        <w:t>Regulatory Affairs strategy established before development begins (21 CFR Part 11, Annex 11, ICH E6(R3))</w:t>
      </w:r>
    </w:p>
    <w:p w14:paraId="081218FB" w14:textId="77777777" w:rsidR="004543B9" w:rsidRDefault="00000000">
      <w:pPr>
        <w:pStyle w:val="ListParagraph"/>
        <w:numPr>
          <w:ilvl w:val="0"/>
          <w:numId w:val="3"/>
        </w:numPr>
        <w:spacing w:before="40" w:after="40"/>
      </w:pPr>
      <w:r>
        <w:t>At least one CRO or Sponsor pilot partner engaged during design phase</w:t>
      </w:r>
    </w:p>
    <w:p w14:paraId="39551852" w14:textId="77777777" w:rsidR="004543B9" w:rsidRDefault="00000000">
      <w:pPr>
        <w:pStyle w:val="ListParagraph"/>
        <w:numPr>
          <w:ilvl w:val="0"/>
          <w:numId w:val="3"/>
        </w:numPr>
        <w:spacing w:before="40" w:after="40"/>
      </w:pPr>
      <w:r>
        <w:t>Official Medidata Technology Partner status obtained for full API access</w:t>
      </w:r>
    </w:p>
    <w:p w14:paraId="1092D20A" w14:textId="77777777" w:rsidR="004543B9" w:rsidRDefault="00000000">
      <w:pPr>
        <w:pStyle w:val="ListParagraph"/>
        <w:numPr>
          <w:ilvl w:val="0"/>
          <w:numId w:val="3"/>
        </w:numPr>
        <w:spacing w:before="40" w:after="40"/>
      </w:pPr>
      <w:r>
        <w:t>System validation (IQ/OQ/PQ) completed before commercial deployment</w:t>
      </w:r>
    </w:p>
    <w:p w14:paraId="6B9091B6" w14:textId="77777777" w:rsidR="004543B9" w:rsidRDefault="00000000">
      <w:pPr>
        <w:pStyle w:val="ListParagraph"/>
        <w:numPr>
          <w:ilvl w:val="0"/>
          <w:numId w:val="3"/>
        </w:numPr>
        <w:spacing w:before="40" w:after="40"/>
      </w:pPr>
      <w:r>
        <w:t>Human-in-the-loop architecture maintained for all clinical decisions</w:t>
      </w:r>
    </w:p>
    <w:p w14:paraId="2432E948" w14:textId="77777777" w:rsidR="004543B9" w:rsidRDefault="00000000">
      <w:r>
        <w:lastRenderedPageBreak/>
        <w:br w:type="page"/>
      </w:r>
    </w:p>
    <w:p w14:paraId="502C33DD" w14:textId="77777777" w:rsidR="004543B9" w:rsidRDefault="00000000">
      <w:pPr>
        <w:pStyle w:val="Heading1"/>
        <w:pBdr>
          <w:bottom w:val="single" w:sz="6" w:space="4" w:color="2E75B6"/>
        </w:pBdr>
      </w:pPr>
      <w:r>
        <w:lastRenderedPageBreak/>
        <w:t>1. PROJECT OVERVIEW</w:t>
      </w:r>
    </w:p>
    <w:p w14:paraId="4ACE94C7" w14:textId="77777777" w:rsidR="004543B9" w:rsidRDefault="004543B9">
      <w:pPr>
        <w:spacing w:before="80"/>
      </w:pPr>
    </w:p>
    <w:p w14:paraId="722E7AEB" w14:textId="77777777" w:rsidR="004543B9" w:rsidRDefault="00000000">
      <w:pPr>
        <w:pStyle w:val="Heading2"/>
      </w:pPr>
      <w:r>
        <w:t>1.1 Background and Context</w:t>
      </w:r>
    </w:p>
    <w:p w14:paraId="7C2E8766" w14:textId="77777777" w:rsidR="004543B9" w:rsidRDefault="00000000">
      <w:pPr>
        <w:spacing w:before="60" w:after="80"/>
      </w:pPr>
      <w:r>
        <w:rPr>
          <w:color w:val="000000"/>
        </w:rPr>
        <w:t xml:space="preserve">Source Data Verification (SDV) is a fundamental component of Good Clinical Practice (GCP) and is required by all major regulatory authorities including the FDA (21 CFR Part 312), EMA (Directive 2001/20/EC), and ICH E6(R3). SDV ensures that data </w:t>
      </w:r>
      <w:proofErr w:type="gramStart"/>
      <w:r>
        <w:rPr>
          <w:color w:val="000000"/>
        </w:rPr>
        <w:t>entered into</w:t>
      </w:r>
      <w:proofErr w:type="gramEnd"/>
      <w:r>
        <w:rPr>
          <w:color w:val="000000"/>
        </w:rPr>
        <w:t xml:space="preserve"> the electronic Case Report Form (eCRF) accurately reflect the original source documentation — medical records, laboratory reports, imaging results, patient diaries, and other source materials.</w:t>
      </w:r>
    </w:p>
    <w:p w14:paraId="200D41D4" w14:textId="77777777" w:rsidR="004543B9" w:rsidRDefault="004543B9">
      <w:pPr>
        <w:spacing w:before="60"/>
      </w:pPr>
    </w:p>
    <w:p w14:paraId="37A3198A" w14:textId="77777777" w:rsidR="004543B9" w:rsidRDefault="00000000">
      <w:pPr>
        <w:spacing w:before="60" w:after="80"/>
      </w:pPr>
      <w:r>
        <w:rPr>
          <w:color w:val="000000"/>
        </w:rPr>
        <w:t>In traditional clinical trial operations, SDV is performed manually by Clinical Research Associates (CRAs) during on-site monitoring visits. This process is labor-intensive, time-consuming, and prone to human error, particularly as trials grow in complexity, patient numbers, and geographic distribution. For a Phase III trial with 150 sites and 3,000 patients, manual SDV can require thousands of CRA hours per year.</w:t>
      </w:r>
    </w:p>
    <w:p w14:paraId="07178D77" w14:textId="77777777" w:rsidR="004543B9" w:rsidRDefault="004543B9">
      <w:pPr>
        <w:spacing w:before="60"/>
      </w:pPr>
    </w:p>
    <w:p w14:paraId="2D9AC8E7" w14:textId="77777777" w:rsidR="004543B9" w:rsidRDefault="00000000">
      <w:pPr>
        <w:spacing w:before="60" w:after="80"/>
      </w:pPr>
      <w:r>
        <w:rPr>
          <w:color w:val="000000"/>
        </w:rPr>
        <w:t>The introduction of risk-based monitoring (RBM) under ICH E6(R3) has shifted emphasis toward centralized statistical monitoring and targeted SDV, creating an opportunity for AI-powered tools to perform continuous, comprehensive centralized monitoring that was previously impractical at scale.</w:t>
      </w:r>
    </w:p>
    <w:p w14:paraId="261A0203" w14:textId="77777777" w:rsidR="004543B9" w:rsidRDefault="004543B9">
      <w:pPr>
        <w:spacing w:before="120"/>
      </w:pPr>
    </w:p>
    <w:p w14:paraId="4ECBFA7D" w14:textId="77777777" w:rsidR="004543B9" w:rsidRDefault="00000000">
      <w:pPr>
        <w:pStyle w:val="Heading2"/>
      </w:pPr>
      <w:r>
        <w:t>1.2 Project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43B9" w14:paraId="250D09E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57F9B" w14:textId="77777777" w:rsidR="004543B9" w:rsidRDefault="00000000">
            <w:r>
              <w:rPr>
                <w:b/>
                <w:bCs/>
                <w:color w:val="FFFFFF"/>
              </w:rPr>
              <w:t>IN SCOPE</w:t>
            </w:r>
          </w:p>
        </w:tc>
      </w:tr>
      <w:tr w:rsidR="004543B9" w14:paraId="6A2959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14C99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AI-powered SDV: automated comparison of EMR source data vs. eCRF data (Medidata Rave)</w:t>
            </w:r>
          </w:p>
          <w:p w14:paraId="642428C0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ALCOA+ compliance verification for all source documentation</w:t>
            </w:r>
          </w:p>
          <w:p w14:paraId="5A3C3D2B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Laboratory data clinical significance assessment</w:t>
            </w:r>
          </w:p>
          <w:p w14:paraId="540386AB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AE/SAE and Concomitant Medication SDV and timeline monitoring</w:t>
            </w:r>
          </w:p>
          <w:p w14:paraId="2652251D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Cross-domain consistency checks (Medical History, AE/SAE, Labs, ConMed, Vitals)</w:t>
            </w:r>
          </w:p>
          <w:p w14:paraId="38669EF4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Medical review of eCRF-entered data</w:t>
            </w:r>
          </w:p>
          <w:p w14:paraId="53ECD32D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Automated query generation and lifecycle management in Medidata Rave</w:t>
            </w:r>
          </w:p>
          <w:p w14:paraId="3F6E4BB3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Risk-based site scoring and monitoring prioritization</w:t>
            </w:r>
          </w:p>
          <w:p w14:paraId="055AF084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• eTMF integration (Veeva Vault TMF, </w:t>
            </w:r>
            <w:proofErr w:type="spellStart"/>
            <w:r>
              <w:rPr>
                <w:color w:val="000000"/>
                <w:sz w:val="21"/>
                <w:szCs w:val="21"/>
              </w:rPr>
              <w:t>Montrium</w:t>
            </w:r>
            <w:proofErr w:type="spellEnd"/>
            <w:r>
              <w:rPr>
                <w:color w:val="000000"/>
                <w:sz w:val="21"/>
                <w:szCs w:val="21"/>
              </w:rPr>
              <w:t>, Wingspan)</w:t>
            </w:r>
          </w:p>
          <w:p w14:paraId="0CC9AD4E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Multi-site, multi-study, global deployment capability</w:t>
            </w:r>
          </w:p>
          <w:p w14:paraId="300A4967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Regulatory-compliant audit trail (21 CFR Part 11 / EMA Annex 11)</w:t>
            </w:r>
          </w:p>
          <w:p w14:paraId="15AEB383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Multi-language support for documentation and queries</w:t>
            </w:r>
          </w:p>
        </w:tc>
      </w:tr>
    </w:tbl>
    <w:p w14:paraId="4F678DBA" w14:textId="77777777" w:rsidR="004543B9" w:rsidRDefault="00454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43B9" w14:paraId="03FAE9D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B4FA80" w14:textId="77777777" w:rsidR="004543B9" w:rsidRDefault="00000000">
            <w:r>
              <w:rPr>
                <w:b/>
                <w:bCs/>
                <w:color w:val="FFFFFF"/>
              </w:rPr>
              <w:t>OUT OF SCOPE (Phase 1)</w:t>
            </w:r>
          </w:p>
        </w:tc>
      </w:tr>
      <w:tr w:rsidR="004543B9" w14:paraId="665E12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EA1282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Electronic data capture (eCRF) — integration only, not replacement</w:t>
            </w:r>
          </w:p>
          <w:p w14:paraId="6DD4D58C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CTMS (Clinical Trial Management System) functionality</w:t>
            </w:r>
          </w:p>
          <w:p w14:paraId="19115146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• Pharmacovigilance database submission (MedWatch, </w:t>
            </w:r>
            <w:proofErr w:type="spellStart"/>
            <w:r>
              <w:rPr>
                <w:color w:val="000000"/>
                <w:sz w:val="21"/>
                <w:szCs w:val="21"/>
              </w:rPr>
              <w:t>EudraVigilance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  <w:p w14:paraId="4867B62F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Direct patient-facing interfaces</w:t>
            </w:r>
          </w:p>
          <w:p w14:paraId="4DC4F50D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lastRenderedPageBreak/>
              <w:t>• Statistical analysis plan execution</w:t>
            </w:r>
          </w:p>
          <w:p w14:paraId="17F9D49C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• Biostatistics or data management functions</w:t>
            </w:r>
          </w:p>
        </w:tc>
      </w:tr>
    </w:tbl>
    <w:p w14:paraId="420524A9" w14:textId="77777777" w:rsidR="004543B9" w:rsidRDefault="004543B9">
      <w:pPr>
        <w:spacing w:before="120"/>
      </w:pPr>
    </w:p>
    <w:p w14:paraId="5A5C3279" w14:textId="77777777" w:rsidR="004543B9" w:rsidRDefault="00000000">
      <w:pPr>
        <w:pStyle w:val="Heading2"/>
      </w:pPr>
      <w:r>
        <w:t>1.3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800"/>
        <w:gridCol w:w="2760"/>
      </w:tblGrid>
      <w:tr w:rsidR="004543B9" w14:paraId="20C2EC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925F3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User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19485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Organization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BA9D4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Use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EF8FD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Access Level</w:t>
            </w:r>
          </w:p>
        </w:tc>
      </w:tr>
      <w:tr w:rsidR="004543B9" w14:paraId="61C8EC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A48AD" w14:textId="77777777" w:rsidR="004543B9" w:rsidRDefault="00000000">
            <w:r>
              <w:rPr>
                <w:sz w:val="19"/>
                <w:szCs w:val="19"/>
              </w:rPr>
              <w:t>CRA / Monitor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2F97A" w14:textId="77777777" w:rsidR="004543B9" w:rsidRDefault="00000000">
            <w:r>
              <w:rPr>
                <w:sz w:val="19"/>
                <w:szCs w:val="19"/>
              </w:rPr>
              <w:t>CRO / Sponsor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99510" w14:textId="77777777" w:rsidR="004543B9" w:rsidRDefault="00000000">
            <w:r>
              <w:rPr>
                <w:sz w:val="19"/>
                <w:szCs w:val="19"/>
              </w:rPr>
              <w:t>Perform and review SDV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5531" w14:textId="77777777" w:rsidR="004543B9" w:rsidRDefault="00000000">
            <w:r>
              <w:rPr>
                <w:sz w:val="19"/>
                <w:szCs w:val="19"/>
              </w:rPr>
              <w:t>Full SDV workflow</w:t>
            </w:r>
          </w:p>
        </w:tc>
      </w:tr>
      <w:tr w:rsidR="004543B9" w14:paraId="6E9EBA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771B8" w14:textId="77777777" w:rsidR="004543B9" w:rsidRDefault="00000000">
            <w:r>
              <w:rPr>
                <w:sz w:val="19"/>
                <w:szCs w:val="19"/>
              </w:rPr>
              <w:t>Data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2A7D7" w14:textId="77777777" w:rsidR="004543B9" w:rsidRDefault="00000000">
            <w:r>
              <w:rPr>
                <w:sz w:val="19"/>
                <w:szCs w:val="19"/>
              </w:rPr>
              <w:t>CRO / Sponsor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DB0A8" w14:textId="77777777" w:rsidR="004543B9" w:rsidRDefault="00000000">
            <w:r>
              <w:rPr>
                <w:sz w:val="19"/>
                <w:szCs w:val="19"/>
              </w:rPr>
              <w:t>Query management, data review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EF6CC" w14:textId="77777777" w:rsidR="004543B9" w:rsidRDefault="00000000">
            <w:r>
              <w:rPr>
                <w:sz w:val="19"/>
                <w:szCs w:val="19"/>
              </w:rPr>
              <w:t>Query + data review</w:t>
            </w:r>
          </w:p>
        </w:tc>
      </w:tr>
      <w:tr w:rsidR="004543B9" w14:paraId="382493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19B12" w14:textId="77777777" w:rsidR="004543B9" w:rsidRDefault="00000000">
            <w:r>
              <w:rPr>
                <w:sz w:val="19"/>
                <w:szCs w:val="19"/>
              </w:rPr>
              <w:t>Medical Monitor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6F5C1" w14:textId="77777777" w:rsidR="004543B9" w:rsidRDefault="00000000">
            <w:r>
              <w:rPr>
                <w:sz w:val="19"/>
                <w:szCs w:val="19"/>
              </w:rPr>
              <w:t>CRO / Sponsor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EBC63" w14:textId="77777777" w:rsidR="004543B9" w:rsidRDefault="00000000">
            <w:r>
              <w:rPr>
                <w:sz w:val="19"/>
                <w:szCs w:val="19"/>
              </w:rPr>
              <w:t>Medical review, AE/SAE review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E028D" w14:textId="77777777" w:rsidR="004543B9" w:rsidRDefault="00000000">
            <w:r>
              <w:rPr>
                <w:sz w:val="19"/>
                <w:szCs w:val="19"/>
              </w:rPr>
              <w:t>Medical review module</w:t>
            </w:r>
          </w:p>
        </w:tc>
      </w:tr>
      <w:tr w:rsidR="004543B9" w14:paraId="24398D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991C6" w14:textId="77777777" w:rsidR="004543B9" w:rsidRDefault="00000000">
            <w:r>
              <w:rPr>
                <w:sz w:val="19"/>
                <w:szCs w:val="19"/>
              </w:rPr>
              <w:t>Site Coordinator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A48E0" w14:textId="77777777" w:rsidR="004543B9" w:rsidRDefault="00000000">
            <w:r>
              <w:rPr>
                <w:sz w:val="19"/>
                <w:szCs w:val="19"/>
              </w:rPr>
              <w:t>Clinical Site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A7B16" w14:textId="77777777" w:rsidR="004543B9" w:rsidRDefault="00000000">
            <w:r>
              <w:rPr>
                <w:sz w:val="19"/>
                <w:szCs w:val="19"/>
              </w:rPr>
              <w:t>Respond to queries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0E04B" w14:textId="77777777" w:rsidR="004543B9" w:rsidRDefault="00000000">
            <w:r>
              <w:rPr>
                <w:sz w:val="19"/>
                <w:szCs w:val="19"/>
              </w:rPr>
              <w:t>Query responses only</w:t>
            </w:r>
          </w:p>
        </w:tc>
      </w:tr>
      <w:tr w:rsidR="004543B9" w14:paraId="5DD86F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D3275" w14:textId="77777777" w:rsidR="004543B9" w:rsidRDefault="00000000">
            <w:r>
              <w:rPr>
                <w:sz w:val="19"/>
                <w:szCs w:val="19"/>
              </w:rPr>
              <w:t>Principal Investigator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59AA7" w14:textId="77777777" w:rsidR="004543B9" w:rsidRDefault="00000000">
            <w:r>
              <w:rPr>
                <w:sz w:val="19"/>
                <w:szCs w:val="19"/>
              </w:rPr>
              <w:t>Clinical Site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AE4F0" w14:textId="77777777" w:rsidR="004543B9" w:rsidRDefault="00000000">
            <w:r>
              <w:rPr>
                <w:sz w:val="19"/>
                <w:szCs w:val="19"/>
              </w:rPr>
              <w:t>Review and confirm clinical findings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DB728" w14:textId="77777777" w:rsidR="004543B9" w:rsidRDefault="00000000">
            <w:r>
              <w:rPr>
                <w:sz w:val="19"/>
                <w:szCs w:val="19"/>
              </w:rPr>
              <w:t>Medical sign-off</w:t>
            </w:r>
          </w:p>
        </w:tc>
      </w:tr>
      <w:tr w:rsidR="004543B9" w14:paraId="259E7B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A63E9" w14:textId="77777777" w:rsidR="004543B9" w:rsidRDefault="00000000">
            <w:r>
              <w:rPr>
                <w:sz w:val="19"/>
                <w:szCs w:val="19"/>
              </w:rPr>
              <w:t>Sponsor Representative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7BDCE" w14:textId="77777777" w:rsidR="004543B9" w:rsidRDefault="00000000">
            <w:r>
              <w:rPr>
                <w:sz w:val="19"/>
                <w:szCs w:val="19"/>
              </w:rPr>
              <w:t>Pharma / Biotech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971B6" w14:textId="77777777" w:rsidR="004543B9" w:rsidRDefault="00000000">
            <w:r>
              <w:rPr>
                <w:sz w:val="19"/>
                <w:szCs w:val="19"/>
              </w:rPr>
              <w:t>Study oversight, risk review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C1FD8" w14:textId="77777777" w:rsidR="004543B9" w:rsidRDefault="00000000">
            <w:r>
              <w:rPr>
                <w:sz w:val="19"/>
                <w:szCs w:val="19"/>
              </w:rPr>
              <w:t>Read-only dashboard</w:t>
            </w:r>
          </w:p>
        </w:tc>
      </w:tr>
      <w:tr w:rsidR="004543B9" w14:paraId="725421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D575F" w14:textId="77777777" w:rsidR="004543B9" w:rsidRDefault="00000000">
            <w:r>
              <w:rPr>
                <w:sz w:val="19"/>
                <w:szCs w:val="19"/>
              </w:rPr>
              <w:t>Regulatory Affairs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DB0E6" w14:textId="77777777" w:rsidR="004543B9" w:rsidRDefault="00000000">
            <w:r>
              <w:rPr>
                <w:sz w:val="19"/>
                <w:szCs w:val="19"/>
              </w:rPr>
              <w:t>CRO / Sponsor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85C25" w14:textId="77777777" w:rsidR="004543B9" w:rsidRDefault="00000000">
            <w:r>
              <w:rPr>
                <w:sz w:val="19"/>
                <w:szCs w:val="19"/>
              </w:rPr>
              <w:t>Compliance and audit reports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3C332" w14:textId="77777777" w:rsidR="004543B9" w:rsidRDefault="00000000">
            <w:r>
              <w:rPr>
                <w:sz w:val="19"/>
                <w:szCs w:val="19"/>
              </w:rPr>
              <w:t>Reports and audit trail</w:t>
            </w:r>
          </w:p>
        </w:tc>
      </w:tr>
      <w:tr w:rsidR="004543B9" w14:paraId="6CE42B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842F6" w14:textId="77777777" w:rsidR="004543B9" w:rsidRDefault="00000000">
            <w:r>
              <w:rPr>
                <w:sz w:val="19"/>
                <w:szCs w:val="19"/>
              </w:rPr>
              <w:t>System Administrator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DABF7" w14:textId="77777777" w:rsidR="004543B9" w:rsidRDefault="00000000">
            <w:r>
              <w:rPr>
                <w:sz w:val="19"/>
                <w:szCs w:val="19"/>
              </w:rPr>
              <w:t>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AD8FB" w14:textId="77777777" w:rsidR="004543B9" w:rsidRDefault="00000000">
            <w:r>
              <w:rPr>
                <w:sz w:val="19"/>
                <w:szCs w:val="19"/>
              </w:rPr>
              <w:t>User management, configuration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2DC23" w14:textId="77777777" w:rsidR="004543B9" w:rsidRDefault="00000000">
            <w:r>
              <w:rPr>
                <w:sz w:val="19"/>
                <w:szCs w:val="19"/>
              </w:rPr>
              <w:t>Full admin access</w:t>
            </w:r>
          </w:p>
        </w:tc>
      </w:tr>
    </w:tbl>
    <w:p w14:paraId="08636A24" w14:textId="77777777" w:rsidR="004543B9" w:rsidRDefault="00000000">
      <w:r>
        <w:br w:type="page"/>
      </w:r>
    </w:p>
    <w:p w14:paraId="68EBA3B1" w14:textId="77777777" w:rsidR="004543B9" w:rsidRDefault="00000000">
      <w:pPr>
        <w:pStyle w:val="Heading1"/>
        <w:pBdr>
          <w:bottom w:val="single" w:sz="6" w:space="4" w:color="2E75B6"/>
        </w:pBdr>
      </w:pPr>
      <w:r>
        <w:lastRenderedPageBreak/>
        <w:t>2. FUNCTIONAL REQUIREMENTS</w:t>
      </w:r>
    </w:p>
    <w:p w14:paraId="32F3BB7B" w14:textId="77777777" w:rsidR="004543B9" w:rsidRDefault="004543B9">
      <w:pPr>
        <w:spacing w:before="80"/>
      </w:pPr>
    </w:p>
    <w:p w14:paraId="4B6C3307" w14:textId="77777777" w:rsidR="004543B9" w:rsidRDefault="00000000">
      <w:pPr>
        <w:pStyle w:val="Heading2"/>
      </w:pPr>
      <w:r>
        <w:t>2.1 Source Data Verification Engine</w:t>
      </w:r>
    </w:p>
    <w:p w14:paraId="10EE691D" w14:textId="77777777" w:rsidR="004543B9" w:rsidRDefault="00000000">
      <w:pPr>
        <w:spacing w:before="60" w:after="80"/>
      </w:pPr>
      <w:r>
        <w:rPr>
          <w:color w:val="000000"/>
        </w:rPr>
        <w:t>The core SDV engine performs field-level comparison between data extracted from EMR source documents and data entered in Medidata Rave eCRF. The engine must handle:</w:t>
      </w:r>
    </w:p>
    <w:p w14:paraId="254341A6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Exact value matching for numerical data (lab values, vital signs, dates)</w:t>
      </w:r>
    </w:p>
    <w:p w14:paraId="203A350E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Semantic matching for clinical terminology using SNOMED CT and MedDRA mappings</w:t>
      </w:r>
    </w:p>
    <w:p w14:paraId="741212F4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Unit conversion and normalization (e.g., mg/dL to mmol/L, Fahrenheit to Celsius)</w:t>
      </w:r>
    </w:p>
    <w:p w14:paraId="746E15AC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Date format normalization across regional conventions</w:t>
      </w:r>
    </w:p>
    <w:p w14:paraId="3E424B11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Multi-language text comparison for international sites</w:t>
      </w:r>
    </w:p>
    <w:p w14:paraId="10468E17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Handling of missing, partial, or illegible source data with appropriate flagging</w:t>
      </w:r>
    </w:p>
    <w:p w14:paraId="7DC5C3B2" w14:textId="77777777" w:rsidR="004543B9" w:rsidRDefault="004543B9">
      <w:pPr>
        <w:spacing w:before="80"/>
      </w:pPr>
    </w:p>
    <w:p w14:paraId="26F17E79" w14:textId="77777777" w:rsidR="004543B9" w:rsidRDefault="00000000">
      <w:pPr>
        <w:pStyle w:val="Heading2"/>
      </w:pPr>
      <w:r>
        <w:t>2.2 ALCOA+ Compliance Verification</w:t>
      </w:r>
    </w:p>
    <w:p w14:paraId="198DB6B6" w14:textId="77777777" w:rsidR="004543B9" w:rsidRDefault="00000000">
      <w:pPr>
        <w:spacing w:before="60" w:after="80"/>
      </w:pPr>
      <w:r>
        <w:rPr>
          <w:color w:val="000000"/>
        </w:rPr>
        <w:t>Every source document ingested by the system must be assessed against the ALCOA+ framework as defined by FDA and ICH guidelines:</w:t>
      </w:r>
    </w:p>
    <w:p w14:paraId="6CA713EB" w14:textId="77777777" w:rsidR="004543B9" w:rsidRDefault="004543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4543B9" w14:paraId="37B9E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1A3A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ALCOA+ Principle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06A6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Verification Method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F780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on Failure</w:t>
            </w:r>
          </w:p>
        </w:tc>
      </w:tr>
      <w:tr w:rsidR="004543B9" w14:paraId="2F79EF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EE95" w14:textId="77777777" w:rsidR="004543B9" w:rsidRDefault="00000000">
            <w:r>
              <w:rPr>
                <w:sz w:val="20"/>
                <w:szCs w:val="20"/>
              </w:rPr>
              <w:t>Attributable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C5C2" w14:textId="77777777" w:rsidR="004543B9" w:rsidRDefault="00000000">
            <w:r>
              <w:rPr>
                <w:sz w:val="20"/>
                <w:szCs w:val="20"/>
              </w:rPr>
              <w:t>Detect presence of author signature, credentials, date/time of documentation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9870" w14:textId="77777777" w:rsidR="004543B9" w:rsidRDefault="00000000">
            <w:r>
              <w:rPr>
                <w:sz w:val="20"/>
                <w:szCs w:val="20"/>
              </w:rPr>
              <w:t>Query: missing attribution</w:t>
            </w:r>
          </w:p>
        </w:tc>
      </w:tr>
      <w:tr w:rsidR="004543B9" w14:paraId="52251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7AE4" w14:textId="77777777" w:rsidR="004543B9" w:rsidRDefault="00000000">
            <w:r>
              <w:rPr>
                <w:sz w:val="20"/>
                <w:szCs w:val="20"/>
              </w:rPr>
              <w:t>Legible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5F96" w14:textId="77777777" w:rsidR="004543B9" w:rsidRDefault="00000000">
            <w:r>
              <w:rPr>
                <w:sz w:val="20"/>
                <w:szCs w:val="20"/>
              </w:rPr>
              <w:t>OCR confidence scoring; handwriting detection; image quality assessment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C066" w14:textId="77777777" w:rsidR="004543B9" w:rsidRDefault="00000000">
            <w:r>
              <w:rPr>
                <w:sz w:val="20"/>
                <w:szCs w:val="20"/>
              </w:rPr>
              <w:t>Flag for human review if score &lt;95%</w:t>
            </w:r>
          </w:p>
        </w:tc>
      </w:tr>
      <w:tr w:rsidR="004543B9" w14:paraId="4882C1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CD11" w14:textId="77777777" w:rsidR="004543B9" w:rsidRDefault="00000000">
            <w:r>
              <w:rPr>
                <w:sz w:val="20"/>
                <w:szCs w:val="20"/>
              </w:rPr>
              <w:t>Contemporaneous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FA37" w14:textId="77777777" w:rsidR="004543B9" w:rsidRDefault="00000000">
            <w:r>
              <w:rPr>
                <w:sz w:val="20"/>
                <w:szCs w:val="20"/>
              </w:rPr>
              <w:t>Compare document timestamp against event date; configurable time windows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DF2D" w14:textId="77777777" w:rsidR="004543B9" w:rsidRDefault="00000000">
            <w:r>
              <w:rPr>
                <w:sz w:val="20"/>
                <w:szCs w:val="20"/>
              </w:rPr>
              <w:t>Query: delayed documentation with required explanation</w:t>
            </w:r>
          </w:p>
        </w:tc>
      </w:tr>
      <w:tr w:rsidR="004543B9" w14:paraId="0B3187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7048" w14:textId="77777777" w:rsidR="004543B9" w:rsidRDefault="00000000">
            <w:r>
              <w:rPr>
                <w:sz w:val="20"/>
                <w:szCs w:val="20"/>
              </w:rPr>
              <w:t>Original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5FE9" w14:textId="77777777" w:rsidR="004543B9" w:rsidRDefault="00000000">
            <w:r>
              <w:rPr>
                <w:sz w:val="20"/>
                <w:szCs w:val="20"/>
              </w:rPr>
              <w:t>Document fingerprinting; hash verification; version control tracking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3AC0" w14:textId="77777777" w:rsidR="004543B9" w:rsidRDefault="00000000">
            <w:r>
              <w:rPr>
                <w:sz w:val="20"/>
                <w:szCs w:val="20"/>
              </w:rPr>
              <w:t>Flag: potential copy without certification</w:t>
            </w:r>
          </w:p>
        </w:tc>
      </w:tr>
      <w:tr w:rsidR="004543B9" w14:paraId="0EBC4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E7D3" w14:textId="77777777" w:rsidR="004543B9" w:rsidRDefault="00000000">
            <w:r>
              <w:rPr>
                <w:sz w:val="20"/>
                <w:szCs w:val="20"/>
              </w:rPr>
              <w:t>Accurate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4A0D" w14:textId="77777777" w:rsidR="004543B9" w:rsidRDefault="00000000">
            <w:r>
              <w:rPr>
                <w:sz w:val="20"/>
                <w:szCs w:val="20"/>
              </w:rPr>
              <w:t>Detect corrections without initials/date/reason; physiological plausibility checks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C65B" w14:textId="77777777" w:rsidR="004543B9" w:rsidRDefault="00000000">
            <w:r>
              <w:rPr>
                <w:sz w:val="20"/>
                <w:szCs w:val="20"/>
              </w:rPr>
              <w:t>Query: non-compliant correction identified</w:t>
            </w:r>
          </w:p>
        </w:tc>
      </w:tr>
      <w:tr w:rsidR="004543B9" w14:paraId="0368DF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D049" w14:textId="77777777" w:rsidR="004543B9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67D9" w14:textId="77777777" w:rsidR="004543B9" w:rsidRDefault="00000000">
            <w:r>
              <w:rPr>
                <w:sz w:val="20"/>
                <w:szCs w:val="20"/>
              </w:rPr>
              <w:t>Protocol-driven checklist per visit; mandatory field verification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B5D0" w14:textId="77777777" w:rsidR="004543B9" w:rsidRDefault="00000000">
            <w:r>
              <w:rPr>
                <w:sz w:val="20"/>
                <w:szCs w:val="20"/>
              </w:rPr>
              <w:t>Query: missing required documentation</w:t>
            </w:r>
          </w:p>
        </w:tc>
      </w:tr>
      <w:tr w:rsidR="004543B9" w14:paraId="5EEAB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43E5" w14:textId="77777777" w:rsidR="004543B9" w:rsidRDefault="00000000">
            <w:r>
              <w:rPr>
                <w:sz w:val="20"/>
                <w:szCs w:val="20"/>
              </w:rPr>
              <w:t>Consistent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863A" w14:textId="77777777" w:rsidR="004543B9" w:rsidRDefault="00000000">
            <w:r>
              <w:rPr>
                <w:sz w:val="20"/>
                <w:szCs w:val="20"/>
              </w:rPr>
              <w:t>Cross-document consistency across visits and data domains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3755" w14:textId="77777777" w:rsidR="004543B9" w:rsidRDefault="00000000">
            <w:r>
              <w:rPr>
                <w:sz w:val="20"/>
                <w:szCs w:val="20"/>
              </w:rPr>
              <w:t>Query: inconsistency identified between documents</w:t>
            </w:r>
          </w:p>
        </w:tc>
      </w:tr>
      <w:tr w:rsidR="004543B9" w14:paraId="365C23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911C" w14:textId="77777777" w:rsidR="004543B9" w:rsidRDefault="00000000">
            <w:r>
              <w:rPr>
                <w:sz w:val="20"/>
                <w:szCs w:val="20"/>
              </w:rPr>
              <w:t>Enduring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CBE4" w14:textId="77777777" w:rsidR="004543B9" w:rsidRDefault="00000000">
            <w:r>
              <w:rPr>
                <w:sz w:val="20"/>
                <w:szCs w:val="20"/>
              </w:rPr>
              <w:t>File format and storage medium validation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D940" w14:textId="77777777" w:rsidR="004543B9" w:rsidRDefault="00000000">
            <w:r>
              <w:rPr>
                <w:sz w:val="20"/>
                <w:szCs w:val="20"/>
              </w:rPr>
              <w:t>Alert: non-durable format detected</w:t>
            </w:r>
          </w:p>
        </w:tc>
      </w:tr>
      <w:tr w:rsidR="004543B9" w14:paraId="2898F3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8DA6" w14:textId="77777777" w:rsidR="004543B9" w:rsidRDefault="00000000">
            <w:r>
              <w:rPr>
                <w:sz w:val="20"/>
                <w:szCs w:val="20"/>
              </w:rPr>
              <w:t>Available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E056" w14:textId="77777777" w:rsidR="004543B9" w:rsidRDefault="00000000">
            <w:r>
              <w:rPr>
                <w:sz w:val="20"/>
                <w:szCs w:val="20"/>
              </w:rPr>
              <w:t>Accessibility check at time of audit simulation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2492" w14:textId="77777777" w:rsidR="004543B9" w:rsidRDefault="00000000">
            <w:r>
              <w:rPr>
                <w:sz w:val="20"/>
                <w:szCs w:val="20"/>
              </w:rPr>
              <w:t>Alert: document not retrievable</w:t>
            </w:r>
          </w:p>
        </w:tc>
      </w:tr>
    </w:tbl>
    <w:p w14:paraId="0EBD406F" w14:textId="77777777" w:rsidR="004543B9" w:rsidRDefault="004543B9">
      <w:pPr>
        <w:spacing w:before="120"/>
      </w:pPr>
    </w:p>
    <w:p w14:paraId="0D5D894A" w14:textId="77777777" w:rsidR="004543B9" w:rsidRDefault="00000000">
      <w:pPr>
        <w:pStyle w:val="Heading2"/>
      </w:pPr>
      <w:r>
        <w:t>2.3 Laboratory Data Management</w:t>
      </w:r>
    </w:p>
    <w:p w14:paraId="5868A0BE" w14:textId="77777777" w:rsidR="004543B9" w:rsidRDefault="00000000">
      <w:pPr>
        <w:spacing w:before="60" w:after="80"/>
      </w:pPr>
      <w:r>
        <w:rPr>
          <w:color w:val="000000"/>
        </w:rPr>
        <w:lastRenderedPageBreak/>
        <w:t>The laboratory module performs multi-level verification and assessment:</w:t>
      </w:r>
    </w:p>
    <w:p w14:paraId="40EB7017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Extraction and normalization of lab results from EMR using LOINC coding</w:t>
      </w:r>
    </w:p>
    <w:p w14:paraId="2337FEBE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Verification of lab values, units, collection dates, and methods against eCRF entries</w:t>
      </w:r>
    </w:p>
    <w:p w14:paraId="36349771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Reference range comparison using site-specific certified laboratory normals</w:t>
      </w:r>
    </w:p>
    <w:p w14:paraId="1AA28A6B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Grade classification per CTCAE v5.0 for oncology trials or NCI criteria</w:t>
      </w:r>
    </w:p>
    <w:p w14:paraId="68A4DF78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Clinical significance assessment with three-tier alert system (Low / Moderate / Critical)</w:t>
      </w:r>
    </w:p>
    <w:p w14:paraId="181DEC11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Trend analysis across visits with progressive worsening detection</w:t>
      </w:r>
    </w:p>
    <w:p w14:paraId="4EF60A1D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Protocol-specific threshold monitoring (e.g., neutrophil counts, liver enzymes)</w:t>
      </w:r>
    </w:p>
    <w:p w14:paraId="4FEECE61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Automatic cross-reference: clinically significant lab findings vs. AE/SAE reporting</w:t>
      </w:r>
    </w:p>
    <w:p w14:paraId="177042E5" w14:textId="77777777" w:rsidR="004543B9" w:rsidRDefault="004543B9">
      <w:pPr>
        <w:spacing w:before="120"/>
      </w:pPr>
    </w:p>
    <w:p w14:paraId="48C314FF" w14:textId="77777777" w:rsidR="004543B9" w:rsidRDefault="00000000">
      <w:pPr>
        <w:pStyle w:val="Heading2"/>
      </w:pPr>
      <w:r>
        <w:t>2.4 Adverse Event and SAE Verification</w:t>
      </w:r>
    </w:p>
    <w:p w14:paraId="7F095140" w14:textId="77777777" w:rsidR="004543B9" w:rsidRDefault="00000000">
      <w:pPr>
        <w:spacing w:before="60" w:after="80"/>
      </w:pPr>
      <w:r>
        <w:rPr>
          <w:color w:val="000000"/>
        </w:rPr>
        <w:t>The AE/SAE module provides comprehensive monitoring of safety data:</w:t>
      </w:r>
    </w:p>
    <w:p w14:paraId="237F038E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Verification that all AEs documented in source are recorded in eCRF</w:t>
      </w:r>
    </w:p>
    <w:p w14:paraId="5AB82970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CTCAE Grade verification against source documentation narrative</w:t>
      </w:r>
    </w:p>
    <w:p w14:paraId="661A9922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Start date, end date, and outcome consistency checks</w:t>
      </w:r>
    </w:p>
    <w:p w14:paraId="25719953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Causality assessment verification: related/not related supported by documentation</w:t>
      </w:r>
    </w:p>
    <w:p w14:paraId="1213D52E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SAE regulatory timeline monitoring: 7-day (fatal/life-threatening) and 15-day (other) reporting windows for FDA and EMA</w:t>
      </w:r>
    </w:p>
    <w:p w14:paraId="1DE5F8E4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SAE cross-verification: hospitalization records, concomitant medications, laboratory data</w:t>
      </w:r>
    </w:p>
    <w:p w14:paraId="1A89F8A1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Protocol Deviation flagging for unreported or late-reported SAEs</w:t>
      </w:r>
    </w:p>
    <w:p w14:paraId="3A13FC00" w14:textId="77777777" w:rsidR="004543B9" w:rsidRDefault="004543B9">
      <w:pPr>
        <w:spacing w:before="120"/>
      </w:pPr>
    </w:p>
    <w:p w14:paraId="2BB758BA" w14:textId="77777777" w:rsidR="004543B9" w:rsidRDefault="00000000">
      <w:pPr>
        <w:pStyle w:val="Heading2"/>
      </w:pPr>
      <w:r>
        <w:t>2.5 Concomitant Medication Verification</w:t>
      </w:r>
    </w:p>
    <w:p w14:paraId="33D3B169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Verification of all ConMed entries against medical records and prescription documentation</w:t>
      </w:r>
    </w:p>
    <w:p w14:paraId="5B49DAD1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Start/stop date consistency with medical history and AE documentation</w:t>
      </w:r>
    </w:p>
    <w:p w14:paraId="3B5C5D51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ATC/WHO Drug Dictionary coding verification</w:t>
      </w:r>
    </w:p>
    <w:p w14:paraId="6174BAA6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Prohibited medication check against protocol exclusion criteria</w:t>
      </w:r>
    </w:p>
    <w:p w14:paraId="5629646B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Drug-drug interaction screening with investigational product</w:t>
      </w:r>
    </w:p>
    <w:p w14:paraId="0CFE4F37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Indication cross-reference with Medical History and AE data</w:t>
      </w:r>
    </w:p>
    <w:p w14:paraId="1331AB81" w14:textId="77777777" w:rsidR="004543B9" w:rsidRDefault="004543B9">
      <w:pPr>
        <w:spacing w:before="120"/>
      </w:pPr>
    </w:p>
    <w:p w14:paraId="738D2204" w14:textId="77777777" w:rsidR="004543B9" w:rsidRDefault="00000000">
      <w:pPr>
        <w:pStyle w:val="Heading2"/>
      </w:pPr>
      <w:r>
        <w:t>2.6 Cross-Domain Consistency Checks</w:t>
      </w:r>
    </w:p>
    <w:p w14:paraId="085EEF77" w14:textId="77777777" w:rsidR="004543B9" w:rsidRDefault="00000000">
      <w:pPr>
        <w:spacing w:before="60" w:after="80"/>
      </w:pPr>
      <w:r>
        <w:rPr>
          <w:color w:val="000000"/>
        </w:rPr>
        <w:t>The Consistency Agent performs matrix-based cross-verification across all data domains: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543B9" w14:paraId="17701C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4D05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Pair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99C5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Check</w:t>
            </w:r>
          </w:p>
        </w:tc>
      </w:tr>
      <w:tr w:rsidR="004543B9" w14:paraId="637BF7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0678" w14:textId="77777777" w:rsidR="004543B9" w:rsidRDefault="00000000">
            <w:r>
              <w:rPr>
                <w:sz w:val="20"/>
                <w:szCs w:val="20"/>
              </w:rPr>
              <w:t>Medical History ↔ AE/SAE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FC04" w14:textId="77777777" w:rsidR="004543B9" w:rsidRDefault="00000000">
            <w:r>
              <w:rPr>
                <w:sz w:val="20"/>
                <w:szCs w:val="20"/>
              </w:rPr>
              <w:t>Pre-existing condition worsening documented as AE; baseline vs. new onset determination</w:t>
            </w:r>
          </w:p>
        </w:tc>
      </w:tr>
      <w:tr w:rsidR="004543B9" w14:paraId="4C0D7B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3EDA" w14:textId="77777777" w:rsidR="004543B9" w:rsidRDefault="00000000">
            <w:r>
              <w:rPr>
                <w:sz w:val="20"/>
                <w:szCs w:val="20"/>
              </w:rPr>
              <w:t>Medical History ↔ ConMed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00B1" w14:textId="77777777" w:rsidR="004543B9" w:rsidRDefault="00000000">
            <w:r>
              <w:rPr>
                <w:sz w:val="20"/>
                <w:szCs w:val="20"/>
              </w:rPr>
              <w:t>Documented diagnosis should have corresponding medication or documented reason for absence</w:t>
            </w:r>
          </w:p>
        </w:tc>
      </w:tr>
      <w:tr w:rsidR="004543B9" w14:paraId="7437D7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707" w14:textId="77777777" w:rsidR="004543B9" w:rsidRDefault="00000000">
            <w:r>
              <w:rPr>
                <w:sz w:val="20"/>
                <w:szCs w:val="20"/>
              </w:rPr>
              <w:t>Medical History ↔ Labs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3ECB" w14:textId="77777777" w:rsidR="004543B9" w:rsidRDefault="00000000">
            <w:r>
              <w:rPr>
                <w:sz w:val="20"/>
                <w:szCs w:val="20"/>
              </w:rPr>
              <w:t>Diagnoses such as diabetes should correspond to relevant laboratory assessments</w:t>
            </w:r>
          </w:p>
        </w:tc>
      </w:tr>
      <w:tr w:rsidR="004543B9" w14:paraId="02DBA4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B740" w14:textId="77777777" w:rsidR="004543B9" w:rsidRDefault="00000000">
            <w:r>
              <w:rPr>
                <w:sz w:val="20"/>
                <w:szCs w:val="20"/>
              </w:rPr>
              <w:lastRenderedPageBreak/>
              <w:t>AE/SAE ↔ Labs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D6CF" w14:textId="77777777" w:rsidR="004543B9" w:rsidRDefault="00000000">
            <w:r>
              <w:rPr>
                <w:sz w:val="20"/>
                <w:szCs w:val="20"/>
              </w:rPr>
              <w:t>AE of nephrotoxicity should be supported by creatinine elevation; grade should match severity</w:t>
            </w:r>
          </w:p>
        </w:tc>
      </w:tr>
      <w:tr w:rsidR="004543B9" w14:paraId="321978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6CFC" w14:textId="77777777" w:rsidR="004543B9" w:rsidRDefault="00000000">
            <w:r>
              <w:rPr>
                <w:sz w:val="20"/>
                <w:szCs w:val="20"/>
              </w:rPr>
              <w:t>AE/SAE ↔ ConMed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D677" w14:textId="77777777" w:rsidR="004543B9" w:rsidRDefault="00000000">
            <w:r>
              <w:rPr>
                <w:sz w:val="20"/>
                <w:szCs w:val="20"/>
              </w:rPr>
              <w:t>Adverse event treatment should be documented as concomitant medication</w:t>
            </w:r>
          </w:p>
        </w:tc>
      </w:tr>
      <w:tr w:rsidR="004543B9" w14:paraId="6AECFC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A92B" w14:textId="77777777" w:rsidR="004543B9" w:rsidRDefault="00000000">
            <w:r>
              <w:rPr>
                <w:sz w:val="20"/>
                <w:szCs w:val="20"/>
              </w:rPr>
              <w:t>AE/SAE ↔ Vitals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970F" w14:textId="77777777" w:rsidR="004543B9" w:rsidRDefault="00000000">
            <w:r>
              <w:rPr>
                <w:sz w:val="20"/>
                <w:szCs w:val="20"/>
              </w:rPr>
              <w:t>AE of hypotension should correspond to documented blood pressure values</w:t>
            </w:r>
          </w:p>
        </w:tc>
      </w:tr>
      <w:tr w:rsidR="004543B9" w14:paraId="2F20F0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FEAA" w14:textId="77777777" w:rsidR="004543B9" w:rsidRDefault="00000000">
            <w:r>
              <w:rPr>
                <w:sz w:val="20"/>
                <w:szCs w:val="20"/>
              </w:rPr>
              <w:t>Labs ↔ ConMed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891C" w14:textId="77777777" w:rsidR="004543B9" w:rsidRDefault="00000000">
            <w:r>
              <w:rPr>
                <w:sz w:val="20"/>
                <w:szCs w:val="20"/>
              </w:rPr>
              <w:t>Dose modifications for toxicity should trigger review of subsequent lab values</w:t>
            </w:r>
          </w:p>
        </w:tc>
      </w:tr>
      <w:tr w:rsidR="004543B9" w14:paraId="41AD2E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1B0F" w14:textId="77777777" w:rsidR="004543B9" w:rsidRDefault="00000000">
            <w:r>
              <w:rPr>
                <w:sz w:val="20"/>
                <w:szCs w:val="20"/>
              </w:rPr>
              <w:t>Informed Consent ↔ All Procedures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D6FB" w14:textId="77777777" w:rsidR="004543B9" w:rsidRDefault="00000000">
            <w:r>
              <w:rPr>
                <w:sz w:val="20"/>
                <w:szCs w:val="20"/>
              </w:rPr>
              <w:t>Date of informed consent must precede all study procedures</w:t>
            </w:r>
          </w:p>
        </w:tc>
      </w:tr>
    </w:tbl>
    <w:p w14:paraId="2BDB043C" w14:textId="77777777" w:rsidR="004543B9" w:rsidRDefault="004543B9">
      <w:pPr>
        <w:spacing w:before="120"/>
      </w:pPr>
    </w:p>
    <w:p w14:paraId="0C3E3636" w14:textId="77777777" w:rsidR="004543B9" w:rsidRDefault="00000000">
      <w:pPr>
        <w:pStyle w:val="Heading2"/>
      </w:pPr>
      <w:r>
        <w:t>2.7 Query Management</w:t>
      </w:r>
    </w:p>
    <w:p w14:paraId="49B262E0" w14:textId="77777777" w:rsidR="004543B9" w:rsidRDefault="00000000">
      <w:pPr>
        <w:spacing w:before="60" w:after="80"/>
      </w:pPr>
      <w:r>
        <w:rPr>
          <w:color w:val="000000"/>
        </w:rPr>
        <w:t>The Query Agent automates the full query lifecycle within Medidata Rave:</w:t>
      </w:r>
    </w:p>
    <w:p w14:paraId="5B87FA20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query generation with structured, protocol-specific language</w:t>
      </w:r>
    </w:p>
    <w:p w14:paraId="0A9373CC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classification: Critical / High / Medium / Low</w:t>
      </w:r>
    </w:p>
    <w:p w14:paraId="55CE083D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Direct integration with Medidata Rave Discrepancy Note system via API</w:t>
      </w:r>
    </w:p>
    <w:p w14:paraId="5C1EEFAA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Query routing to appropriate site personnel based on query type</w:t>
      </w:r>
    </w:p>
    <w:p w14:paraId="29DD2EFE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Response evaluation: system assesses whether response resolves the query</w:t>
      </w:r>
    </w:p>
    <w:p w14:paraId="25607EC5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follow-up for unresolved or unsatisfactory responses</w:t>
      </w:r>
    </w:p>
    <w:p w14:paraId="01EC23C3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Escalation workflow for queries unanswered beyond configurable thresholds</w:t>
      </w:r>
    </w:p>
    <w:p w14:paraId="5B249B4C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Query metrics and KPI tracking by site, investigator, and data domain</w:t>
      </w:r>
    </w:p>
    <w:p w14:paraId="266699F1" w14:textId="77777777" w:rsidR="004543B9" w:rsidRDefault="00000000">
      <w:r>
        <w:br w:type="page"/>
      </w:r>
    </w:p>
    <w:p w14:paraId="492C692C" w14:textId="77777777" w:rsidR="004543B9" w:rsidRDefault="00000000">
      <w:pPr>
        <w:pStyle w:val="Heading1"/>
        <w:pBdr>
          <w:bottom w:val="single" w:sz="6" w:space="4" w:color="2E75B6"/>
        </w:pBdr>
      </w:pPr>
      <w:r>
        <w:lastRenderedPageBreak/>
        <w:t>3. TECHNICAL ARCHITECTURE</w:t>
      </w:r>
    </w:p>
    <w:p w14:paraId="47CBA6C8" w14:textId="77777777" w:rsidR="004543B9" w:rsidRDefault="004543B9">
      <w:pPr>
        <w:spacing w:before="80"/>
      </w:pPr>
    </w:p>
    <w:p w14:paraId="6ACA32C7" w14:textId="77777777" w:rsidR="004543B9" w:rsidRDefault="00000000">
      <w:pPr>
        <w:pStyle w:val="Heading2"/>
      </w:pPr>
      <w:r>
        <w:t>3.1 System Architecture Overview</w:t>
      </w:r>
    </w:p>
    <w:p w14:paraId="6A0ADA40" w14:textId="77777777" w:rsidR="004543B9" w:rsidRDefault="00000000">
      <w:pPr>
        <w:spacing w:before="60" w:after="80"/>
      </w:pPr>
      <w:proofErr w:type="spellStart"/>
      <w:r>
        <w:rPr>
          <w:color w:val="000000"/>
        </w:rPr>
        <w:t>VeriDoc</w:t>
      </w:r>
      <w:proofErr w:type="spellEnd"/>
      <w:r>
        <w:rPr>
          <w:color w:val="000000"/>
        </w:rPr>
        <w:t xml:space="preserve"> AI is built on a cloud-native, microservices architecture deployed across regional cloud instances to meet data residency requirements. The system is organized into four primary layers:</w:t>
      </w:r>
    </w:p>
    <w:p w14:paraId="3D63C0E9" w14:textId="77777777" w:rsidR="004543B9" w:rsidRDefault="00454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4543B9" w14:paraId="39B98A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878E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356B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13C1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Stack</w:t>
            </w:r>
          </w:p>
        </w:tc>
      </w:tr>
      <w:tr w:rsidR="004543B9" w14:paraId="5FD14A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DA11" w14:textId="77777777" w:rsidR="004543B9" w:rsidRDefault="00000000">
            <w:r>
              <w:rPr>
                <w:sz w:val="20"/>
                <w:szCs w:val="20"/>
              </w:rPr>
              <w:t>Presentation Layer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6E6F" w14:textId="77777777" w:rsidR="004543B9" w:rsidRDefault="00000000">
            <w:r>
              <w:rPr>
                <w:sz w:val="20"/>
                <w:szCs w:val="20"/>
              </w:rPr>
              <w:t>Sponsor Portal, CRO Portal, Site Portal, Mobile App, REST API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4AE7" w14:textId="77777777" w:rsidR="004543B9" w:rsidRDefault="00000000">
            <w:r>
              <w:rPr>
                <w:sz w:val="20"/>
                <w:szCs w:val="20"/>
              </w:rPr>
              <w:t>React.js, TypeScript, REST/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</w:p>
        </w:tc>
      </w:tr>
      <w:tr w:rsidR="004543B9" w14:paraId="2A528A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7324" w14:textId="77777777" w:rsidR="004543B9" w:rsidRDefault="00000000">
            <w:r>
              <w:rPr>
                <w:sz w:val="20"/>
                <w:szCs w:val="20"/>
              </w:rPr>
              <w:t>Integration Layer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1C2C" w14:textId="77777777" w:rsidR="004543B9" w:rsidRDefault="00000000">
            <w:r>
              <w:rPr>
                <w:sz w:val="20"/>
                <w:szCs w:val="20"/>
              </w:rPr>
              <w:t>EMR Adapters, eCRF Connector, eTMF Connector, Identity Provider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93A2" w14:textId="77777777" w:rsidR="004543B9" w:rsidRDefault="00000000">
            <w:r>
              <w:rPr>
                <w:sz w:val="20"/>
                <w:szCs w:val="20"/>
              </w:rPr>
              <w:t>FHIR R4, HL7 v2, OAuth 2.0, SAML 2.0</w:t>
            </w:r>
          </w:p>
        </w:tc>
      </w:tr>
      <w:tr w:rsidR="004543B9" w14:paraId="65F17A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FD6A" w14:textId="77777777" w:rsidR="004543B9" w:rsidRDefault="00000000">
            <w:r>
              <w:rPr>
                <w:sz w:val="20"/>
                <w:szCs w:val="20"/>
              </w:rPr>
              <w:t>AI Processing Layer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8D25" w14:textId="77777777" w:rsidR="004543B9" w:rsidRDefault="00000000">
            <w:r>
              <w:rPr>
                <w:sz w:val="20"/>
                <w:szCs w:val="20"/>
              </w:rPr>
              <w:t>Orchestrator Agent, 10 Specialized Agents, LLM Engine, OCR Engine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A2C6" w14:textId="77777777" w:rsidR="004543B9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>, Python, Claude/GPT-4, Azure AI</w:t>
            </w:r>
          </w:p>
        </w:tc>
      </w:tr>
      <w:tr w:rsidR="004543B9" w14:paraId="61930C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CCD7" w14:textId="77777777" w:rsidR="004543B9" w:rsidRDefault="00000000"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5F2D" w14:textId="77777777" w:rsidR="004543B9" w:rsidRDefault="00000000">
            <w:r>
              <w:rPr>
                <w:sz w:val="20"/>
                <w:szCs w:val="20"/>
              </w:rPr>
              <w:t>Patient Data Store, Audit Database, Document Store, Configuration DB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F99F" w14:textId="77777777" w:rsidR="004543B9" w:rsidRDefault="00000000">
            <w:r>
              <w:rPr>
                <w:sz w:val="20"/>
                <w:szCs w:val="20"/>
              </w:rPr>
              <w:t>PostgreSQL, MongoDB, Azure Blob, Redis</w:t>
            </w:r>
          </w:p>
        </w:tc>
      </w:tr>
      <w:tr w:rsidR="004543B9" w14:paraId="41824A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068B" w14:textId="77777777" w:rsidR="004543B9" w:rsidRDefault="00000000">
            <w:r>
              <w:rPr>
                <w:sz w:val="20"/>
                <w:szCs w:val="20"/>
              </w:rPr>
              <w:t>Infrastructure Layer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E8B3" w14:textId="77777777" w:rsidR="004543B9" w:rsidRDefault="00000000">
            <w:r>
              <w:rPr>
                <w:sz w:val="20"/>
                <w:szCs w:val="20"/>
              </w:rPr>
              <w:t>Regional cloud clusters, CDN, WAF, HSM, Monitoring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EB94" w14:textId="77777777" w:rsidR="004543B9" w:rsidRDefault="00000000">
            <w:r>
              <w:rPr>
                <w:sz w:val="20"/>
                <w:szCs w:val="20"/>
              </w:rPr>
              <w:t>AWS / Azure, Terraform, Kubernetes</w:t>
            </w:r>
          </w:p>
        </w:tc>
      </w:tr>
    </w:tbl>
    <w:p w14:paraId="3E6B6ABD" w14:textId="77777777" w:rsidR="004543B9" w:rsidRDefault="004543B9">
      <w:pPr>
        <w:spacing w:before="120"/>
      </w:pPr>
    </w:p>
    <w:p w14:paraId="39EA9ACB" w14:textId="77777777" w:rsidR="004543B9" w:rsidRDefault="00000000">
      <w:pPr>
        <w:pStyle w:val="Heading2"/>
      </w:pPr>
      <w:r>
        <w:t>3.2 AI Agent Architecture</w:t>
      </w:r>
    </w:p>
    <w:p w14:paraId="7841382E" w14:textId="77777777" w:rsidR="004543B9" w:rsidRDefault="00000000">
      <w:pPr>
        <w:spacing w:before="60" w:after="80"/>
      </w:pPr>
      <w:r>
        <w:rPr>
          <w:color w:val="000000"/>
        </w:rPr>
        <w:t>The platform deploys 10 specialized AI agents coordinated by an Orchestrator Agent. Each agent is purpose-built for a specific SDV domain and operates as an autonomous, stateful unit with defined tools, decision logic, and escalation pathways.</w:t>
      </w:r>
    </w:p>
    <w:p w14:paraId="79154620" w14:textId="77777777" w:rsidR="004543B9" w:rsidRDefault="00454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600"/>
        <w:gridCol w:w="2960"/>
      </w:tblGrid>
      <w:tr w:rsidR="004543B9" w14:paraId="2C3BA7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03EC6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5033B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Function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9A4FC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Key Tools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B1404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Human Escalation Trigger</w:t>
            </w:r>
          </w:p>
        </w:tc>
      </w:tr>
      <w:tr w:rsidR="004543B9" w14:paraId="0E240E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F4578" w14:textId="77777777" w:rsidR="004543B9" w:rsidRDefault="00000000">
            <w:r>
              <w:rPr>
                <w:sz w:val="19"/>
                <w:szCs w:val="19"/>
              </w:rPr>
              <w:t>Orchestrator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8BB0D" w14:textId="77777777" w:rsidR="004543B9" w:rsidRDefault="00000000">
            <w:r>
              <w:rPr>
                <w:sz w:val="19"/>
                <w:szCs w:val="19"/>
              </w:rPr>
              <w:t>Task planning, agent coordination, priority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CACE0" w14:textId="77777777" w:rsidR="004543B9" w:rsidRDefault="00000000">
            <w:r>
              <w:rPr>
                <w:sz w:val="19"/>
                <w:szCs w:val="19"/>
              </w:rPr>
              <w:t>All agent APIs, Rave API, Protocol DB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0EE55" w14:textId="77777777" w:rsidR="004543B9" w:rsidRDefault="00000000">
            <w:r>
              <w:rPr>
                <w:sz w:val="19"/>
                <w:szCs w:val="19"/>
              </w:rPr>
              <w:t>Conflicting findings across agents</w:t>
            </w:r>
          </w:p>
        </w:tc>
      </w:tr>
      <w:tr w:rsidR="004543B9" w14:paraId="03EC9B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7FDAC" w14:textId="77777777" w:rsidR="004543B9" w:rsidRDefault="00000000">
            <w:r>
              <w:rPr>
                <w:sz w:val="19"/>
                <w:szCs w:val="19"/>
              </w:rPr>
              <w:t>SDV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B7AF1" w14:textId="77777777" w:rsidR="004543B9" w:rsidRDefault="00000000">
            <w:r>
              <w:rPr>
                <w:sz w:val="19"/>
                <w:szCs w:val="19"/>
              </w:rPr>
              <w:t>Field-level source vs. eCRF comparison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81FA8" w14:textId="77777777" w:rsidR="004543B9" w:rsidRDefault="00000000">
            <w:r>
              <w:rPr>
                <w:sz w:val="19"/>
                <w:szCs w:val="19"/>
              </w:rPr>
              <w:t>EMR connector, Rave API, NLP engine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33B08" w14:textId="77777777" w:rsidR="004543B9" w:rsidRDefault="00000000">
            <w:r>
              <w:rPr>
                <w:sz w:val="19"/>
                <w:szCs w:val="19"/>
              </w:rPr>
              <w:t>Semantic ambiguity, critical mismatch</w:t>
            </w:r>
          </w:p>
        </w:tc>
      </w:tr>
      <w:tr w:rsidR="004543B9" w14:paraId="5528D0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E499D" w14:textId="77777777" w:rsidR="004543B9" w:rsidRDefault="00000000">
            <w:r>
              <w:rPr>
                <w:sz w:val="19"/>
                <w:szCs w:val="19"/>
              </w:rPr>
              <w:t>ALCOA+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ADCCE" w14:textId="77777777" w:rsidR="004543B9" w:rsidRDefault="00000000">
            <w:r>
              <w:rPr>
                <w:sz w:val="19"/>
                <w:szCs w:val="19"/>
              </w:rPr>
              <w:t>Regulatory compliance of source documents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5C3B3" w14:textId="77777777" w:rsidR="004543B9" w:rsidRDefault="00000000">
            <w:r>
              <w:rPr>
                <w:sz w:val="19"/>
                <w:szCs w:val="19"/>
              </w:rPr>
              <w:t>OCR engine, timestamp analyzer, hash verifier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15CFB" w14:textId="77777777" w:rsidR="004543B9" w:rsidRDefault="00000000">
            <w:r>
              <w:rPr>
                <w:sz w:val="19"/>
                <w:szCs w:val="19"/>
              </w:rPr>
              <w:t>Legibility score &lt;85%, potential fraud indicators</w:t>
            </w:r>
          </w:p>
        </w:tc>
      </w:tr>
      <w:tr w:rsidR="004543B9" w14:paraId="6BF1B8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14EED" w14:textId="77777777" w:rsidR="004543B9" w:rsidRDefault="00000000">
            <w:r>
              <w:rPr>
                <w:sz w:val="19"/>
                <w:szCs w:val="19"/>
              </w:rPr>
              <w:t>Lab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DA5B4" w14:textId="77777777" w:rsidR="004543B9" w:rsidRDefault="00000000">
            <w:r>
              <w:rPr>
                <w:sz w:val="19"/>
                <w:szCs w:val="19"/>
              </w:rPr>
              <w:t>Lab extraction, verification, clinical significance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AA86F" w14:textId="77777777" w:rsidR="004543B9" w:rsidRDefault="00000000">
            <w:r>
              <w:rPr>
                <w:sz w:val="19"/>
                <w:szCs w:val="19"/>
              </w:rPr>
              <w:t>LOINC DB, CTCAE classifier, trend analyzer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C6D16" w14:textId="77777777" w:rsidR="004543B9" w:rsidRDefault="00000000">
            <w:r>
              <w:rPr>
                <w:sz w:val="19"/>
                <w:szCs w:val="19"/>
              </w:rPr>
              <w:t>Critical values, Grade 3+ findings</w:t>
            </w:r>
          </w:p>
        </w:tc>
      </w:tr>
      <w:tr w:rsidR="004543B9" w14:paraId="390530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9ED87" w14:textId="77777777" w:rsidR="004543B9" w:rsidRDefault="00000000">
            <w:r>
              <w:rPr>
                <w:sz w:val="19"/>
                <w:szCs w:val="19"/>
              </w:rPr>
              <w:t>AE/SAE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A220B" w14:textId="77777777" w:rsidR="004543B9" w:rsidRDefault="00000000">
            <w:r>
              <w:rPr>
                <w:sz w:val="19"/>
                <w:szCs w:val="19"/>
              </w:rPr>
              <w:t>Safety data verification, timeline monitoring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8DD36" w14:textId="77777777" w:rsidR="004543B9" w:rsidRDefault="00000000">
            <w:r>
              <w:rPr>
                <w:sz w:val="19"/>
                <w:szCs w:val="19"/>
              </w:rPr>
              <w:t>MedDRA encoder, timeline calculator, Rave API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B1299" w14:textId="77777777" w:rsidR="004543B9" w:rsidRDefault="00000000">
            <w:r>
              <w:rPr>
                <w:sz w:val="19"/>
                <w:szCs w:val="19"/>
              </w:rPr>
              <w:t>All SAE findings, causality disputes</w:t>
            </w:r>
          </w:p>
        </w:tc>
      </w:tr>
      <w:tr w:rsidR="004543B9" w14:paraId="5D847B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4C5E8" w14:textId="77777777" w:rsidR="004543B9" w:rsidRDefault="00000000">
            <w:r>
              <w:rPr>
                <w:sz w:val="19"/>
                <w:szCs w:val="19"/>
              </w:rPr>
              <w:t>ConMed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91C03" w14:textId="77777777" w:rsidR="004543B9" w:rsidRDefault="00000000">
            <w:r>
              <w:rPr>
                <w:sz w:val="19"/>
                <w:szCs w:val="19"/>
              </w:rPr>
              <w:t>Medication verification and interaction screening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48AEA" w14:textId="77777777" w:rsidR="004543B9" w:rsidRDefault="00000000">
            <w:r>
              <w:rPr>
                <w:sz w:val="19"/>
                <w:szCs w:val="19"/>
              </w:rPr>
              <w:t>WHO Drug Dictionary, interaction DB, ATC coder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1F519" w14:textId="77777777" w:rsidR="004543B9" w:rsidRDefault="00000000">
            <w:r>
              <w:rPr>
                <w:sz w:val="19"/>
                <w:szCs w:val="19"/>
              </w:rPr>
              <w:t>Prohibited medications, serious interactions</w:t>
            </w:r>
          </w:p>
        </w:tc>
      </w:tr>
      <w:tr w:rsidR="004543B9" w14:paraId="0A61A8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2B8EA" w14:textId="77777777" w:rsidR="004543B9" w:rsidRDefault="00000000">
            <w:r>
              <w:rPr>
                <w:sz w:val="19"/>
                <w:szCs w:val="19"/>
              </w:rPr>
              <w:lastRenderedPageBreak/>
              <w:t>Consistency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CB390" w14:textId="77777777" w:rsidR="004543B9" w:rsidRDefault="00000000">
            <w:r>
              <w:rPr>
                <w:sz w:val="19"/>
                <w:szCs w:val="19"/>
              </w:rPr>
              <w:t>Cross-domain data consistency matrix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16AE2" w14:textId="77777777" w:rsidR="004543B9" w:rsidRDefault="00000000">
            <w:r>
              <w:rPr>
                <w:sz w:val="19"/>
                <w:szCs w:val="19"/>
              </w:rPr>
              <w:t>All domain data, protocol rules engine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E5C8F" w14:textId="77777777" w:rsidR="004543B9" w:rsidRDefault="00000000">
            <w:r>
              <w:rPr>
                <w:sz w:val="19"/>
                <w:szCs w:val="19"/>
              </w:rPr>
              <w:t>Clinically significant inconsistencies</w:t>
            </w:r>
          </w:p>
        </w:tc>
      </w:tr>
      <w:tr w:rsidR="004543B9" w14:paraId="4B388B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BF174" w14:textId="77777777" w:rsidR="004543B9" w:rsidRDefault="00000000">
            <w:r>
              <w:rPr>
                <w:sz w:val="19"/>
                <w:szCs w:val="19"/>
              </w:rPr>
              <w:t>Query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ACCE1" w14:textId="77777777" w:rsidR="004543B9" w:rsidRDefault="00000000">
            <w:r>
              <w:rPr>
                <w:sz w:val="19"/>
                <w:szCs w:val="19"/>
              </w:rPr>
              <w:t>Query generation, lifecycle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29022" w14:textId="77777777" w:rsidR="004543B9" w:rsidRDefault="00000000">
            <w:r>
              <w:rPr>
                <w:sz w:val="19"/>
                <w:szCs w:val="19"/>
              </w:rPr>
              <w:t>Rave Query API, template library, NLP writer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02B43" w14:textId="77777777" w:rsidR="004543B9" w:rsidRDefault="00000000">
            <w:r>
              <w:rPr>
                <w:sz w:val="19"/>
                <w:szCs w:val="19"/>
              </w:rPr>
              <w:t>Complex clinical disputes, PI escalations</w:t>
            </w:r>
          </w:p>
        </w:tc>
      </w:tr>
      <w:tr w:rsidR="004543B9" w14:paraId="0A389F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B1FCD" w14:textId="77777777" w:rsidR="004543B9" w:rsidRDefault="00000000">
            <w:r>
              <w:rPr>
                <w:sz w:val="19"/>
                <w:szCs w:val="19"/>
              </w:rPr>
              <w:t>Risk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FF083" w14:textId="77777777" w:rsidR="004543B9" w:rsidRDefault="00000000">
            <w:r>
              <w:rPr>
                <w:sz w:val="19"/>
                <w:szCs w:val="19"/>
              </w:rPr>
              <w:t>Site risk scoring, monitoring prioritization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AA0CB" w14:textId="77777777" w:rsidR="004543B9" w:rsidRDefault="00000000">
            <w:r>
              <w:rPr>
                <w:sz w:val="19"/>
                <w:szCs w:val="19"/>
              </w:rPr>
              <w:t>Analytics engine, historical data, risk model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73EFF" w14:textId="77777777" w:rsidR="004543B9" w:rsidRDefault="00000000">
            <w:r>
              <w:rPr>
                <w:sz w:val="19"/>
                <w:szCs w:val="19"/>
              </w:rPr>
              <w:t>Risk score &gt;7/10, sudden risk changes</w:t>
            </w:r>
          </w:p>
        </w:tc>
      </w:tr>
      <w:tr w:rsidR="004543B9" w14:paraId="34B544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607F5" w14:textId="77777777" w:rsidR="004543B9" w:rsidRDefault="00000000">
            <w:r>
              <w:rPr>
                <w:sz w:val="19"/>
                <w:szCs w:val="19"/>
              </w:rPr>
              <w:t>Report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C0F1B" w14:textId="77777777" w:rsidR="004543B9" w:rsidRDefault="00000000">
            <w:r>
              <w:rPr>
                <w:sz w:val="19"/>
                <w:szCs w:val="19"/>
              </w:rPr>
              <w:t>SDV reports, visit letters, eTMF filing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C5521" w14:textId="77777777" w:rsidR="004543B9" w:rsidRDefault="00000000">
            <w:r>
              <w:rPr>
                <w:sz w:val="19"/>
                <w:szCs w:val="19"/>
              </w:rPr>
              <w:t>Document generator, eTMF API, template engine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A900D" w14:textId="77777777" w:rsidR="004543B9" w:rsidRDefault="00000000">
            <w:r>
              <w:rPr>
                <w:sz w:val="19"/>
                <w:szCs w:val="19"/>
              </w:rPr>
              <w:t>Regulatory submission reports</w:t>
            </w:r>
          </w:p>
        </w:tc>
      </w:tr>
    </w:tbl>
    <w:p w14:paraId="290BED50" w14:textId="77777777" w:rsidR="004543B9" w:rsidRDefault="004543B9">
      <w:pPr>
        <w:spacing w:before="120"/>
      </w:pPr>
    </w:p>
    <w:p w14:paraId="499BEDE1" w14:textId="77777777" w:rsidR="004543B9" w:rsidRDefault="00000000">
      <w:pPr>
        <w:pStyle w:val="Heading2"/>
      </w:pPr>
      <w:r>
        <w:t>3.3 EMR Integration Framework</w:t>
      </w:r>
    </w:p>
    <w:p w14:paraId="7E01A614" w14:textId="77777777" w:rsidR="004543B9" w:rsidRDefault="00000000">
      <w:pPr>
        <w:spacing w:before="60" w:after="80"/>
      </w:pPr>
      <w:r>
        <w:rPr>
          <w:color w:val="000000"/>
        </w:rPr>
        <w:t>The Universal EMR Connector Framework provides adapters for all major EMR systems and a fallback pathway for non-standard systems. All data is normalized to the FHIR R4 Unified Patient Data Model before processing.</w:t>
      </w:r>
    </w:p>
    <w:p w14:paraId="204D4933" w14:textId="77777777" w:rsidR="004543B9" w:rsidRDefault="00454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4543B9" w14:paraId="4ACBE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EDA3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 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6453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Systems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A364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FHIR Resources Used</w:t>
            </w:r>
          </w:p>
        </w:tc>
      </w:tr>
      <w:tr w:rsidR="004543B9" w14:paraId="020E9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E76F" w14:textId="77777777" w:rsidR="004543B9" w:rsidRDefault="00000000">
            <w:r>
              <w:rPr>
                <w:sz w:val="20"/>
                <w:szCs w:val="20"/>
              </w:rPr>
              <w:t>Native FHIR R4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502A" w14:textId="77777777" w:rsidR="004543B9" w:rsidRDefault="00000000">
            <w:r>
              <w:rPr>
                <w:sz w:val="20"/>
                <w:szCs w:val="20"/>
              </w:rPr>
              <w:t>Epic, Cerner, Oracle Health, NHS SPINE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0FA3" w14:textId="77777777" w:rsidR="004543B9" w:rsidRDefault="00000000">
            <w:r>
              <w:rPr>
                <w:sz w:val="20"/>
                <w:szCs w:val="20"/>
              </w:rPr>
              <w:t xml:space="preserve">Patient, Encounter, Observation, Condition, </w:t>
            </w:r>
            <w:proofErr w:type="spellStart"/>
            <w:r>
              <w:rPr>
                <w:sz w:val="20"/>
                <w:szCs w:val="20"/>
              </w:rPr>
              <w:t>MedicationRequest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AdverseEvent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DiagnosticReport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DocumentReference</w:t>
            </w:r>
            <w:proofErr w:type="spellEnd"/>
            <w:r>
              <w:rPr>
                <w:sz w:val="20"/>
                <w:szCs w:val="20"/>
              </w:rPr>
              <w:t>, Procedure</w:t>
            </w:r>
          </w:p>
        </w:tc>
      </w:tr>
      <w:tr w:rsidR="004543B9" w14:paraId="250B16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E12D" w14:textId="77777777" w:rsidR="004543B9" w:rsidRDefault="00000000">
            <w:r>
              <w:rPr>
                <w:sz w:val="20"/>
                <w:szCs w:val="20"/>
              </w:rPr>
              <w:t>HL7 v2.x Adapter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27B6" w14:textId="77777777" w:rsidR="004543B9" w:rsidRDefault="00000000">
            <w:r>
              <w:rPr>
                <w:sz w:val="20"/>
                <w:szCs w:val="20"/>
              </w:rPr>
              <w:t>Older hospital systems, Siemens, Agfa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299D" w14:textId="77777777" w:rsidR="004543B9" w:rsidRDefault="00000000">
            <w:r>
              <w:rPr>
                <w:sz w:val="20"/>
                <w:szCs w:val="20"/>
              </w:rPr>
              <w:t>Mapped to FHIR via HL7 v2 translation layer</w:t>
            </w:r>
          </w:p>
        </w:tc>
      </w:tr>
      <w:tr w:rsidR="004543B9" w14:paraId="79483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FE44" w14:textId="77777777" w:rsidR="004543B9" w:rsidRDefault="00000000">
            <w:r>
              <w:rPr>
                <w:sz w:val="20"/>
                <w:szCs w:val="20"/>
              </w:rPr>
              <w:t>Proprietary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51C7" w14:textId="77777777" w:rsidR="004543B9" w:rsidRDefault="00000000">
            <w:r>
              <w:rPr>
                <w:sz w:val="20"/>
                <w:szCs w:val="20"/>
              </w:rPr>
              <w:t>Country-specific EMR systems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2408" w14:textId="77777777" w:rsidR="004543B9" w:rsidRDefault="00000000">
            <w:r>
              <w:rPr>
                <w:sz w:val="20"/>
                <w:szCs w:val="20"/>
              </w:rPr>
              <w:t>Custom adapter with FHIR normalization</w:t>
            </w:r>
          </w:p>
        </w:tc>
      </w:tr>
      <w:tr w:rsidR="004543B9" w14:paraId="779F0D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0198" w14:textId="77777777" w:rsidR="004543B9" w:rsidRDefault="00000000">
            <w:r>
              <w:rPr>
                <w:sz w:val="20"/>
                <w:szCs w:val="20"/>
              </w:rPr>
              <w:t>Semi-manual Import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13CA" w14:textId="77777777" w:rsidR="004543B9" w:rsidRDefault="00000000">
            <w:r>
              <w:rPr>
                <w:sz w:val="20"/>
                <w:szCs w:val="20"/>
              </w:rPr>
              <w:t>Systems without API access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F19E" w14:textId="77777777" w:rsidR="004543B9" w:rsidRDefault="00000000">
            <w:r>
              <w:rPr>
                <w:sz w:val="20"/>
                <w:szCs w:val="20"/>
              </w:rPr>
              <w:t>Structured PDF/Excel import with AI extraction</w:t>
            </w:r>
          </w:p>
        </w:tc>
      </w:tr>
      <w:tr w:rsidR="004543B9" w14:paraId="7BB1B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C4B2" w14:textId="77777777" w:rsidR="004543B9" w:rsidRDefault="00000000">
            <w:r>
              <w:rPr>
                <w:sz w:val="20"/>
                <w:szCs w:val="20"/>
              </w:rPr>
              <w:t>Document OCR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BAF4" w14:textId="77777777" w:rsidR="004543B9" w:rsidRDefault="00000000">
            <w:r>
              <w:rPr>
                <w:sz w:val="20"/>
                <w:szCs w:val="20"/>
              </w:rPr>
              <w:t>Paper records, scanned documents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F7C2" w14:textId="77777777" w:rsidR="004543B9" w:rsidRDefault="00000000">
            <w:r>
              <w:rPr>
                <w:sz w:val="20"/>
                <w:szCs w:val="20"/>
              </w:rPr>
              <w:t xml:space="preserve">OCR + NLP extraction to FHIR </w:t>
            </w:r>
            <w:proofErr w:type="spellStart"/>
            <w:r>
              <w:rPr>
                <w:sz w:val="20"/>
                <w:szCs w:val="20"/>
              </w:rPr>
              <w:t>DocumentReference</w:t>
            </w:r>
            <w:proofErr w:type="spellEnd"/>
          </w:p>
        </w:tc>
      </w:tr>
    </w:tbl>
    <w:p w14:paraId="6B668955" w14:textId="77777777" w:rsidR="004543B9" w:rsidRDefault="004543B9">
      <w:pPr>
        <w:spacing w:before="120"/>
      </w:pPr>
    </w:p>
    <w:p w14:paraId="57AF853A" w14:textId="77777777" w:rsidR="004543B9" w:rsidRDefault="00000000">
      <w:pPr>
        <w:pStyle w:val="Heading2"/>
      </w:pPr>
      <w:r>
        <w:t>3.4 Medidata Rave Integration</w:t>
      </w:r>
    </w:p>
    <w:p w14:paraId="0396EBF3" w14:textId="77777777" w:rsidR="004543B9" w:rsidRDefault="00000000">
      <w:pPr>
        <w:spacing w:before="60" w:after="80"/>
      </w:pPr>
      <w:r>
        <w:rPr>
          <w:color w:val="000000"/>
        </w:rPr>
        <w:t>Medidata Rave is the primary eCRF integration target. The platform uses the Medidata Rave Web Services (MDRWS) API for bidirectional data exchange:</w:t>
      </w:r>
    </w:p>
    <w:p w14:paraId="4FE66FA4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READ operations: Subject data, CRF field values with audit trail, query status, protocol deviations, randomization data, freeze/lock status</w:t>
      </w:r>
    </w:p>
    <w:p w14:paraId="5655C06B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WRITE operations: Open discrepancy notes (queries), update query status, set SDV flags per field, flag protocol deviations</w:t>
      </w:r>
    </w:p>
    <w:p w14:paraId="32C39A8B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WEBHOOKS: Real-time triggers on new data entry, SAE submission, query response</w:t>
      </w:r>
    </w:p>
    <w:p w14:paraId="150C9FE3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Requires official Medidata Technology Partner agreement for production API access</w:t>
      </w:r>
    </w:p>
    <w:p w14:paraId="205E95B1" w14:textId="77777777" w:rsidR="004543B9" w:rsidRDefault="004543B9">
      <w:pPr>
        <w:spacing w:before="120"/>
      </w:pPr>
    </w:p>
    <w:p w14:paraId="67A1730D" w14:textId="77777777" w:rsidR="004543B9" w:rsidRDefault="00000000">
      <w:pPr>
        <w:pStyle w:val="Heading2"/>
      </w:pPr>
      <w:r>
        <w:t>3.5 Security and Compliance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43B9" w14:paraId="3DD9FB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AC10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C2B3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4543B9" w14:paraId="6B6F4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0FB8" w14:textId="77777777" w:rsidR="004543B9" w:rsidRDefault="00000000">
            <w:r>
              <w:rPr>
                <w:sz w:val="20"/>
                <w:szCs w:val="20"/>
              </w:rPr>
              <w:lastRenderedPageBreak/>
              <w:t>21 CFR Part 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E7ED" w14:textId="77777777" w:rsidR="004543B9" w:rsidRDefault="00000000">
            <w:r>
              <w:rPr>
                <w:sz w:val="20"/>
                <w:szCs w:val="20"/>
              </w:rPr>
              <w:t>Electronic signatures with biometric confirmation; complete, time-stamped audit trail; system access controls; validated system status</w:t>
            </w:r>
          </w:p>
        </w:tc>
      </w:tr>
      <w:tr w:rsidR="004543B9" w14:paraId="38F830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C01F" w14:textId="77777777" w:rsidR="004543B9" w:rsidRDefault="00000000">
            <w:r>
              <w:rPr>
                <w:sz w:val="20"/>
                <w:szCs w:val="20"/>
              </w:rPr>
              <w:t>EMA Annex 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3237" w14:textId="77777777" w:rsidR="004543B9" w:rsidRDefault="00000000">
            <w:r>
              <w:rPr>
                <w:sz w:val="20"/>
                <w:szCs w:val="20"/>
              </w:rPr>
              <w:t>Change control procedures; data integrity controls; backup and recovery; audit trail review capability</w:t>
            </w:r>
          </w:p>
        </w:tc>
      </w:tr>
      <w:tr w:rsidR="004543B9" w14:paraId="7E1395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2519" w14:textId="77777777" w:rsidR="004543B9" w:rsidRDefault="00000000">
            <w:r>
              <w:rPr>
                <w:sz w:val="20"/>
                <w:szCs w:val="20"/>
              </w:rPr>
              <w:t>GDPR Article 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E43C" w14:textId="77777777" w:rsidR="004543B9" w:rsidRDefault="00000000">
            <w:r>
              <w:rPr>
                <w:sz w:val="20"/>
                <w:szCs w:val="20"/>
              </w:rPr>
              <w:t>Pseudonymization of all patient-identifiable data at ingestion; data residency enforcement; consent management; right to erasure workflow</w:t>
            </w:r>
          </w:p>
        </w:tc>
      </w:tr>
      <w:tr w:rsidR="004543B9" w14:paraId="75C331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842B" w14:textId="77777777" w:rsidR="004543B9" w:rsidRDefault="00000000">
            <w:r>
              <w:rPr>
                <w:sz w:val="20"/>
                <w:szCs w:val="20"/>
              </w:rPr>
              <w:t>HIPAA / HITECH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3739" w14:textId="77777777" w:rsidR="004543B9" w:rsidRDefault="00000000">
            <w:r>
              <w:rPr>
                <w:sz w:val="20"/>
                <w:szCs w:val="20"/>
              </w:rPr>
              <w:t>PHI encryption at rest (AES-256) and in transit (TLS 1.3); access controls; breach notification procedures</w:t>
            </w:r>
          </w:p>
        </w:tc>
      </w:tr>
      <w:tr w:rsidR="004543B9" w14:paraId="36E6E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FE8C" w14:textId="77777777" w:rsidR="004543B9" w:rsidRDefault="00000000">
            <w:r>
              <w:rPr>
                <w:sz w:val="20"/>
                <w:szCs w:val="20"/>
              </w:rPr>
              <w:t>ISO 27001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32AD" w14:textId="77777777" w:rsidR="004543B9" w:rsidRDefault="00000000">
            <w:r>
              <w:rPr>
                <w:sz w:val="20"/>
                <w:szCs w:val="20"/>
              </w:rPr>
              <w:t>Information security management system; risk assessment; security incident management</w:t>
            </w:r>
          </w:p>
        </w:tc>
      </w:tr>
      <w:tr w:rsidR="004543B9" w14:paraId="615F55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076E" w14:textId="77777777" w:rsidR="004543B9" w:rsidRDefault="00000000">
            <w:r>
              <w:rPr>
                <w:sz w:val="20"/>
                <w:szCs w:val="20"/>
              </w:rPr>
              <w:t>Data Residency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D9FC" w14:textId="77777777" w:rsidR="004543B9" w:rsidRDefault="00000000">
            <w:r>
              <w:rPr>
                <w:sz w:val="20"/>
                <w:szCs w:val="20"/>
              </w:rPr>
              <w:t>Regional cloud instances: Americas (AWS us-east), EMEA (Azure West Europe), APAC (AWS ap-southeast); China isolated instance</w:t>
            </w:r>
          </w:p>
        </w:tc>
      </w:tr>
      <w:tr w:rsidR="004543B9" w14:paraId="54B9C2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C2C8" w14:textId="77777777" w:rsidR="004543B9" w:rsidRDefault="00000000">
            <w:r>
              <w:rPr>
                <w:sz w:val="20"/>
                <w:szCs w:val="20"/>
              </w:rPr>
              <w:t>Encryption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4527" w14:textId="77777777" w:rsidR="004543B9" w:rsidRDefault="00000000">
            <w:r>
              <w:rPr>
                <w:sz w:val="20"/>
                <w:szCs w:val="20"/>
              </w:rPr>
              <w:t>AES-256 at rest; TLS 1.3 in transit; HSM for key management; field-level encryption for PII</w:t>
            </w:r>
          </w:p>
        </w:tc>
      </w:tr>
      <w:tr w:rsidR="004543B9" w14:paraId="59B76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D64D" w14:textId="77777777" w:rsidR="004543B9" w:rsidRDefault="00000000"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3E37" w14:textId="77777777" w:rsidR="004543B9" w:rsidRDefault="00000000">
            <w:r>
              <w:rPr>
                <w:sz w:val="20"/>
                <w:szCs w:val="20"/>
              </w:rPr>
              <w:t>Role-based access control (RBAC); multi-factor authentication; session management; IP allowlisting for site access</w:t>
            </w:r>
          </w:p>
        </w:tc>
      </w:tr>
    </w:tbl>
    <w:p w14:paraId="6C4C6DBF" w14:textId="77777777" w:rsidR="004543B9" w:rsidRDefault="00000000">
      <w:r>
        <w:br w:type="page"/>
      </w:r>
    </w:p>
    <w:p w14:paraId="4B1B2183" w14:textId="77777777" w:rsidR="004543B9" w:rsidRDefault="00000000">
      <w:pPr>
        <w:pStyle w:val="Heading1"/>
        <w:pBdr>
          <w:bottom w:val="single" w:sz="6" w:space="4" w:color="2E75B6"/>
        </w:pBdr>
      </w:pPr>
      <w:r>
        <w:lastRenderedPageBreak/>
        <w:t>4. REGULATORY AND COMPLIANCE STRATEGY</w:t>
      </w:r>
    </w:p>
    <w:p w14:paraId="6AE1726F" w14:textId="77777777" w:rsidR="004543B9" w:rsidRDefault="004543B9">
      <w:pPr>
        <w:spacing w:before="80"/>
      </w:pPr>
    </w:p>
    <w:p w14:paraId="65EFEFFA" w14:textId="77777777" w:rsidR="004543B9" w:rsidRDefault="00000000">
      <w:pPr>
        <w:pStyle w:val="Heading2"/>
      </w:pPr>
      <w:r>
        <w:t>4.1 Applicable Regulations and Guidelines</w:t>
      </w:r>
    </w:p>
    <w:p w14:paraId="40D639FD" w14:textId="77777777" w:rsidR="004543B9" w:rsidRDefault="00000000">
      <w:pPr>
        <w:spacing w:before="60" w:after="80"/>
      </w:pPr>
      <w:proofErr w:type="spellStart"/>
      <w:r>
        <w:rPr>
          <w:color w:val="000000"/>
        </w:rPr>
        <w:t>VeriDoc</w:t>
      </w:r>
      <w:proofErr w:type="spellEnd"/>
      <w:r>
        <w:rPr>
          <w:color w:val="000000"/>
        </w:rPr>
        <w:t xml:space="preserve"> AI must comply with the following regulatory frameworks as a system used in GCP-regulated clinical trials:</w:t>
      </w:r>
    </w:p>
    <w:p w14:paraId="757B7586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ICH E6(R3) Good Clinical Practice — primary GCP guideline; emphasizes risk-based and technology-enabled approaches</w:t>
      </w:r>
    </w:p>
    <w:p w14:paraId="1C5894FC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ICH E8(R1) General Considerations for Clinical Studies — quality by design principles</w:t>
      </w:r>
    </w:p>
    <w:p w14:paraId="0D585267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FDA 21 CFR Part 11 — Electronic Records and Electronic Signatures</w:t>
      </w:r>
    </w:p>
    <w:p w14:paraId="105DFE81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FDA 21 CFR Part 312 — Investigational New Drug Applications</w:t>
      </w:r>
    </w:p>
    <w:p w14:paraId="00F9607A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EMA Annex 11 — </w:t>
      </w:r>
      <w:proofErr w:type="spellStart"/>
      <w:r>
        <w:t>Computerised</w:t>
      </w:r>
      <w:proofErr w:type="spellEnd"/>
      <w:r>
        <w:t xml:space="preserve"> Systems in </w:t>
      </w:r>
      <w:proofErr w:type="spellStart"/>
      <w:r>
        <w:t>GxP</w:t>
      </w:r>
      <w:proofErr w:type="spellEnd"/>
      <w:r>
        <w:t xml:space="preserve"> environments</w:t>
      </w:r>
    </w:p>
    <w:p w14:paraId="79F6D1FA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EU Regulation 536/2014 — Clinical Trials Regulation</w:t>
      </w:r>
    </w:p>
    <w:p w14:paraId="0CE263BA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PMDA ERES Guidelines (Japan)</w:t>
      </w:r>
    </w:p>
    <w:p w14:paraId="641897D5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NMPA Clinical Trial Data Management Guidelines (China)</w:t>
      </w:r>
    </w:p>
    <w:p w14:paraId="1E85A83D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ANVISA RDC 204/2017 (Brazil)</w:t>
      </w:r>
    </w:p>
    <w:p w14:paraId="0893E82E" w14:textId="77777777" w:rsidR="004543B9" w:rsidRDefault="004543B9">
      <w:pPr>
        <w:spacing w:before="120"/>
      </w:pPr>
    </w:p>
    <w:p w14:paraId="2D3EF325" w14:textId="77777777" w:rsidR="004543B9" w:rsidRDefault="00000000">
      <w:pPr>
        <w:pStyle w:val="Heading2"/>
      </w:pPr>
      <w:r>
        <w:t>4.2 Computer System Validation (CSV) Strategy</w:t>
      </w:r>
    </w:p>
    <w:p w14:paraId="6302A263" w14:textId="77777777" w:rsidR="004543B9" w:rsidRDefault="00000000">
      <w:pPr>
        <w:spacing w:before="60" w:after="80"/>
      </w:pPr>
      <w:r>
        <w:rPr>
          <w:color w:val="000000"/>
        </w:rPr>
        <w:t xml:space="preserve">As a system used in GCP-regulated activities, </w:t>
      </w:r>
      <w:proofErr w:type="spellStart"/>
      <w:r>
        <w:rPr>
          <w:color w:val="000000"/>
        </w:rPr>
        <w:t>VeriDoc</w:t>
      </w:r>
      <w:proofErr w:type="spellEnd"/>
      <w:r>
        <w:rPr>
          <w:color w:val="000000"/>
        </w:rPr>
        <w:t xml:space="preserve"> AI requires formal Computer System Validation (CSV) before use in any clinical trial. The validation lifecycle follows the GAMP 5 framework:</w:t>
      </w:r>
    </w:p>
    <w:p w14:paraId="771CA8E5" w14:textId="77777777" w:rsidR="004543B9" w:rsidRDefault="004543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43B9" w14:paraId="0AE7C0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5FD7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Phase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7E52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</w:tr>
      <w:tr w:rsidR="004543B9" w14:paraId="4ADE34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3DE6" w14:textId="77777777" w:rsidR="004543B9" w:rsidRDefault="00000000">
            <w:r>
              <w:rPr>
                <w:sz w:val="20"/>
                <w:szCs w:val="20"/>
              </w:rPr>
              <w:t>User Requirements Specification (URS)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9717" w14:textId="77777777" w:rsidR="004543B9" w:rsidRDefault="00000000">
            <w:r>
              <w:rPr>
                <w:sz w:val="20"/>
                <w:szCs w:val="20"/>
              </w:rPr>
              <w:t>Documented functional and non-functional requirements traceable to regulatory standards</w:t>
            </w:r>
          </w:p>
        </w:tc>
      </w:tr>
      <w:tr w:rsidR="004543B9" w14:paraId="47E07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A360" w14:textId="77777777" w:rsidR="004543B9" w:rsidRDefault="00000000">
            <w:r>
              <w:rPr>
                <w:sz w:val="20"/>
                <w:szCs w:val="20"/>
              </w:rPr>
              <w:t>Functional Specification (FS)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651A" w14:textId="77777777" w:rsidR="004543B9" w:rsidRDefault="00000000">
            <w:r>
              <w:rPr>
                <w:sz w:val="20"/>
                <w:szCs w:val="20"/>
              </w:rPr>
              <w:t>Detailed specification of system functions and behaviors</w:t>
            </w:r>
          </w:p>
        </w:tc>
      </w:tr>
      <w:tr w:rsidR="004543B9" w14:paraId="797E5B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D9E2" w14:textId="77777777" w:rsidR="004543B9" w:rsidRDefault="00000000">
            <w:r>
              <w:rPr>
                <w:sz w:val="20"/>
                <w:szCs w:val="20"/>
              </w:rPr>
              <w:t>Design Qualification (DQ)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5EA3" w14:textId="77777777" w:rsidR="004543B9" w:rsidRDefault="00000000">
            <w:r>
              <w:rPr>
                <w:sz w:val="20"/>
                <w:szCs w:val="20"/>
              </w:rPr>
              <w:t>Verification that the system design meets specified requirements</w:t>
            </w:r>
          </w:p>
        </w:tc>
      </w:tr>
      <w:tr w:rsidR="004543B9" w14:paraId="71264C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82AA" w14:textId="77777777" w:rsidR="004543B9" w:rsidRDefault="00000000">
            <w:r>
              <w:rPr>
                <w:sz w:val="20"/>
                <w:szCs w:val="20"/>
              </w:rPr>
              <w:t>Installation Qualification (IQ)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A713" w14:textId="77777777" w:rsidR="004543B9" w:rsidRDefault="00000000">
            <w:r>
              <w:rPr>
                <w:sz w:val="20"/>
                <w:szCs w:val="20"/>
              </w:rPr>
              <w:t>Verification that the system is installed correctly in the target environment</w:t>
            </w:r>
          </w:p>
        </w:tc>
      </w:tr>
      <w:tr w:rsidR="004543B9" w14:paraId="339AD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31B2" w14:textId="77777777" w:rsidR="004543B9" w:rsidRDefault="00000000">
            <w:r>
              <w:rPr>
                <w:sz w:val="20"/>
                <w:szCs w:val="20"/>
              </w:rPr>
              <w:t>Operational Qualification (OQ)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766C" w14:textId="77777777" w:rsidR="004543B9" w:rsidRDefault="00000000">
            <w:r>
              <w:rPr>
                <w:sz w:val="20"/>
                <w:szCs w:val="20"/>
              </w:rPr>
              <w:t>Verification that the system operates as specified throughout operational ranges</w:t>
            </w:r>
          </w:p>
        </w:tc>
      </w:tr>
      <w:tr w:rsidR="004543B9" w14:paraId="75A46B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1B35" w14:textId="77777777" w:rsidR="004543B9" w:rsidRDefault="00000000">
            <w:r>
              <w:rPr>
                <w:sz w:val="20"/>
                <w:szCs w:val="20"/>
              </w:rPr>
              <w:t>Performance Qualification (PQ)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A39C" w14:textId="77777777" w:rsidR="004543B9" w:rsidRDefault="00000000">
            <w:r>
              <w:rPr>
                <w:sz w:val="20"/>
                <w:szCs w:val="20"/>
              </w:rPr>
              <w:t>Verification that the system performs consistently in the intended use environment</w:t>
            </w:r>
          </w:p>
        </w:tc>
      </w:tr>
      <w:tr w:rsidR="004543B9" w14:paraId="59FB9C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C9D5" w14:textId="77777777" w:rsidR="004543B9" w:rsidRDefault="00000000">
            <w:r>
              <w:rPr>
                <w:sz w:val="20"/>
                <w:szCs w:val="20"/>
              </w:rPr>
              <w:t>Ongoing Validation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C7D1" w14:textId="77777777" w:rsidR="004543B9" w:rsidRDefault="00000000">
            <w:r>
              <w:rPr>
                <w:sz w:val="20"/>
                <w:szCs w:val="20"/>
              </w:rPr>
              <w:t>Change control procedures; periodic review; revalidation upon significant changes</w:t>
            </w:r>
          </w:p>
        </w:tc>
      </w:tr>
    </w:tbl>
    <w:p w14:paraId="24A26E58" w14:textId="77777777" w:rsidR="004543B9" w:rsidRDefault="004543B9">
      <w:pPr>
        <w:spacing w:before="120"/>
      </w:pPr>
    </w:p>
    <w:p w14:paraId="066FE836" w14:textId="77777777" w:rsidR="004543B9" w:rsidRDefault="00000000">
      <w:pPr>
        <w:pStyle w:val="Heading2"/>
      </w:pPr>
      <w:r>
        <w:t>4.3 Audit Trail Requirements</w:t>
      </w:r>
    </w:p>
    <w:p w14:paraId="0E2C029D" w14:textId="77777777" w:rsidR="004543B9" w:rsidRDefault="00000000">
      <w:pPr>
        <w:spacing w:before="60" w:after="80"/>
      </w:pPr>
      <w:r>
        <w:rPr>
          <w:color w:val="000000"/>
        </w:rPr>
        <w:t>All system actions must be captured in a complete, secure, and unalterable audit trail including:</w:t>
      </w:r>
    </w:p>
    <w:p w14:paraId="496CEDD8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User identity, role, and access timestamp for every system interaction</w:t>
      </w:r>
    </w:p>
    <w:p w14:paraId="72ED42C5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All data accessed, modified, or deleted with before/after values</w:t>
      </w:r>
    </w:p>
    <w:p w14:paraId="13276E77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All queries generated, modified, and closed with rationale</w:t>
      </w:r>
    </w:p>
    <w:p w14:paraId="6AC5781C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All AI agent decisions with supporting evidence and confidence scores</w:t>
      </w:r>
    </w:p>
    <w:p w14:paraId="349DC2CF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All system configuration changes</w:t>
      </w:r>
    </w:p>
    <w:p w14:paraId="2347439C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All login attempts (successful and failed)</w:t>
      </w:r>
    </w:p>
    <w:p w14:paraId="7FF98B4A" w14:textId="77777777" w:rsidR="004543B9" w:rsidRDefault="00000000">
      <w:pPr>
        <w:spacing w:before="60" w:after="80"/>
      </w:pPr>
      <w:r>
        <w:rPr>
          <w:color w:val="595959"/>
        </w:rPr>
        <w:t>Audit trail data must be retained for a minimum of 15 years post-study completion, or as required by the longest applicable regulatory retention period.</w:t>
      </w:r>
    </w:p>
    <w:p w14:paraId="23618AFF" w14:textId="77777777" w:rsidR="004543B9" w:rsidRDefault="004543B9">
      <w:pPr>
        <w:spacing w:before="120"/>
      </w:pPr>
    </w:p>
    <w:p w14:paraId="701E2EE0" w14:textId="77777777" w:rsidR="004543B9" w:rsidRDefault="00000000">
      <w:pPr>
        <w:pStyle w:val="Heading2"/>
      </w:pPr>
      <w:r>
        <w:t>4.4 Human-in-the-Loop Requirements</w:t>
      </w:r>
    </w:p>
    <w:p w14:paraId="50F94A33" w14:textId="77777777" w:rsidR="004543B9" w:rsidRDefault="00000000">
      <w:pPr>
        <w:spacing w:before="60" w:after="80"/>
      </w:pPr>
      <w:proofErr w:type="spellStart"/>
      <w:r>
        <w:rPr>
          <w:color w:val="000000"/>
        </w:rPr>
        <w:t>VeriDoc</w:t>
      </w:r>
      <w:proofErr w:type="spellEnd"/>
      <w:r>
        <w:rPr>
          <w:color w:val="000000"/>
        </w:rPr>
        <w:t xml:space="preserve"> AI operates as a decision-support tool. The following clinical decisions require qualified human review and approval before any action is taken: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543B9" w14:paraId="0D6238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65EA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7E40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Reviewer</w:t>
            </w:r>
          </w:p>
        </w:tc>
      </w:tr>
      <w:tr w:rsidR="004543B9" w14:paraId="120D8B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BC72" w14:textId="77777777" w:rsidR="004543B9" w:rsidRDefault="00000000">
            <w:r>
              <w:rPr>
                <w:sz w:val="20"/>
                <w:szCs w:val="20"/>
              </w:rPr>
              <w:t>SAE causality assessment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0EC0" w14:textId="77777777" w:rsidR="004543B9" w:rsidRDefault="00000000">
            <w:r>
              <w:rPr>
                <w:sz w:val="20"/>
                <w:szCs w:val="20"/>
              </w:rPr>
              <w:t>Medical Monitor (physician)</w:t>
            </w:r>
          </w:p>
        </w:tc>
      </w:tr>
      <w:tr w:rsidR="004543B9" w14:paraId="57BF1C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5CDB" w14:textId="77777777" w:rsidR="004543B9" w:rsidRDefault="00000000">
            <w:r>
              <w:rPr>
                <w:sz w:val="20"/>
                <w:szCs w:val="20"/>
              </w:rPr>
              <w:t>Protocol Deviation determination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136D" w14:textId="77777777" w:rsidR="004543B9" w:rsidRDefault="00000000">
            <w:r>
              <w:rPr>
                <w:sz w:val="20"/>
                <w:szCs w:val="20"/>
              </w:rPr>
              <w:t>CRA + Medical Monitor</w:t>
            </w:r>
          </w:p>
        </w:tc>
      </w:tr>
      <w:tr w:rsidR="004543B9" w14:paraId="2331DC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4DC1" w14:textId="77777777" w:rsidR="004543B9" w:rsidRDefault="00000000">
            <w:r>
              <w:rPr>
                <w:sz w:val="20"/>
                <w:szCs w:val="20"/>
              </w:rPr>
              <w:t>Clinical significance of laboratory findings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C5D9" w14:textId="77777777" w:rsidR="004543B9" w:rsidRDefault="00000000">
            <w:r>
              <w:rPr>
                <w:sz w:val="20"/>
                <w:szCs w:val="20"/>
              </w:rPr>
              <w:t>Medical Monitor</w:t>
            </w:r>
          </w:p>
        </w:tc>
      </w:tr>
      <w:tr w:rsidR="004543B9" w14:paraId="548CC5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AC65" w14:textId="77777777" w:rsidR="004543B9" w:rsidRDefault="00000000">
            <w:r>
              <w:rPr>
                <w:sz w:val="20"/>
                <w:szCs w:val="20"/>
              </w:rPr>
              <w:t>Query closure for complex clinical disputes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6905" w14:textId="77777777" w:rsidR="004543B9" w:rsidRDefault="00000000">
            <w:r>
              <w:rPr>
                <w:sz w:val="20"/>
                <w:szCs w:val="20"/>
              </w:rPr>
              <w:t>Senior CRA / Medical Monitor</w:t>
            </w:r>
          </w:p>
        </w:tc>
      </w:tr>
      <w:tr w:rsidR="004543B9" w14:paraId="32F648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F84A" w14:textId="77777777" w:rsidR="004543B9" w:rsidRDefault="00000000">
            <w:r>
              <w:rPr>
                <w:sz w:val="20"/>
                <w:szCs w:val="20"/>
              </w:rPr>
              <w:t>Site escalation recommendations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FC4A" w14:textId="77777777" w:rsidR="004543B9" w:rsidRDefault="00000000">
            <w:r>
              <w:rPr>
                <w:sz w:val="20"/>
                <w:szCs w:val="20"/>
              </w:rPr>
              <w:t>Clinical Operations Lead</w:t>
            </w:r>
          </w:p>
        </w:tc>
      </w:tr>
      <w:tr w:rsidR="004543B9" w14:paraId="60FCAD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5148" w14:textId="77777777" w:rsidR="004543B9" w:rsidRDefault="00000000">
            <w:r>
              <w:rPr>
                <w:sz w:val="20"/>
                <w:szCs w:val="20"/>
              </w:rPr>
              <w:t>Regulatory reporting decisions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048E" w14:textId="77777777" w:rsidR="004543B9" w:rsidRDefault="00000000">
            <w:r>
              <w:rPr>
                <w:sz w:val="20"/>
                <w:szCs w:val="20"/>
              </w:rPr>
              <w:t>Regulatory Affairs + Medical Monitor</w:t>
            </w:r>
          </w:p>
        </w:tc>
      </w:tr>
      <w:tr w:rsidR="004543B9" w14:paraId="049220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7E3D" w14:textId="77777777" w:rsidR="004543B9" w:rsidRDefault="00000000">
            <w:r>
              <w:rPr>
                <w:sz w:val="20"/>
                <w:szCs w:val="20"/>
              </w:rPr>
              <w:t>Study halt or suspension recommendations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C6ED" w14:textId="77777777" w:rsidR="004543B9" w:rsidRDefault="00000000">
            <w:r>
              <w:rPr>
                <w:sz w:val="20"/>
                <w:szCs w:val="20"/>
              </w:rPr>
              <w:t>Sponsor Medical Officer</w:t>
            </w:r>
          </w:p>
        </w:tc>
      </w:tr>
    </w:tbl>
    <w:p w14:paraId="74FA929B" w14:textId="77777777" w:rsidR="004543B9" w:rsidRDefault="00000000">
      <w:r>
        <w:br w:type="page"/>
      </w:r>
    </w:p>
    <w:p w14:paraId="4BD74782" w14:textId="77777777" w:rsidR="004543B9" w:rsidRDefault="00000000">
      <w:pPr>
        <w:pStyle w:val="Heading1"/>
        <w:pBdr>
          <w:bottom w:val="single" w:sz="6" w:space="4" w:color="2E75B6"/>
        </w:pBdr>
      </w:pPr>
      <w:r>
        <w:lastRenderedPageBreak/>
        <w:t>5. IMPLEMENTATION ROADMAP</w:t>
      </w:r>
    </w:p>
    <w:p w14:paraId="1CDF222B" w14:textId="77777777" w:rsidR="004543B9" w:rsidRDefault="004543B9">
      <w:pPr>
        <w:spacing w:before="80"/>
      </w:pPr>
    </w:p>
    <w:p w14:paraId="372E7A3A" w14:textId="77777777" w:rsidR="004543B9" w:rsidRDefault="00000000">
      <w:pPr>
        <w:pStyle w:val="Heading2"/>
      </w:pPr>
      <w:r>
        <w:t>5.1 Phased Delivery Approach</w:t>
      </w:r>
    </w:p>
    <w:p w14:paraId="0D13DC2A" w14:textId="77777777" w:rsidR="004543B9" w:rsidRDefault="00000000">
      <w:pPr>
        <w:spacing w:before="60" w:after="80"/>
      </w:pPr>
      <w:r>
        <w:rPr>
          <w:color w:val="000000"/>
        </w:rPr>
        <w:t>The project is structured in four phases over 36 months, with each phase delivering incremental value and progressively expanding capability and geographic reach.</w:t>
      </w:r>
    </w:p>
    <w:p w14:paraId="4DF1E99C" w14:textId="77777777" w:rsidR="004543B9" w:rsidRDefault="004543B9">
      <w:pPr>
        <w:spacing w:before="80"/>
      </w:pPr>
    </w:p>
    <w:p w14:paraId="549BE1E8" w14:textId="77777777" w:rsidR="004543B9" w:rsidRDefault="00000000">
      <w:pPr>
        <w:pStyle w:val="Heading3"/>
      </w:pPr>
      <w:r>
        <w:t>Phase 1 — Foundation and MVP (Months 1–12)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43B9" w14:paraId="72C4FE3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6721F" w14:textId="77777777" w:rsidR="004543B9" w:rsidRDefault="00000000">
            <w:r>
              <w:rPr>
                <w:b/>
                <w:bCs/>
                <w:color w:val="FFFFFF"/>
              </w:rPr>
              <w:t>Phase 1 Objectives</w:t>
            </w:r>
          </w:p>
        </w:tc>
      </w:tr>
      <w:tr w:rsidR="004543B9" w14:paraId="0D15B5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59F7BA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Deliver a production-ready MVP with core SDV capabilities for EU/US markets.</w:t>
            </w:r>
          </w:p>
          <w:p w14:paraId="38814967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Onboard 2–3 pilot CRO or Sponsor clients for real-world validation.</w:t>
            </w:r>
          </w:p>
          <w:p w14:paraId="52E9BC0C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Achieve Medidata Technology Partner status.</w:t>
            </w:r>
          </w:p>
          <w:p w14:paraId="6BE00B12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Complete initial regulatory documentation and begin IQ/OQ validation.</w:t>
            </w:r>
          </w:p>
        </w:tc>
      </w:tr>
    </w:tbl>
    <w:p w14:paraId="14D7B19F" w14:textId="77777777" w:rsidR="004543B9" w:rsidRDefault="00454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43B9" w14:paraId="27D567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D1EA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Sprint / Milestone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DDD8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4543B9" w14:paraId="337223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5282" w14:textId="77777777" w:rsidR="004543B9" w:rsidRDefault="00000000">
            <w:r>
              <w:rPr>
                <w:sz w:val="20"/>
                <w:szCs w:val="20"/>
              </w:rPr>
              <w:t>Sprints 1–3 (M1–M3)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0B0F" w14:textId="77777777" w:rsidR="004543B9" w:rsidRDefault="00000000">
            <w:r>
              <w:rPr>
                <w:sz w:val="20"/>
                <w:szCs w:val="20"/>
              </w:rPr>
              <w:t>Platform architecture; FHIR R4 integration framework; Medidata Rave API integration; core SDV Agent</w:t>
            </w:r>
          </w:p>
        </w:tc>
      </w:tr>
      <w:tr w:rsidR="004543B9" w14:paraId="4DC44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0D7D" w14:textId="77777777" w:rsidR="004543B9" w:rsidRDefault="00000000">
            <w:r>
              <w:rPr>
                <w:sz w:val="20"/>
                <w:szCs w:val="20"/>
              </w:rPr>
              <w:t>Sprints 4–5 (M4–M5)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58AA" w14:textId="77777777" w:rsidR="004543B9" w:rsidRDefault="00000000">
            <w:r>
              <w:rPr>
                <w:sz w:val="20"/>
                <w:szCs w:val="20"/>
              </w:rPr>
              <w:t>ALCOA+ Agent; Lab Agent with clinical significance engine; LOINC/MedDRA/SNOMED integration</w:t>
            </w:r>
          </w:p>
        </w:tc>
      </w:tr>
      <w:tr w:rsidR="004543B9" w14:paraId="6C8AE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BBEC" w14:textId="77777777" w:rsidR="004543B9" w:rsidRDefault="00000000">
            <w:r>
              <w:rPr>
                <w:sz w:val="20"/>
                <w:szCs w:val="20"/>
              </w:rPr>
              <w:t>Sprints 6–7 (M6–M7)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4F08" w14:textId="77777777" w:rsidR="004543B9" w:rsidRDefault="00000000">
            <w:r>
              <w:rPr>
                <w:sz w:val="20"/>
                <w:szCs w:val="20"/>
              </w:rPr>
              <w:t>AE/SAE Agent with timeline monitoring; ConMed Agent with drug interaction screening</w:t>
            </w:r>
          </w:p>
        </w:tc>
      </w:tr>
      <w:tr w:rsidR="004543B9" w14:paraId="0CF2D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9A33" w14:textId="77777777" w:rsidR="004543B9" w:rsidRDefault="00000000">
            <w:r>
              <w:rPr>
                <w:sz w:val="20"/>
                <w:szCs w:val="20"/>
              </w:rPr>
              <w:t>Sprints 8–9 (M8–M9)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4BCD" w14:textId="77777777" w:rsidR="004543B9" w:rsidRDefault="00000000">
            <w:r>
              <w:rPr>
                <w:sz w:val="20"/>
                <w:szCs w:val="20"/>
              </w:rPr>
              <w:t>Consistency Agent; Orchestrator Agent; Query Agent with Rave integration</w:t>
            </w:r>
          </w:p>
        </w:tc>
      </w:tr>
      <w:tr w:rsidR="004543B9" w14:paraId="06BD5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5209" w14:textId="77777777" w:rsidR="004543B9" w:rsidRDefault="00000000">
            <w:r>
              <w:rPr>
                <w:sz w:val="20"/>
                <w:szCs w:val="20"/>
              </w:rPr>
              <w:t>Sprints 10–11 (M10–M11)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FA7C" w14:textId="77777777" w:rsidR="004543B9" w:rsidRDefault="00000000">
            <w:r>
              <w:rPr>
                <w:sz w:val="20"/>
                <w:szCs w:val="20"/>
              </w:rPr>
              <w:t>Risk Agent; Report Agent; CRA and Sponsor portals; audit trail module</w:t>
            </w:r>
          </w:p>
        </w:tc>
      </w:tr>
      <w:tr w:rsidR="004543B9" w14:paraId="473EC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79B0" w14:textId="77777777" w:rsidR="004543B9" w:rsidRDefault="00000000">
            <w:r>
              <w:rPr>
                <w:sz w:val="20"/>
                <w:szCs w:val="20"/>
              </w:rPr>
              <w:t>Sprint 12 (M12)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160C" w14:textId="77777777" w:rsidR="004543B9" w:rsidRDefault="00000000">
            <w:r>
              <w:rPr>
                <w:sz w:val="20"/>
                <w:szCs w:val="20"/>
              </w:rPr>
              <w:t>Pilot client onboarding; IQ/OQ execution; regulatory documentation; performance optimization</w:t>
            </w:r>
          </w:p>
        </w:tc>
      </w:tr>
    </w:tbl>
    <w:p w14:paraId="4E0AB233" w14:textId="77777777" w:rsidR="004543B9" w:rsidRDefault="004543B9">
      <w:pPr>
        <w:spacing w:before="120"/>
      </w:pPr>
    </w:p>
    <w:p w14:paraId="0B633A94" w14:textId="77777777" w:rsidR="004543B9" w:rsidRDefault="00000000">
      <w:pPr>
        <w:pStyle w:val="Heading3"/>
      </w:pPr>
      <w:r>
        <w:t>Phase 2 — Scale and Expand (Months 13–24)</w:t>
      </w:r>
    </w:p>
    <w:p w14:paraId="78CAF064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eTMF integration (Veeva Vault TMF, </w:t>
      </w:r>
      <w:proofErr w:type="spellStart"/>
      <w:r>
        <w:t>Montrium</w:t>
      </w:r>
      <w:proofErr w:type="spellEnd"/>
      <w:r>
        <w:t>, Wingspan)</w:t>
      </w:r>
    </w:p>
    <w:p w14:paraId="1C75281D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Additional eCRF integrations: Veeva Vault EDC, Oracle Inform, </w:t>
      </w:r>
      <w:proofErr w:type="spellStart"/>
      <w:r>
        <w:t>REDCap</w:t>
      </w:r>
      <w:proofErr w:type="spellEnd"/>
    </w:p>
    <w:p w14:paraId="559096B5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Extended EMR adapters for Japan, Brazil, and Middle East systems</w:t>
      </w:r>
    </w:p>
    <w:p w14:paraId="26F2841C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Enterprise tier launch with white-label option</w:t>
      </w:r>
    </w:p>
    <w:p w14:paraId="40C2DE4B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ISO 27001 certification</w:t>
      </w:r>
    </w:p>
    <w:p w14:paraId="0ED6BEF6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PQ validation completion; FDA and EMA regulatory submissions</w:t>
      </w:r>
    </w:p>
    <w:p w14:paraId="5F68A36E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Second regional cluster deployment (Americas or APAC)</w:t>
      </w:r>
    </w:p>
    <w:p w14:paraId="4C52986A" w14:textId="77777777" w:rsidR="004543B9" w:rsidRDefault="004543B9">
      <w:pPr>
        <w:spacing w:before="120"/>
      </w:pPr>
    </w:p>
    <w:p w14:paraId="17ADF21A" w14:textId="77777777" w:rsidR="004543B9" w:rsidRDefault="00000000">
      <w:pPr>
        <w:pStyle w:val="Heading3"/>
      </w:pPr>
      <w:r>
        <w:t>Phase 3 — Global Platform (Months 25–36)</w:t>
      </w:r>
    </w:p>
    <w:p w14:paraId="072D8FE3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Full global deployment across all regions including China isolated instance</w:t>
      </w:r>
    </w:p>
    <w:p w14:paraId="79F5B308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PMDA (Japan), NMPA (China), ANVISA (Brazil) regulatory submissions</w:t>
      </w:r>
    </w:p>
    <w:p w14:paraId="61E22341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AI model fine-tuning on accumulated platform data</w:t>
      </w:r>
    </w:p>
    <w:p w14:paraId="3B6F5D4A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Predictive analytics: site performance forecasting, enrollment risk</w:t>
      </w:r>
    </w:p>
    <w:p w14:paraId="3A5AB035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Partner ecosystem: CRO white-label program, API marketplace</w:t>
      </w:r>
    </w:p>
    <w:p w14:paraId="4426B04E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Potential strategic partnerships with major eCRF vendors</w:t>
      </w:r>
    </w:p>
    <w:p w14:paraId="1B466C04" w14:textId="77777777" w:rsidR="004543B9" w:rsidRDefault="004543B9">
      <w:pPr>
        <w:spacing w:before="120"/>
      </w:pPr>
    </w:p>
    <w:p w14:paraId="77AA9A76" w14:textId="77777777" w:rsidR="004543B9" w:rsidRDefault="00000000">
      <w:pPr>
        <w:pStyle w:val="Heading2"/>
      </w:pPr>
      <w:r>
        <w:t>5.2 Resource Requirements</w:t>
      </w:r>
    </w:p>
    <w:p w14:paraId="66F485DE" w14:textId="77777777" w:rsidR="004543B9" w:rsidRDefault="00000000">
      <w:pPr>
        <w:spacing w:before="60" w:after="80"/>
      </w:pPr>
      <w:r>
        <w:rPr>
          <w:color w:val="000000"/>
        </w:rPr>
        <w:t>The following core team is required for Phase 1 delivery: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00"/>
        <w:gridCol w:w="5760"/>
      </w:tblGrid>
      <w:tr w:rsidR="004543B9" w14:paraId="1008A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9028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27B1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FTE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B758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</w:tr>
      <w:tr w:rsidR="004543B9" w14:paraId="3DF43F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4B81" w14:textId="77777777" w:rsidR="004543B9" w:rsidRDefault="00000000">
            <w:r>
              <w:rPr>
                <w:sz w:val="20"/>
                <w:szCs w:val="20"/>
              </w:rPr>
              <w:t>Technical Lead / Architect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54D3" w14:textId="77777777" w:rsidR="004543B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0F00" w14:textId="77777777" w:rsidR="004543B9" w:rsidRDefault="00000000">
            <w:r>
              <w:rPr>
                <w:sz w:val="20"/>
                <w:szCs w:val="20"/>
              </w:rPr>
              <w:t>System design, architecture decisions, technical oversight</w:t>
            </w:r>
          </w:p>
        </w:tc>
      </w:tr>
      <w:tr w:rsidR="004543B9" w14:paraId="123BCB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FCCC" w14:textId="77777777" w:rsidR="004543B9" w:rsidRDefault="00000000">
            <w:r>
              <w:rPr>
                <w:sz w:val="20"/>
                <w:szCs w:val="20"/>
              </w:rPr>
              <w:t>Backend Engineers (Python / AI)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FC25" w14:textId="77777777" w:rsidR="004543B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EFB6" w14:textId="77777777" w:rsidR="004543B9" w:rsidRDefault="00000000">
            <w:r>
              <w:rPr>
                <w:sz w:val="20"/>
                <w:szCs w:val="20"/>
              </w:rPr>
              <w:t>AI agent development, API integrations, data processing</w:t>
            </w:r>
          </w:p>
        </w:tc>
      </w:tr>
      <w:tr w:rsidR="004543B9" w14:paraId="54ABB7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76B4" w14:textId="77777777" w:rsidR="004543B9" w:rsidRDefault="00000000">
            <w:r>
              <w:rPr>
                <w:sz w:val="20"/>
                <w:szCs w:val="20"/>
              </w:rPr>
              <w:t>Frontend Engineers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9DBF" w14:textId="77777777" w:rsidR="004543B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97BA" w14:textId="77777777" w:rsidR="004543B9" w:rsidRDefault="00000000">
            <w:r>
              <w:rPr>
                <w:sz w:val="20"/>
                <w:szCs w:val="20"/>
              </w:rPr>
              <w:t>CRA portal, site portal, sponsor dashboard</w:t>
            </w:r>
          </w:p>
        </w:tc>
      </w:tr>
      <w:tr w:rsidR="004543B9" w14:paraId="11566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551B" w14:textId="77777777" w:rsidR="004543B9" w:rsidRDefault="00000000">
            <w:r>
              <w:rPr>
                <w:sz w:val="20"/>
                <w:szCs w:val="20"/>
              </w:rPr>
              <w:t>DevOps / Infrastructure Engineer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E0CC" w14:textId="77777777" w:rsidR="004543B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D2D8" w14:textId="77777777" w:rsidR="004543B9" w:rsidRDefault="00000000">
            <w:r>
              <w:rPr>
                <w:sz w:val="20"/>
                <w:szCs w:val="20"/>
              </w:rPr>
              <w:t>Cloud infrastructure, CI/CD, security, monitoring</w:t>
            </w:r>
          </w:p>
        </w:tc>
      </w:tr>
      <w:tr w:rsidR="004543B9" w14:paraId="484A44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239C" w14:textId="77777777" w:rsidR="004543B9" w:rsidRDefault="00000000">
            <w:r>
              <w:rPr>
                <w:sz w:val="20"/>
                <w:szCs w:val="20"/>
              </w:rPr>
              <w:t>Medical Informatics Specialist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E200" w14:textId="77777777" w:rsidR="004543B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FB09" w14:textId="77777777" w:rsidR="004543B9" w:rsidRDefault="00000000">
            <w:r>
              <w:rPr>
                <w:sz w:val="20"/>
                <w:szCs w:val="20"/>
              </w:rPr>
              <w:t>FHIR, LOINC, MedDRA, clinical logic validation</w:t>
            </w:r>
          </w:p>
        </w:tc>
      </w:tr>
      <w:tr w:rsidR="004543B9" w14:paraId="3C99AE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712F" w14:textId="77777777" w:rsidR="004543B9" w:rsidRDefault="00000000">
            <w:r>
              <w:rPr>
                <w:sz w:val="20"/>
                <w:szCs w:val="20"/>
              </w:rPr>
              <w:t>Regulatory Affairs Consultant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0A44" w14:textId="77777777" w:rsidR="004543B9" w:rsidRDefault="00000000">
            <w:r>
              <w:rPr>
                <w:sz w:val="20"/>
                <w:szCs w:val="20"/>
              </w:rPr>
              <w:t>1 (part-time)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A5A5" w14:textId="77777777" w:rsidR="004543B9" w:rsidRDefault="00000000">
            <w:r>
              <w:rPr>
                <w:sz w:val="20"/>
                <w:szCs w:val="20"/>
              </w:rPr>
              <w:t>21 CFR Part 11, Annex 11, CSV strategy, audit readiness</w:t>
            </w:r>
          </w:p>
        </w:tc>
      </w:tr>
      <w:tr w:rsidR="004543B9" w14:paraId="5F45BA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9711" w14:textId="77777777" w:rsidR="004543B9" w:rsidRDefault="00000000">
            <w:r>
              <w:rPr>
                <w:sz w:val="20"/>
                <w:szCs w:val="20"/>
              </w:rPr>
              <w:t>Clinical Operations Expert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5FAA" w14:textId="77777777" w:rsidR="004543B9" w:rsidRDefault="00000000">
            <w:r>
              <w:rPr>
                <w:sz w:val="20"/>
                <w:szCs w:val="20"/>
              </w:rPr>
              <w:t>1 (part-time)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B33B" w14:textId="77777777" w:rsidR="004543B9" w:rsidRDefault="00000000">
            <w:r>
              <w:rPr>
                <w:sz w:val="20"/>
                <w:szCs w:val="20"/>
              </w:rPr>
              <w:t>SDV workflow design, CRA usability, Rave expertise</w:t>
            </w:r>
          </w:p>
        </w:tc>
      </w:tr>
      <w:tr w:rsidR="004543B9" w14:paraId="641AA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C39D" w14:textId="77777777" w:rsidR="004543B9" w:rsidRDefault="00000000">
            <w:r>
              <w:rPr>
                <w:sz w:val="20"/>
                <w:szCs w:val="20"/>
              </w:rPr>
              <w:t>QA / Validation Engineer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14E3" w14:textId="77777777" w:rsidR="004543B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FA72" w14:textId="77777777" w:rsidR="004543B9" w:rsidRDefault="00000000">
            <w:r>
              <w:rPr>
                <w:sz w:val="20"/>
                <w:szCs w:val="20"/>
              </w:rPr>
              <w:t>IQ/OQ/PQ execution, test protocols, GAMP 5 compliance</w:t>
            </w:r>
          </w:p>
        </w:tc>
      </w:tr>
      <w:tr w:rsidR="004543B9" w14:paraId="4880F4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0448" w14:textId="77777777" w:rsidR="004543B9" w:rsidRDefault="00000000"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2B41" w14:textId="77777777" w:rsidR="004543B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2212" w14:textId="77777777" w:rsidR="004543B9" w:rsidRDefault="00000000">
            <w:r>
              <w:rPr>
                <w:sz w:val="20"/>
                <w:szCs w:val="20"/>
              </w:rPr>
              <w:t>Delivery oversight, client coordination, risk management</w:t>
            </w:r>
          </w:p>
        </w:tc>
      </w:tr>
    </w:tbl>
    <w:p w14:paraId="16436FB2" w14:textId="77777777" w:rsidR="004543B9" w:rsidRDefault="00000000">
      <w:r>
        <w:br w:type="page"/>
      </w:r>
    </w:p>
    <w:p w14:paraId="3420B4B7" w14:textId="77777777" w:rsidR="004543B9" w:rsidRDefault="00000000">
      <w:pPr>
        <w:pStyle w:val="Heading1"/>
        <w:pBdr>
          <w:bottom w:val="single" w:sz="6" w:space="4" w:color="2E75B6"/>
        </w:pBdr>
      </w:pPr>
      <w:r>
        <w:lastRenderedPageBreak/>
        <w:t>6. RISK REGISTER</w:t>
      </w:r>
    </w:p>
    <w:p w14:paraId="65C19B08" w14:textId="77777777" w:rsidR="004543B9" w:rsidRDefault="004543B9">
      <w:pPr>
        <w:spacing w:before="80"/>
      </w:pPr>
    </w:p>
    <w:p w14:paraId="4F6577D8" w14:textId="77777777" w:rsidR="004543B9" w:rsidRDefault="00000000">
      <w:pPr>
        <w:spacing w:before="60" w:after="80"/>
      </w:pPr>
      <w:r>
        <w:rPr>
          <w:color w:val="000000"/>
        </w:rPr>
        <w:t>The following risks have been identified for the project. Each risk is assessed by probability and impact, with defined mitigation strategies.</w:t>
      </w:r>
    </w:p>
    <w:p w14:paraId="02B36F91" w14:textId="77777777" w:rsidR="004543B9" w:rsidRDefault="00454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4560"/>
      </w:tblGrid>
      <w:tr w:rsidR="004543B9" w14:paraId="2F5884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BB5D7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BBA5E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9A102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2A31E" w14:textId="77777777" w:rsidR="004543B9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 Strategy</w:t>
            </w:r>
          </w:p>
        </w:tc>
      </w:tr>
      <w:tr w:rsidR="004543B9" w14:paraId="157350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18B60" w14:textId="77777777" w:rsidR="004543B9" w:rsidRDefault="00000000">
            <w:r>
              <w:rPr>
                <w:sz w:val="19"/>
                <w:szCs w:val="19"/>
              </w:rPr>
              <w:t>Regulatory non-acceptance of AI-generated SDV findings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CD438" w14:textId="77777777" w:rsidR="004543B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622DD" w14:textId="77777777" w:rsidR="004543B9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44CCD" w14:textId="77777777" w:rsidR="004543B9" w:rsidRDefault="00000000">
            <w:r>
              <w:rPr>
                <w:sz w:val="19"/>
                <w:szCs w:val="19"/>
              </w:rPr>
              <w:t>Maintain human-in-the-loop for all clinical decisions; build full explainability into AI outputs; engage FDA/EMA early via pre-submission meetings</w:t>
            </w:r>
          </w:p>
        </w:tc>
      </w:tr>
      <w:tr w:rsidR="004543B9" w14:paraId="162899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349D7" w14:textId="77777777" w:rsidR="004543B9" w:rsidRDefault="00000000">
            <w:r>
              <w:rPr>
                <w:sz w:val="19"/>
                <w:szCs w:val="19"/>
              </w:rPr>
              <w:t>Medidata API access restrictions or changes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477B3" w14:textId="77777777" w:rsidR="004543B9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0E983" w14:textId="77777777" w:rsidR="004543B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B3E7A" w14:textId="77777777" w:rsidR="004543B9" w:rsidRDefault="00000000">
            <w:r>
              <w:rPr>
                <w:sz w:val="19"/>
                <w:szCs w:val="19"/>
              </w:rPr>
              <w:t>Pursue formal Technology Partner agreement; build abstraction layer to accommodate API versioning; maintain direct eCRF import as fallback</w:t>
            </w:r>
          </w:p>
        </w:tc>
      </w:tr>
      <w:tr w:rsidR="004543B9" w14:paraId="24A990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01766" w14:textId="77777777" w:rsidR="004543B9" w:rsidRDefault="00000000">
            <w:r>
              <w:rPr>
                <w:sz w:val="19"/>
                <w:szCs w:val="19"/>
              </w:rPr>
              <w:t>EMR integration complexity at global sites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E6F0F" w14:textId="77777777" w:rsidR="004543B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76579" w14:textId="77777777" w:rsidR="004543B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C9054" w14:textId="77777777" w:rsidR="004543B9" w:rsidRDefault="00000000">
            <w:r>
              <w:rPr>
                <w:sz w:val="19"/>
                <w:szCs w:val="19"/>
              </w:rPr>
              <w:t>Phased integration approach; semi-manual import fallback; dedicated integration team per region</w:t>
            </w:r>
          </w:p>
        </w:tc>
      </w:tr>
      <w:tr w:rsidR="004543B9" w14:paraId="4BC46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9A699" w14:textId="77777777" w:rsidR="004543B9" w:rsidRDefault="00000000">
            <w:r>
              <w:rPr>
                <w:sz w:val="19"/>
                <w:szCs w:val="19"/>
              </w:rPr>
              <w:t>Data residency compliance failures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8EE89" w14:textId="77777777" w:rsidR="004543B9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3C507" w14:textId="77777777" w:rsidR="004543B9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A6D6B" w14:textId="77777777" w:rsidR="004543B9" w:rsidRDefault="00000000">
            <w:r>
              <w:rPr>
                <w:sz w:val="19"/>
                <w:szCs w:val="19"/>
              </w:rPr>
              <w:t>Regional cloud deployment from day one; legal review per jurisdiction; GDPR and PIPL compliance by design</w:t>
            </w:r>
          </w:p>
        </w:tc>
      </w:tr>
      <w:tr w:rsidR="004543B9" w14:paraId="5CEA7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89F5C" w14:textId="77777777" w:rsidR="004543B9" w:rsidRDefault="00000000">
            <w:r>
              <w:rPr>
                <w:sz w:val="19"/>
                <w:szCs w:val="19"/>
              </w:rPr>
              <w:t>AI model hallucination in clinical context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6758B" w14:textId="77777777" w:rsidR="004543B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84FA1" w14:textId="77777777" w:rsidR="004543B9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3B02C" w14:textId="77777777" w:rsidR="004543B9" w:rsidRDefault="00000000">
            <w:r>
              <w:rPr>
                <w:sz w:val="19"/>
                <w:szCs w:val="19"/>
              </w:rPr>
              <w:t>Confidence thresholds with human review triggers; structured outputs only; extensive medical validation testing; conservative escalation thresholds</w:t>
            </w:r>
          </w:p>
        </w:tc>
      </w:tr>
      <w:tr w:rsidR="004543B9" w14:paraId="679E9B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E5FAC" w14:textId="77777777" w:rsidR="004543B9" w:rsidRDefault="00000000">
            <w:r>
              <w:rPr>
                <w:sz w:val="19"/>
                <w:szCs w:val="19"/>
              </w:rPr>
              <w:t>Computer System Validation delays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925F1" w14:textId="77777777" w:rsidR="004543B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1944C" w14:textId="77777777" w:rsidR="004543B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30A4A" w14:textId="77777777" w:rsidR="004543B9" w:rsidRDefault="00000000">
            <w:r>
              <w:rPr>
                <w:sz w:val="19"/>
                <w:szCs w:val="19"/>
              </w:rPr>
              <w:t>Engage CSV consultants early; build validation-ready documentation throughout development; budget 20% contingency</w:t>
            </w:r>
          </w:p>
        </w:tc>
      </w:tr>
      <w:tr w:rsidR="004543B9" w14:paraId="66CB2E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46644" w14:textId="77777777" w:rsidR="004543B9" w:rsidRDefault="00000000">
            <w:r>
              <w:rPr>
                <w:sz w:val="19"/>
                <w:szCs w:val="19"/>
              </w:rPr>
              <w:t>Failure to secure pilot clients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412C7" w14:textId="77777777" w:rsidR="004543B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10820" w14:textId="77777777" w:rsidR="004543B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1976D" w14:textId="77777777" w:rsidR="004543B9" w:rsidRDefault="00000000">
            <w:r>
              <w:rPr>
                <w:sz w:val="19"/>
                <w:szCs w:val="19"/>
              </w:rPr>
              <w:t>Engage clinical network early; offer pilot program with reduced/no cost; academic medical center partnerships</w:t>
            </w:r>
          </w:p>
        </w:tc>
      </w:tr>
      <w:tr w:rsidR="004543B9" w14:paraId="131634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B7DD8" w14:textId="77777777" w:rsidR="004543B9" w:rsidRDefault="00000000">
            <w:r>
              <w:rPr>
                <w:sz w:val="19"/>
                <w:szCs w:val="19"/>
              </w:rPr>
              <w:t>Cybersecurity breach of clinical trial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781C3" w14:textId="77777777" w:rsidR="004543B9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9FBD0" w14:textId="77777777" w:rsidR="004543B9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E62EE" w14:textId="77777777" w:rsidR="004543B9" w:rsidRDefault="00000000">
            <w:r>
              <w:rPr>
                <w:sz w:val="19"/>
                <w:szCs w:val="19"/>
              </w:rPr>
              <w:t>ISO 27001 certification; penetration testing; encryption at field level; third-party security audit annually</w:t>
            </w:r>
          </w:p>
        </w:tc>
      </w:tr>
      <w:tr w:rsidR="004543B9" w14:paraId="4442F6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39AD9" w14:textId="77777777" w:rsidR="004543B9" w:rsidRDefault="00000000">
            <w:r>
              <w:rPr>
                <w:sz w:val="19"/>
                <w:szCs w:val="19"/>
              </w:rPr>
              <w:t>Key personnel attrition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84787" w14:textId="77777777" w:rsidR="004543B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CF7EE" w14:textId="77777777" w:rsidR="004543B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06943" w14:textId="77777777" w:rsidR="004543B9" w:rsidRDefault="00000000">
            <w:r>
              <w:rPr>
                <w:sz w:val="19"/>
                <w:szCs w:val="19"/>
              </w:rPr>
              <w:t>Comprehensive documentation; knowledge transfer protocols; competitive compensation; equity participation</w:t>
            </w:r>
          </w:p>
        </w:tc>
      </w:tr>
    </w:tbl>
    <w:p w14:paraId="57EF9BF9" w14:textId="77777777" w:rsidR="004543B9" w:rsidRDefault="00000000">
      <w:r>
        <w:br w:type="page"/>
      </w:r>
    </w:p>
    <w:p w14:paraId="1E3F7B8C" w14:textId="77777777" w:rsidR="004543B9" w:rsidRDefault="00000000">
      <w:pPr>
        <w:pStyle w:val="Heading1"/>
        <w:pBdr>
          <w:bottom w:val="single" w:sz="6" w:space="4" w:color="2E75B6"/>
        </w:pBdr>
      </w:pPr>
      <w:r>
        <w:lastRenderedPageBreak/>
        <w:t>7. COMMERCIAL STRATEGY AND GO-TO-MARKET</w:t>
      </w:r>
    </w:p>
    <w:p w14:paraId="04736668" w14:textId="77777777" w:rsidR="004543B9" w:rsidRDefault="004543B9">
      <w:pPr>
        <w:spacing w:before="80"/>
      </w:pPr>
    </w:p>
    <w:p w14:paraId="5A2C4E44" w14:textId="77777777" w:rsidR="004543B9" w:rsidRDefault="00000000">
      <w:pPr>
        <w:pStyle w:val="Heading2"/>
      </w:pPr>
      <w:r>
        <w:t>7.1 Market Opportunity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543B9" w14:paraId="34D6E7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602A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Market Metric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26D1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543B9" w14:paraId="3FE96B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052C" w14:textId="77777777" w:rsidR="004543B9" w:rsidRDefault="00000000">
            <w:r>
              <w:rPr>
                <w:sz w:val="20"/>
                <w:szCs w:val="20"/>
              </w:rPr>
              <w:t>Global Clinical Trial Management Market (2024)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4239" w14:textId="77777777" w:rsidR="004543B9" w:rsidRDefault="00000000">
            <w:r>
              <w:rPr>
                <w:sz w:val="20"/>
                <w:szCs w:val="20"/>
              </w:rPr>
              <w:t>~$2.8 billion</w:t>
            </w:r>
          </w:p>
        </w:tc>
      </w:tr>
      <w:tr w:rsidR="004543B9" w14:paraId="18F707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7C6A" w14:textId="77777777" w:rsidR="004543B9" w:rsidRDefault="00000000">
            <w:r>
              <w:rPr>
                <w:sz w:val="20"/>
                <w:szCs w:val="20"/>
              </w:rPr>
              <w:t>Clinical Data Management Market CAGR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E019" w14:textId="77777777" w:rsidR="004543B9" w:rsidRDefault="00000000">
            <w:r>
              <w:rPr>
                <w:sz w:val="20"/>
                <w:szCs w:val="20"/>
              </w:rPr>
              <w:t>~12.5% (2024–2030)</w:t>
            </w:r>
          </w:p>
        </w:tc>
      </w:tr>
      <w:tr w:rsidR="004543B9" w14:paraId="6C075E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AF18" w14:textId="77777777" w:rsidR="004543B9" w:rsidRDefault="00000000">
            <w:r>
              <w:rPr>
                <w:sz w:val="20"/>
                <w:szCs w:val="20"/>
              </w:rPr>
              <w:t>Estimated SDV cost as % of total trial cost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FD9E" w14:textId="77777777" w:rsidR="004543B9" w:rsidRDefault="00000000">
            <w:r>
              <w:rPr>
                <w:sz w:val="20"/>
                <w:szCs w:val="20"/>
              </w:rPr>
              <w:t>30–35%</w:t>
            </w:r>
          </w:p>
        </w:tc>
      </w:tr>
      <w:tr w:rsidR="004543B9" w14:paraId="0C0D14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A4BD" w14:textId="77777777" w:rsidR="004543B9" w:rsidRDefault="00000000">
            <w:r>
              <w:rPr>
                <w:sz w:val="20"/>
                <w:szCs w:val="20"/>
              </w:rPr>
              <w:t>Average Phase III trial monitoring cost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D9FA" w14:textId="77777777" w:rsidR="004543B9" w:rsidRDefault="00000000">
            <w:r>
              <w:rPr>
                <w:sz w:val="20"/>
                <w:szCs w:val="20"/>
              </w:rPr>
              <w:t>$5M – $15M</w:t>
            </w:r>
          </w:p>
        </w:tc>
      </w:tr>
      <w:tr w:rsidR="004543B9" w14:paraId="50FD50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B411" w14:textId="77777777" w:rsidR="004543B9" w:rsidRDefault="00000000">
            <w:r>
              <w:rPr>
                <w:sz w:val="20"/>
                <w:szCs w:val="20"/>
              </w:rPr>
              <w:t>Number of active clinical trials globally (2024)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ECEE" w14:textId="77777777" w:rsidR="004543B9" w:rsidRDefault="00000000">
            <w:r>
              <w:rPr>
                <w:sz w:val="20"/>
                <w:szCs w:val="20"/>
              </w:rPr>
              <w:t>&gt;400,000</w:t>
            </w:r>
          </w:p>
        </w:tc>
      </w:tr>
      <w:tr w:rsidR="004543B9" w14:paraId="2B469C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BF03" w14:textId="77777777" w:rsidR="004543B9" w:rsidRDefault="00000000">
            <w:r>
              <w:rPr>
                <w:sz w:val="20"/>
                <w:szCs w:val="20"/>
              </w:rPr>
              <w:t>Target addressable market (SDV software)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95EF" w14:textId="77777777" w:rsidR="004543B9" w:rsidRDefault="00000000">
            <w:r>
              <w:rPr>
                <w:sz w:val="20"/>
                <w:szCs w:val="20"/>
              </w:rPr>
              <w:t>~$800M – $1.2B by 2028</w:t>
            </w:r>
          </w:p>
        </w:tc>
      </w:tr>
    </w:tbl>
    <w:p w14:paraId="4EDBDCAE" w14:textId="77777777" w:rsidR="004543B9" w:rsidRDefault="004543B9">
      <w:pPr>
        <w:spacing w:before="120"/>
      </w:pPr>
    </w:p>
    <w:p w14:paraId="63ADF063" w14:textId="77777777" w:rsidR="004543B9" w:rsidRDefault="00000000">
      <w:pPr>
        <w:pStyle w:val="Heading2"/>
      </w:pPr>
      <w:r>
        <w:t>7.2 Competitive Positioning</w:t>
      </w:r>
    </w:p>
    <w:p w14:paraId="22EC0126" w14:textId="77777777" w:rsidR="004543B9" w:rsidRDefault="00000000">
      <w:pPr>
        <w:spacing w:before="60" w:after="80"/>
      </w:pPr>
      <w:proofErr w:type="spellStart"/>
      <w:r>
        <w:rPr>
          <w:color w:val="000000"/>
        </w:rPr>
        <w:t>VeriDoc</w:t>
      </w:r>
      <w:proofErr w:type="spellEnd"/>
      <w:r>
        <w:rPr>
          <w:color w:val="000000"/>
        </w:rPr>
        <w:t xml:space="preserve"> AI occupies a unique position as a specialized, AI-native SDV platform — as opposed to the broad clinical trial platforms offered by Medidata, Veeva, and Oracle, which offer SDV as a minor feature within a large suite. Key differentiators:</w:t>
      </w:r>
    </w:p>
    <w:p w14:paraId="52F4D9F5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Only </w:t>
      </w:r>
      <w:proofErr w:type="gramStart"/>
      <w:r>
        <w:t>platform built</w:t>
      </w:r>
      <w:proofErr w:type="gramEnd"/>
      <w:r>
        <w:t xml:space="preserve"> ground-up for AI-driven SDV with ALCOA+ compliance at its core</w:t>
      </w:r>
    </w:p>
    <w:p w14:paraId="165A6CF7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eCRF-</w:t>
      </w:r>
      <w:proofErr w:type="gramStart"/>
      <w:r>
        <w:t>agnostic:</w:t>
      </w:r>
      <w:proofErr w:type="gramEnd"/>
      <w:r>
        <w:t xml:space="preserve"> integrates with Medidata Rave, Veeva EDC, Oracle Inform, and others</w:t>
      </w:r>
    </w:p>
    <w:p w14:paraId="2612F4DB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Multi-agent architecture enables parallel, continuous monitoring rather than periodic review</w:t>
      </w:r>
    </w:p>
    <w:p w14:paraId="40484715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Global EMR integration capability including non-FHIR legacy systems</w:t>
      </w:r>
    </w:p>
    <w:p w14:paraId="2FDBBC15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Risk-based monitoring alignment with ICH E6(R3) built into the platform logic</w:t>
      </w:r>
    </w:p>
    <w:p w14:paraId="1BCB4819" w14:textId="77777777" w:rsidR="004543B9" w:rsidRDefault="004543B9">
      <w:pPr>
        <w:spacing w:before="120"/>
      </w:pPr>
    </w:p>
    <w:p w14:paraId="6099B215" w14:textId="77777777" w:rsidR="004543B9" w:rsidRDefault="00000000">
      <w:pPr>
        <w:pStyle w:val="Heading2"/>
      </w:pPr>
      <w:r>
        <w:t>7.3 Go-to-Market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4543B9" w14:paraId="6D9347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C904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5BD1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Segment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5810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4543B9" w14:paraId="23F7EB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B871" w14:textId="77777777" w:rsidR="004543B9" w:rsidRDefault="00000000">
            <w:r>
              <w:rPr>
                <w:sz w:val="20"/>
                <w:szCs w:val="20"/>
              </w:rPr>
              <w:t>Phase 1 (M1–M12)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9340" w14:textId="77777777" w:rsidR="004543B9" w:rsidRDefault="00000000">
            <w:r>
              <w:rPr>
                <w:sz w:val="20"/>
                <w:szCs w:val="20"/>
              </w:rPr>
              <w:t>2–3 CRO pilot clients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F409" w14:textId="77777777" w:rsidR="004543B9" w:rsidRDefault="00000000">
            <w:r>
              <w:rPr>
                <w:sz w:val="20"/>
                <w:szCs w:val="20"/>
              </w:rPr>
              <w:t>No-cost or heavily discounted pilot in exchange for co-development input, reference status, and case study rights</w:t>
            </w:r>
          </w:p>
        </w:tc>
      </w:tr>
      <w:tr w:rsidR="004543B9" w14:paraId="6C2242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7B26" w14:textId="77777777" w:rsidR="004543B9" w:rsidRDefault="00000000">
            <w:r>
              <w:rPr>
                <w:sz w:val="20"/>
                <w:szCs w:val="20"/>
              </w:rPr>
              <w:t>Phase 2 (M13–M24)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47AE" w14:textId="77777777" w:rsidR="004543B9" w:rsidRDefault="00000000">
            <w:r>
              <w:rPr>
                <w:sz w:val="20"/>
                <w:szCs w:val="20"/>
              </w:rPr>
              <w:t>10–15 mid-size CROs and Sponsors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C72F" w14:textId="77777777" w:rsidR="004543B9" w:rsidRDefault="00000000">
            <w:r>
              <w:rPr>
                <w:sz w:val="20"/>
                <w:szCs w:val="20"/>
              </w:rPr>
              <w:t>Direct sales; conference presence (DIA, ACRP); Medidata partner marketplace listing</w:t>
            </w:r>
          </w:p>
        </w:tc>
      </w:tr>
      <w:tr w:rsidR="004543B9" w14:paraId="6A5667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15DD" w14:textId="77777777" w:rsidR="004543B9" w:rsidRDefault="00000000">
            <w:r>
              <w:rPr>
                <w:sz w:val="20"/>
                <w:szCs w:val="20"/>
              </w:rPr>
              <w:t>Phase 3 (M25–36)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AEB4" w14:textId="77777777" w:rsidR="004543B9" w:rsidRDefault="00000000">
            <w:proofErr w:type="gramStart"/>
            <w:r>
              <w:rPr>
                <w:sz w:val="20"/>
                <w:szCs w:val="20"/>
              </w:rPr>
              <w:t>Top-20</w:t>
            </w:r>
            <w:proofErr w:type="gramEnd"/>
            <w:r>
              <w:rPr>
                <w:sz w:val="20"/>
                <w:szCs w:val="20"/>
              </w:rPr>
              <w:t xml:space="preserve"> CROs; Big Pharma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0D20" w14:textId="77777777" w:rsidR="004543B9" w:rsidRDefault="00000000">
            <w:r>
              <w:rPr>
                <w:sz w:val="20"/>
                <w:szCs w:val="20"/>
              </w:rPr>
              <w:t>Enterprise contracts; white-label licensing; channel partner program with regional CROs</w:t>
            </w:r>
          </w:p>
        </w:tc>
      </w:tr>
    </w:tbl>
    <w:p w14:paraId="0FC8DD84" w14:textId="77777777" w:rsidR="004543B9" w:rsidRDefault="004543B9">
      <w:pPr>
        <w:spacing w:before="120"/>
      </w:pPr>
    </w:p>
    <w:p w14:paraId="27E6CC4C" w14:textId="77777777" w:rsidR="004543B9" w:rsidRDefault="00000000">
      <w:pPr>
        <w:pStyle w:val="Heading2"/>
      </w:pPr>
      <w:r>
        <w:t>7.4 Key Partnerships to Pursue</w:t>
      </w:r>
    </w:p>
    <w:p w14:paraId="5C38540D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Medidata (Dassault </w:t>
      </w:r>
      <w:proofErr w:type="spellStart"/>
      <w:r>
        <w:t>Systemes</w:t>
      </w:r>
      <w:proofErr w:type="spellEnd"/>
      <w:r>
        <w:t>) — Technology Partner Program for Rave API access and marketplace visibility</w:t>
      </w:r>
    </w:p>
    <w:p w14:paraId="77FD6BC2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Veeva Systems — Vault TMF and Vault EDC integration partnerships</w:t>
      </w:r>
    </w:p>
    <w:p w14:paraId="501BE70A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Major CROs (ICON, IQVIA, </w:t>
      </w:r>
      <w:proofErr w:type="spellStart"/>
      <w:r>
        <w:t>Syneos</w:t>
      </w:r>
      <w:proofErr w:type="spellEnd"/>
      <w:r>
        <w:t>, PPD) — pilot program and preferred vendor agreements</w:t>
      </w:r>
    </w:p>
    <w:p w14:paraId="597B4452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Academic Medical Centers — pilot sites with publication and reference value</w:t>
      </w:r>
    </w:p>
    <w:p w14:paraId="68F8E7E3" w14:textId="77777777" w:rsidR="004543B9" w:rsidRDefault="00000000">
      <w:pPr>
        <w:pStyle w:val="ListParagraph"/>
        <w:numPr>
          <w:ilvl w:val="0"/>
          <w:numId w:val="2"/>
        </w:numPr>
        <w:spacing w:before="40" w:after="40"/>
      </w:pPr>
      <w:r>
        <w:t>Regional EMR vendors — pre-built adapter agreements for major markets</w:t>
      </w:r>
    </w:p>
    <w:p w14:paraId="2FE4D119" w14:textId="77777777" w:rsidR="004543B9" w:rsidRDefault="00000000">
      <w:r>
        <w:br w:type="page"/>
      </w:r>
    </w:p>
    <w:p w14:paraId="7836798E" w14:textId="77777777" w:rsidR="004543B9" w:rsidRDefault="00000000">
      <w:pPr>
        <w:pStyle w:val="Heading1"/>
        <w:pBdr>
          <w:bottom w:val="single" w:sz="6" w:space="4" w:color="2E75B6"/>
        </w:pBdr>
      </w:pPr>
      <w:r>
        <w:lastRenderedPageBreak/>
        <w:t>8. IMMEDIATE NEXT STEPS</w:t>
      </w:r>
    </w:p>
    <w:p w14:paraId="5CE235BE" w14:textId="77777777" w:rsidR="004543B9" w:rsidRDefault="004543B9">
      <w:pPr>
        <w:spacing w:before="80"/>
      </w:pPr>
    </w:p>
    <w:p w14:paraId="6D34AF49" w14:textId="77777777" w:rsidR="004543B9" w:rsidRDefault="00000000">
      <w:pPr>
        <w:spacing w:before="60" w:after="80"/>
      </w:pPr>
      <w:r>
        <w:rPr>
          <w:color w:val="000000"/>
        </w:rPr>
        <w:t>The following actions are required to initiate the project formally. These activities should be completed within 60–90 days of project approval:</w:t>
      </w:r>
    </w:p>
    <w:p w14:paraId="193567A0" w14:textId="77777777" w:rsidR="004543B9" w:rsidRDefault="00454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43B9" w14:paraId="0BD2DA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3261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7120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543B9" w14:paraId="1B112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CC70" w14:textId="77777777" w:rsidR="004543B9" w:rsidRDefault="00000000">
            <w:r>
              <w:rPr>
                <w:sz w:val="20"/>
                <w:szCs w:val="20"/>
              </w:rPr>
              <w:t>#1 — Critical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A13A" w14:textId="77777777" w:rsidR="004543B9" w:rsidRDefault="00000000">
            <w:r>
              <w:rPr>
                <w:sz w:val="20"/>
                <w:szCs w:val="20"/>
              </w:rPr>
              <w:t>Engage a Regulatory Affairs consultant with 21 CFR Part 11 and EMA Annex 11 experience to develop the regulatory strategy and CSV plan before any development begins</w:t>
            </w:r>
          </w:p>
        </w:tc>
      </w:tr>
      <w:tr w:rsidR="004543B9" w14:paraId="17DCA4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14B1" w14:textId="77777777" w:rsidR="004543B9" w:rsidRDefault="00000000">
            <w:r>
              <w:rPr>
                <w:sz w:val="20"/>
                <w:szCs w:val="20"/>
              </w:rPr>
              <w:t>#2 — Critical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CCD3" w14:textId="77777777" w:rsidR="004543B9" w:rsidRDefault="00000000">
            <w:r>
              <w:rPr>
                <w:sz w:val="20"/>
                <w:szCs w:val="20"/>
              </w:rPr>
              <w:t>Identify and approach 2–3 potential pilot CRO or Sponsor clients; negotiate a pilot agreement that includes co-development input and reference rights</w:t>
            </w:r>
          </w:p>
        </w:tc>
      </w:tr>
      <w:tr w:rsidR="004543B9" w14:paraId="1D6A0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9BD9" w14:textId="77777777" w:rsidR="004543B9" w:rsidRDefault="00000000">
            <w:r>
              <w:rPr>
                <w:sz w:val="20"/>
                <w:szCs w:val="20"/>
              </w:rPr>
              <w:t>#3 — Critical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8E46" w14:textId="77777777" w:rsidR="004543B9" w:rsidRDefault="00000000">
            <w:r>
              <w:rPr>
                <w:sz w:val="20"/>
                <w:szCs w:val="20"/>
              </w:rPr>
              <w:t>Apply for Medidata Technology Partner Program to secure full Rave API documentation and support</w:t>
            </w:r>
          </w:p>
        </w:tc>
      </w:tr>
      <w:tr w:rsidR="004543B9" w14:paraId="7238C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94BD" w14:textId="77777777" w:rsidR="004543B9" w:rsidRDefault="00000000">
            <w:r>
              <w:rPr>
                <w:sz w:val="20"/>
                <w:szCs w:val="20"/>
              </w:rPr>
              <w:t>#4 — High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BB00" w14:textId="77777777" w:rsidR="004543B9" w:rsidRDefault="00000000">
            <w:r>
              <w:rPr>
                <w:sz w:val="20"/>
                <w:szCs w:val="20"/>
              </w:rPr>
              <w:t>Finalize technical architecture and select cloud infrastructure provider (AWS or Azure) based on initial target market geography</w:t>
            </w:r>
          </w:p>
        </w:tc>
      </w:tr>
      <w:tr w:rsidR="004543B9" w14:paraId="2D045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8B72" w14:textId="77777777" w:rsidR="004543B9" w:rsidRDefault="00000000">
            <w:r>
              <w:rPr>
                <w:sz w:val="20"/>
                <w:szCs w:val="20"/>
              </w:rPr>
              <w:t>#5 — High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3D67" w14:textId="77777777" w:rsidR="004543B9" w:rsidRDefault="00000000">
            <w:r>
              <w:rPr>
                <w:sz w:val="20"/>
                <w:szCs w:val="20"/>
              </w:rPr>
              <w:t>Recruit core technical team: Technical Lead, 2 Backend Engineers, Medical Informatics Specialist</w:t>
            </w:r>
          </w:p>
        </w:tc>
      </w:tr>
      <w:tr w:rsidR="004543B9" w14:paraId="37D9F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6A33" w14:textId="77777777" w:rsidR="004543B9" w:rsidRDefault="00000000">
            <w:r>
              <w:rPr>
                <w:sz w:val="20"/>
                <w:szCs w:val="20"/>
              </w:rPr>
              <w:t>#6 — High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E6AA" w14:textId="77777777" w:rsidR="004543B9" w:rsidRDefault="00000000">
            <w:r>
              <w:rPr>
                <w:sz w:val="20"/>
                <w:szCs w:val="20"/>
              </w:rPr>
              <w:t>Develop detailed User Requirements Specification (URS) with input from at least one clinical operations expert</w:t>
            </w:r>
          </w:p>
        </w:tc>
      </w:tr>
      <w:tr w:rsidR="004543B9" w14:paraId="74B6D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5C2E" w14:textId="77777777" w:rsidR="004543B9" w:rsidRDefault="00000000">
            <w:r>
              <w:rPr>
                <w:sz w:val="20"/>
                <w:szCs w:val="20"/>
              </w:rPr>
              <w:t>#7 — Medium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37E3" w14:textId="77777777" w:rsidR="004543B9" w:rsidRDefault="00000000">
            <w:r>
              <w:rPr>
                <w:sz w:val="20"/>
                <w:szCs w:val="20"/>
              </w:rPr>
              <w:t>Conduct legal review of data privacy requirements for target initial markets (EU/US)</w:t>
            </w:r>
          </w:p>
        </w:tc>
      </w:tr>
      <w:tr w:rsidR="004543B9" w14:paraId="04006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AF1F" w14:textId="77777777" w:rsidR="004543B9" w:rsidRDefault="00000000">
            <w:r>
              <w:rPr>
                <w:sz w:val="20"/>
                <w:szCs w:val="20"/>
              </w:rPr>
              <w:t>#8 — Medium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FC85" w14:textId="77777777" w:rsidR="004543B9" w:rsidRDefault="00000000">
            <w:r>
              <w:rPr>
                <w:sz w:val="20"/>
                <w:szCs w:val="20"/>
              </w:rPr>
              <w:t>Establish company entity and IP protection strategy for the platform</w:t>
            </w:r>
          </w:p>
        </w:tc>
      </w:tr>
      <w:tr w:rsidR="004543B9" w14:paraId="0A564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D4C7" w14:textId="77777777" w:rsidR="004543B9" w:rsidRDefault="00000000">
            <w:r>
              <w:rPr>
                <w:sz w:val="20"/>
                <w:szCs w:val="20"/>
              </w:rPr>
              <w:t>#9 — Medium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ABB5" w14:textId="77777777" w:rsidR="004543B9" w:rsidRDefault="00000000">
            <w:r>
              <w:rPr>
                <w:sz w:val="20"/>
                <w:szCs w:val="20"/>
              </w:rPr>
              <w:t>Develop detailed financial model and secure initial funding for Phase 1</w:t>
            </w:r>
          </w:p>
        </w:tc>
      </w:tr>
      <w:tr w:rsidR="004543B9" w14:paraId="2FFC8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8A19" w14:textId="77777777" w:rsidR="004543B9" w:rsidRDefault="00000000">
            <w:r>
              <w:rPr>
                <w:sz w:val="20"/>
                <w:szCs w:val="20"/>
              </w:rPr>
              <w:t>#10 — Medium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A02B" w14:textId="77777777" w:rsidR="004543B9" w:rsidRDefault="00000000">
            <w:r>
              <w:rPr>
                <w:sz w:val="20"/>
                <w:szCs w:val="20"/>
              </w:rPr>
              <w:t>Define the system name, brand identity, and initial marketing materials for pilot client outreach</w:t>
            </w:r>
          </w:p>
        </w:tc>
      </w:tr>
    </w:tbl>
    <w:p w14:paraId="071CE135" w14:textId="77777777" w:rsidR="004543B9" w:rsidRDefault="004543B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43B9" w14:paraId="4A0086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869D2" w14:textId="77777777" w:rsidR="004543B9" w:rsidRDefault="00000000">
            <w:r>
              <w:rPr>
                <w:b/>
                <w:bCs/>
                <w:color w:val="FFFFFF"/>
              </w:rPr>
              <w:t>Decision Gate</w:t>
            </w:r>
          </w:p>
        </w:tc>
      </w:tr>
      <w:tr w:rsidR="004543B9" w14:paraId="6ADC44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3A03E5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This Project Initiation Document should be reviewed and formally approved by all key stakeholders</w:t>
            </w:r>
          </w:p>
          <w:p w14:paraId="79B41226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before project commencement. Approval constitutes authorization to proceed with Phase 1 activities</w:t>
            </w:r>
          </w:p>
          <w:p w14:paraId="0C293139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and commitment of the Phase 1 budget (~$800K – $1.2M).</w:t>
            </w:r>
          </w:p>
          <w:p w14:paraId="2351FD19" w14:textId="77777777" w:rsidR="004543B9" w:rsidRDefault="004543B9">
            <w:pPr>
              <w:spacing w:before="40" w:after="40"/>
            </w:pPr>
          </w:p>
          <w:p w14:paraId="1B677410" w14:textId="77777777" w:rsidR="004543B9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Approval is requested from: [Sponsor / Project Owner] by: [Target Approval Date]</w:t>
            </w:r>
          </w:p>
        </w:tc>
      </w:tr>
    </w:tbl>
    <w:p w14:paraId="1F364566" w14:textId="77777777" w:rsidR="004543B9" w:rsidRDefault="00000000">
      <w:r>
        <w:br w:type="page"/>
      </w:r>
    </w:p>
    <w:p w14:paraId="00112FB4" w14:textId="77777777" w:rsidR="004543B9" w:rsidRDefault="00000000">
      <w:pPr>
        <w:pStyle w:val="Heading1"/>
        <w:pBdr>
          <w:bottom w:val="single" w:sz="6" w:space="4" w:color="2E75B6"/>
        </w:pBdr>
      </w:pPr>
      <w:r>
        <w:lastRenderedPageBreak/>
        <w:t>APPENDIX A: GLOSSARY</w:t>
      </w:r>
    </w:p>
    <w:p w14:paraId="2E5FB11B" w14:textId="77777777" w:rsidR="004543B9" w:rsidRDefault="004543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543B9" w14:paraId="103CDB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32CD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A95C" w14:textId="77777777" w:rsidR="004543B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543B9" w14:paraId="14C863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D15A" w14:textId="77777777" w:rsidR="004543B9" w:rsidRDefault="00000000">
            <w:r>
              <w:rPr>
                <w:sz w:val="20"/>
                <w:szCs w:val="20"/>
              </w:rPr>
              <w:t>ALCOA+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25DE" w14:textId="77777777" w:rsidR="004543B9" w:rsidRDefault="00000000">
            <w:r>
              <w:rPr>
                <w:sz w:val="20"/>
                <w:szCs w:val="20"/>
              </w:rPr>
              <w:t>Attributable, Legible, Contemporaneous, Original, Accurate + Complete, Consistent, Enduring, Available — data integrity principles for source documentation</w:t>
            </w:r>
          </w:p>
        </w:tc>
      </w:tr>
      <w:tr w:rsidR="004543B9" w14:paraId="04D56A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EBBC" w14:textId="77777777" w:rsidR="004543B9" w:rsidRDefault="00000000">
            <w:r>
              <w:rPr>
                <w:sz w:val="20"/>
                <w:szCs w:val="20"/>
              </w:rPr>
              <w:t>AE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84FB" w14:textId="77777777" w:rsidR="004543B9" w:rsidRDefault="00000000">
            <w:r>
              <w:rPr>
                <w:sz w:val="20"/>
                <w:szCs w:val="20"/>
              </w:rPr>
              <w:t>Adverse Event — any untoward medical occurrence in a patient administered an investigational product</w:t>
            </w:r>
          </w:p>
        </w:tc>
      </w:tr>
      <w:tr w:rsidR="004543B9" w14:paraId="0D8481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97E4" w14:textId="77777777" w:rsidR="004543B9" w:rsidRDefault="00000000">
            <w:r>
              <w:rPr>
                <w:sz w:val="20"/>
                <w:szCs w:val="20"/>
              </w:rPr>
              <w:t>ATC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B376" w14:textId="77777777" w:rsidR="004543B9" w:rsidRDefault="00000000">
            <w:r>
              <w:rPr>
                <w:sz w:val="20"/>
                <w:szCs w:val="20"/>
              </w:rPr>
              <w:t>Anatomical Therapeutic Chemical classification for medicinal products</w:t>
            </w:r>
          </w:p>
        </w:tc>
      </w:tr>
      <w:tr w:rsidR="004543B9" w14:paraId="15175A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5DA5" w14:textId="77777777" w:rsidR="004543B9" w:rsidRDefault="00000000">
            <w:r>
              <w:rPr>
                <w:sz w:val="20"/>
                <w:szCs w:val="20"/>
              </w:rPr>
              <w:t>CRA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5A50" w14:textId="77777777" w:rsidR="004543B9" w:rsidRDefault="00000000">
            <w:r>
              <w:rPr>
                <w:sz w:val="20"/>
                <w:szCs w:val="20"/>
              </w:rPr>
              <w:t>Clinical Research Associate — monitor responsible for site oversight and SDV</w:t>
            </w:r>
          </w:p>
        </w:tc>
      </w:tr>
      <w:tr w:rsidR="004543B9" w14:paraId="56C2C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6784" w14:textId="77777777" w:rsidR="004543B9" w:rsidRDefault="00000000">
            <w:r>
              <w:rPr>
                <w:sz w:val="20"/>
                <w:szCs w:val="20"/>
              </w:rPr>
              <w:t>CRF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F4D1" w14:textId="77777777" w:rsidR="004543B9" w:rsidRDefault="00000000">
            <w:r>
              <w:rPr>
                <w:sz w:val="20"/>
                <w:szCs w:val="20"/>
              </w:rPr>
              <w:t>Case Report Form — document for recording required protocol information on each trial subject</w:t>
            </w:r>
          </w:p>
        </w:tc>
      </w:tr>
      <w:tr w:rsidR="004543B9" w14:paraId="6E4637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1A41" w14:textId="77777777" w:rsidR="004543B9" w:rsidRDefault="00000000">
            <w:r>
              <w:rPr>
                <w:sz w:val="20"/>
                <w:szCs w:val="20"/>
              </w:rPr>
              <w:t>CRO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D2AF" w14:textId="77777777" w:rsidR="004543B9" w:rsidRDefault="00000000">
            <w:r>
              <w:rPr>
                <w:sz w:val="20"/>
                <w:szCs w:val="20"/>
              </w:rPr>
              <w:t>Contract Research Organization — organization providing clinical trial services to sponsors</w:t>
            </w:r>
          </w:p>
        </w:tc>
      </w:tr>
      <w:tr w:rsidR="004543B9" w14:paraId="6176B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3EE1" w14:textId="77777777" w:rsidR="004543B9" w:rsidRDefault="00000000">
            <w:r>
              <w:rPr>
                <w:sz w:val="20"/>
                <w:szCs w:val="20"/>
              </w:rPr>
              <w:t>CSV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06A5" w14:textId="77777777" w:rsidR="004543B9" w:rsidRDefault="00000000">
            <w:r>
              <w:rPr>
                <w:sz w:val="20"/>
                <w:szCs w:val="20"/>
              </w:rPr>
              <w:t>Computer System Validation — documented process of ensuring a system is suitable for intended use</w:t>
            </w:r>
          </w:p>
        </w:tc>
      </w:tr>
      <w:tr w:rsidR="004543B9" w14:paraId="5F7CF9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D8CA" w14:textId="77777777" w:rsidR="004543B9" w:rsidRDefault="00000000">
            <w:r>
              <w:rPr>
                <w:sz w:val="20"/>
                <w:szCs w:val="20"/>
              </w:rPr>
              <w:t>eCRF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83AA" w14:textId="77777777" w:rsidR="004543B9" w:rsidRDefault="00000000">
            <w:r>
              <w:rPr>
                <w:sz w:val="20"/>
                <w:szCs w:val="20"/>
              </w:rPr>
              <w:t>Electronic Case Report Form — digital version of the CRF, typically within an EDC system</w:t>
            </w:r>
          </w:p>
        </w:tc>
      </w:tr>
      <w:tr w:rsidR="004543B9" w14:paraId="52D51F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682A" w14:textId="77777777" w:rsidR="004543B9" w:rsidRDefault="00000000">
            <w:r>
              <w:rPr>
                <w:sz w:val="20"/>
                <w:szCs w:val="20"/>
              </w:rPr>
              <w:t>EDC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F2CB" w14:textId="77777777" w:rsidR="004543B9" w:rsidRDefault="00000000">
            <w:r>
              <w:rPr>
                <w:sz w:val="20"/>
                <w:szCs w:val="20"/>
              </w:rPr>
              <w:t>Electronic Data Capture — computerized system for collection of clinical trial data</w:t>
            </w:r>
          </w:p>
        </w:tc>
      </w:tr>
      <w:tr w:rsidR="004543B9" w14:paraId="10D8DF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9A31" w14:textId="77777777" w:rsidR="004543B9" w:rsidRDefault="00000000">
            <w:r>
              <w:rPr>
                <w:sz w:val="20"/>
                <w:szCs w:val="20"/>
              </w:rPr>
              <w:t>EMR / EHR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3480" w14:textId="77777777" w:rsidR="004543B9" w:rsidRDefault="00000000">
            <w:r>
              <w:rPr>
                <w:sz w:val="20"/>
                <w:szCs w:val="20"/>
              </w:rPr>
              <w:t>Electronic Medical Records / Electronic Health Records — digital patient medical records</w:t>
            </w:r>
          </w:p>
        </w:tc>
      </w:tr>
      <w:tr w:rsidR="004543B9" w14:paraId="3E4BA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AE09" w14:textId="77777777" w:rsidR="004543B9" w:rsidRDefault="00000000">
            <w:r>
              <w:rPr>
                <w:sz w:val="20"/>
                <w:szCs w:val="20"/>
              </w:rPr>
              <w:t>eTMF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8B6C" w14:textId="77777777" w:rsidR="004543B9" w:rsidRDefault="00000000">
            <w:r>
              <w:rPr>
                <w:sz w:val="20"/>
                <w:szCs w:val="20"/>
              </w:rPr>
              <w:t>Electronic Trial Master File — electronic system for storing all essential trial documents</w:t>
            </w:r>
          </w:p>
        </w:tc>
      </w:tr>
      <w:tr w:rsidR="004543B9" w14:paraId="018A6B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11B9" w14:textId="77777777" w:rsidR="004543B9" w:rsidRDefault="00000000">
            <w:r>
              <w:rPr>
                <w:sz w:val="20"/>
                <w:szCs w:val="20"/>
              </w:rPr>
              <w:t>FHIR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EFC7" w14:textId="77777777" w:rsidR="004543B9" w:rsidRDefault="00000000">
            <w:r>
              <w:rPr>
                <w:sz w:val="20"/>
                <w:szCs w:val="20"/>
              </w:rPr>
              <w:t>Fast Healthcare Interoperability Resources — HL7 standard for electronic health data exchange</w:t>
            </w:r>
          </w:p>
        </w:tc>
      </w:tr>
      <w:tr w:rsidR="004543B9" w14:paraId="18B8DE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AEA6" w14:textId="77777777" w:rsidR="004543B9" w:rsidRDefault="00000000">
            <w:r>
              <w:rPr>
                <w:sz w:val="20"/>
                <w:szCs w:val="20"/>
              </w:rPr>
              <w:t>GCP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ECFF" w14:textId="77777777" w:rsidR="004543B9" w:rsidRDefault="00000000">
            <w:r>
              <w:rPr>
                <w:sz w:val="20"/>
                <w:szCs w:val="20"/>
              </w:rPr>
              <w:t>Good Clinical Practice — international ethical and scientific quality standard for clinical trials</w:t>
            </w:r>
          </w:p>
        </w:tc>
      </w:tr>
      <w:tr w:rsidR="004543B9" w14:paraId="75D7D9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D7BC" w14:textId="77777777" w:rsidR="004543B9" w:rsidRDefault="00000000">
            <w:r>
              <w:rPr>
                <w:sz w:val="20"/>
                <w:szCs w:val="20"/>
              </w:rPr>
              <w:t>ICH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F513" w14:textId="77777777" w:rsidR="004543B9" w:rsidRDefault="00000000">
            <w:r>
              <w:rPr>
                <w:sz w:val="20"/>
                <w:szCs w:val="20"/>
              </w:rPr>
              <w:t xml:space="preserve">International Council for </w:t>
            </w:r>
            <w:proofErr w:type="spellStart"/>
            <w:r>
              <w:rPr>
                <w:sz w:val="20"/>
                <w:szCs w:val="20"/>
              </w:rPr>
              <w:t>Harmonisation</w:t>
            </w:r>
            <w:proofErr w:type="spellEnd"/>
            <w:r>
              <w:rPr>
                <w:sz w:val="20"/>
                <w:szCs w:val="20"/>
              </w:rPr>
              <w:t xml:space="preserve"> of Technical Requirements for Pharmaceuticals</w:t>
            </w:r>
          </w:p>
        </w:tc>
      </w:tr>
      <w:tr w:rsidR="004543B9" w14:paraId="305EA4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30A4" w14:textId="77777777" w:rsidR="004543B9" w:rsidRDefault="00000000">
            <w:r>
              <w:rPr>
                <w:sz w:val="20"/>
                <w:szCs w:val="20"/>
              </w:rPr>
              <w:t>LOINC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0222" w14:textId="77777777" w:rsidR="004543B9" w:rsidRDefault="00000000">
            <w:r>
              <w:rPr>
                <w:sz w:val="20"/>
                <w:szCs w:val="20"/>
              </w:rPr>
              <w:t>Logical Observation Identifiers Names and Codes — universal standard for laboratory tests</w:t>
            </w:r>
          </w:p>
        </w:tc>
      </w:tr>
      <w:tr w:rsidR="004543B9" w14:paraId="1956AB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F32F" w14:textId="77777777" w:rsidR="004543B9" w:rsidRDefault="00000000">
            <w:r>
              <w:rPr>
                <w:sz w:val="20"/>
                <w:szCs w:val="20"/>
              </w:rPr>
              <w:t>MedDRA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13EF" w14:textId="77777777" w:rsidR="004543B9" w:rsidRDefault="00000000">
            <w:r>
              <w:rPr>
                <w:sz w:val="20"/>
                <w:szCs w:val="20"/>
              </w:rPr>
              <w:t>Medical Dictionary for Regulatory Activities — medical terminology used in regulatory submissions</w:t>
            </w:r>
          </w:p>
        </w:tc>
      </w:tr>
      <w:tr w:rsidR="004543B9" w14:paraId="5BD71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6C97" w14:textId="77777777" w:rsidR="004543B9" w:rsidRDefault="00000000">
            <w:r>
              <w:rPr>
                <w:sz w:val="20"/>
                <w:szCs w:val="20"/>
              </w:rPr>
              <w:t>RBM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A649" w14:textId="77777777" w:rsidR="004543B9" w:rsidRDefault="00000000">
            <w:r>
              <w:rPr>
                <w:sz w:val="20"/>
                <w:szCs w:val="20"/>
              </w:rPr>
              <w:t>Risk-Based Monitoring — approach to clinical trial monitoring that focuses resources on greatest risks</w:t>
            </w:r>
          </w:p>
        </w:tc>
      </w:tr>
      <w:tr w:rsidR="004543B9" w14:paraId="1D6DD6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D293" w14:textId="77777777" w:rsidR="004543B9" w:rsidRDefault="00000000">
            <w:r>
              <w:rPr>
                <w:sz w:val="20"/>
                <w:szCs w:val="20"/>
              </w:rPr>
              <w:t>SAE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40AB" w14:textId="77777777" w:rsidR="004543B9" w:rsidRDefault="00000000">
            <w:r>
              <w:rPr>
                <w:sz w:val="20"/>
                <w:szCs w:val="20"/>
              </w:rPr>
              <w:t>Serious Adverse Event — AE resulting in death, hospitalization, disability, or other serious outcomes</w:t>
            </w:r>
          </w:p>
        </w:tc>
      </w:tr>
      <w:tr w:rsidR="004543B9" w14:paraId="4BBE2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9349" w14:textId="77777777" w:rsidR="004543B9" w:rsidRDefault="00000000">
            <w:r>
              <w:rPr>
                <w:sz w:val="20"/>
                <w:szCs w:val="20"/>
              </w:rPr>
              <w:t>SDV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1DCD" w14:textId="77777777" w:rsidR="004543B9" w:rsidRDefault="00000000">
            <w:r>
              <w:rPr>
                <w:sz w:val="20"/>
                <w:szCs w:val="20"/>
              </w:rPr>
              <w:t>Source Data Verification — process of comparing eCRF data to original source documents</w:t>
            </w:r>
          </w:p>
        </w:tc>
      </w:tr>
      <w:tr w:rsidR="004543B9" w14:paraId="18FF0B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44A5" w14:textId="77777777" w:rsidR="004543B9" w:rsidRDefault="00000000">
            <w:r>
              <w:rPr>
                <w:sz w:val="20"/>
                <w:szCs w:val="20"/>
              </w:rPr>
              <w:lastRenderedPageBreak/>
              <w:t>SNOMED 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4D7A" w14:textId="77777777" w:rsidR="004543B9" w:rsidRDefault="00000000">
            <w:r>
              <w:rPr>
                <w:sz w:val="20"/>
                <w:szCs w:val="20"/>
              </w:rPr>
              <w:t>Systematized Nomenclature of Medicine — comprehensive clinical terminology</w:t>
            </w:r>
          </w:p>
        </w:tc>
      </w:tr>
      <w:tr w:rsidR="004543B9" w14:paraId="3DDE51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0099" w14:textId="77777777" w:rsidR="004543B9" w:rsidRDefault="00000000">
            <w:r>
              <w:rPr>
                <w:sz w:val="20"/>
                <w:szCs w:val="20"/>
              </w:rPr>
              <w:t>TMF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B1EA" w14:textId="77777777" w:rsidR="004543B9" w:rsidRDefault="00000000">
            <w:r>
              <w:rPr>
                <w:sz w:val="20"/>
                <w:szCs w:val="20"/>
              </w:rPr>
              <w:t>Trial Master File — collection of essential documents for a clinical trial</w:t>
            </w:r>
          </w:p>
        </w:tc>
      </w:tr>
    </w:tbl>
    <w:p w14:paraId="14D7260E" w14:textId="77777777" w:rsidR="006B27A3" w:rsidRDefault="006B27A3"/>
    <w:sectPr w:rsidR="006B27A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57A38" w14:textId="77777777" w:rsidR="006B27A3" w:rsidRDefault="006B27A3">
      <w:r>
        <w:separator/>
      </w:r>
    </w:p>
  </w:endnote>
  <w:endnote w:type="continuationSeparator" w:id="0">
    <w:p w14:paraId="396163A3" w14:textId="77777777" w:rsidR="006B27A3" w:rsidRDefault="006B2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7C4D" w14:textId="77777777" w:rsidR="004543B9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CONFIDENTIAL — For internal use and authorized recipients only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D408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176B9" w14:textId="77777777" w:rsidR="006B27A3" w:rsidRDefault="006B27A3">
      <w:r>
        <w:separator/>
      </w:r>
    </w:p>
  </w:footnote>
  <w:footnote w:type="continuationSeparator" w:id="0">
    <w:p w14:paraId="734F266E" w14:textId="77777777" w:rsidR="006B27A3" w:rsidRDefault="006B2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36C8" w14:textId="77777777" w:rsidR="004543B9" w:rsidRDefault="00000000">
    <w:pPr>
      <w:pBdr>
        <w:bottom w:val="single" w:sz="4" w:space="4" w:color="2E75B6"/>
      </w:pBdr>
      <w:tabs>
        <w:tab w:val="right" w:pos="9026"/>
      </w:tabs>
    </w:pPr>
    <w:proofErr w:type="spellStart"/>
    <w:r>
      <w:rPr>
        <w:color w:val="595959"/>
        <w:sz w:val="18"/>
        <w:szCs w:val="18"/>
      </w:rPr>
      <w:t>VeriDoc</w:t>
    </w:r>
    <w:proofErr w:type="spellEnd"/>
    <w:r>
      <w:rPr>
        <w:color w:val="595959"/>
        <w:sz w:val="18"/>
        <w:szCs w:val="18"/>
      </w:rPr>
      <w:t xml:space="preserve"> AI — Project Initiation Document</w:t>
    </w:r>
    <w:r>
      <w:rPr>
        <w:color w:val="595959"/>
        <w:sz w:val="18"/>
        <w:szCs w:val="18"/>
      </w:rPr>
      <w:tab/>
    </w:r>
    <w:proofErr w:type="gramStart"/>
    <w:r>
      <w:rPr>
        <w:color w:val="595959"/>
        <w:sz w:val="18"/>
        <w:szCs w:val="18"/>
      </w:rPr>
      <w:t>Confidential  |</w:t>
    </w:r>
    <w:proofErr w:type="gramEnd"/>
    <w:r>
      <w:rPr>
        <w:color w:val="595959"/>
        <w:sz w:val="18"/>
        <w:szCs w:val="18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787"/>
    <w:multiLevelType w:val="hybridMultilevel"/>
    <w:tmpl w:val="E376AEBC"/>
    <w:lvl w:ilvl="0" w:tplc="CCF42E6C">
      <w:start w:val="1"/>
      <w:numFmt w:val="bullet"/>
      <w:lvlText w:val="●"/>
      <w:lvlJc w:val="left"/>
      <w:pPr>
        <w:ind w:left="720" w:hanging="360"/>
      </w:pPr>
    </w:lvl>
    <w:lvl w:ilvl="1" w:tplc="393E89E4">
      <w:start w:val="1"/>
      <w:numFmt w:val="bullet"/>
      <w:lvlText w:val="○"/>
      <w:lvlJc w:val="left"/>
      <w:pPr>
        <w:ind w:left="1440" w:hanging="360"/>
      </w:pPr>
    </w:lvl>
    <w:lvl w:ilvl="2" w:tplc="548263B4">
      <w:start w:val="1"/>
      <w:numFmt w:val="bullet"/>
      <w:lvlText w:val="■"/>
      <w:lvlJc w:val="left"/>
      <w:pPr>
        <w:ind w:left="2160" w:hanging="360"/>
      </w:pPr>
    </w:lvl>
    <w:lvl w:ilvl="3" w:tplc="6E425274">
      <w:start w:val="1"/>
      <w:numFmt w:val="bullet"/>
      <w:lvlText w:val="●"/>
      <w:lvlJc w:val="left"/>
      <w:pPr>
        <w:ind w:left="2880" w:hanging="360"/>
      </w:pPr>
    </w:lvl>
    <w:lvl w:ilvl="4" w:tplc="9252B7EC">
      <w:start w:val="1"/>
      <w:numFmt w:val="bullet"/>
      <w:lvlText w:val="○"/>
      <w:lvlJc w:val="left"/>
      <w:pPr>
        <w:ind w:left="3600" w:hanging="360"/>
      </w:pPr>
    </w:lvl>
    <w:lvl w:ilvl="5" w:tplc="5F8C08F2">
      <w:start w:val="1"/>
      <w:numFmt w:val="bullet"/>
      <w:lvlText w:val="■"/>
      <w:lvlJc w:val="left"/>
      <w:pPr>
        <w:ind w:left="4320" w:hanging="360"/>
      </w:pPr>
    </w:lvl>
    <w:lvl w:ilvl="6" w:tplc="8408B10C">
      <w:start w:val="1"/>
      <w:numFmt w:val="bullet"/>
      <w:lvlText w:val="●"/>
      <w:lvlJc w:val="left"/>
      <w:pPr>
        <w:ind w:left="5040" w:hanging="360"/>
      </w:pPr>
    </w:lvl>
    <w:lvl w:ilvl="7" w:tplc="C1AA10EA">
      <w:start w:val="1"/>
      <w:numFmt w:val="bullet"/>
      <w:lvlText w:val="●"/>
      <w:lvlJc w:val="left"/>
      <w:pPr>
        <w:ind w:left="5760" w:hanging="360"/>
      </w:pPr>
    </w:lvl>
    <w:lvl w:ilvl="8" w:tplc="627810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745A5C"/>
    <w:multiLevelType w:val="hybridMultilevel"/>
    <w:tmpl w:val="A8ECECEA"/>
    <w:lvl w:ilvl="0" w:tplc="570E17D6">
      <w:start w:val="1"/>
      <w:numFmt w:val="decimal"/>
      <w:lvlText w:val="%1."/>
      <w:lvlJc w:val="left"/>
      <w:pPr>
        <w:ind w:left="720" w:hanging="360"/>
      </w:pPr>
    </w:lvl>
    <w:lvl w:ilvl="1" w:tplc="D408E146">
      <w:numFmt w:val="decimal"/>
      <w:lvlText w:val=""/>
      <w:lvlJc w:val="left"/>
    </w:lvl>
    <w:lvl w:ilvl="2" w:tplc="F73AF44A">
      <w:numFmt w:val="decimal"/>
      <w:lvlText w:val=""/>
      <w:lvlJc w:val="left"/>
    </w:lvl>
    <w:lvl w:ilvl="3" w:tplc="5148BABE">
      <w:numFmt w:val="decimal"/>
      <w:lvlText w:val=""/>
      <w:lvlJc w:val="left"/>
    </w:lvl>
    <w:lvl w:ilvl="4" w:tplc="A126DA5E">
      <w:numFmt w:val="decimal"/>
      <w:lvlText w:val=""/>
      <w:lvlJc w:val="left"/>
    </w:lvl>
    <w:lvl w:ilvl="5" w:tplc="C24C5FD8">
      <w:numFmt w:val="decimal"/>
      <w:lvlText w:val=""/>
      <w:lvlJc w:val="left"/>
    </w:lvl>
    <w:lvl w:ilvl="6" w:tplc="7F9642B8">
      <w:numFmt w:val="decimal"/>
      <w:lvlText w:val=""/>
      <w:lvlJc w:val="left"/>
    </w:lvl>
    <w:lvl w:ilvl="7" w:tplc="031C9B0C">
      <w:numFmt w:val="decimal"/>
      <w:lvlText w:val=""/>
      <w:lvlJc w:val="left"/>
    </w:lvl>
    <w:lvl w:ilvl="8" w:tplc="8C0888A8">
      <w:numFmt w:val="decimal"/>
      <w:lvlText w:val=""/>
      <w:lvlJc w:val="left"/>
    </w:lvl>
  </w:abstractNum>
  <w:abstractNum w:abstractNumId="2" w15:restartNumberingAfterBreak="0">
    <w:nsid w:val="6FB300C5"/>
    <w:multiLevelType w:val="hybridMultilevel"/>
    <w:tmpl w:val="61A2FF66"/>
    <w:lvl w:ilvl="0" w:tplc="AFEC8486">
      <w:start w:val="1"/>
      <w:numFmt w:val="bullet"/>
      <w:lvlText w:val="•"/>
      <w:lvlJc w:val="left"/>
      <w:pPr>
        <w:ind w:left="720" w:hanging="360"/>
      </w:pPr>
    </w:lvl>
    <w:lvl w:ilvl="1" w:tplc="9782D796">
      <w:numFmt w:val="decimal"/>
      <w:lvlText w:val=""/>
      <w:lvlJc w:val="left"/>
    </w:lvl>
    <w:lvl w:ilvl="2" w:tplc="11DEE2BE">
      <w:numFmt w:val="decimal"/>
      <w:lvlText w:val=""/>
      <w:lvlJc w:val="left"/>
    </w:lvl>
    <w:lvl w:ilvl="3" w:tplc="55BC669E">
      <w:numFmt w:val="decimal"/>
      <w:lvlText w:val=""/>
      <w:lvlJc w:val="left"/>
    </w:lvl>
    <w:lvl w:ilvl="4" w:tplc="3CD2BE04">
      <w:numFmt w:val="decimal"/>
      <w:lvlText w:val=""/>
      <w:lvlJc w:val="left"/>
    </w:lvl>
    <w:lvl w:ilvl="5" w:tplc="2D72EB1A">
      <w:numFmt w:val="decimal"/>
      <w:lvlText w:val=""/>
      <w:lvlJc w:val="left"/>
    </w:lvl>
    <w:lvl w:ilvl="6" w:tplc="FD289514">
      <w:numFmt w:val="decimal"/>
      <w:lvlText w:val=""/>
      <w:lvlJc w:val="left"/>
    </w:lvl>
    <w:lvl w:ilvl="7" w:tplc="85405CF4">
      <w:numFmt w:val="decimal"/>
      <w:lvlText w:val=""/>
      <w:lvlJc w:val="left"/>
    </w:lvl>
    <w:lvl w:ilvl="8" w:tplc="7FF8B13A">
      <w:numFmt w:val="decimal"/>
      <w:lvlText w:val=""/>
      <w:lvlJc w:val="left"/>
    </w:lvl>
  </w:abstractNum>
  <w:num w:numId="1" w16cid:durableId="802042695">
    <w:abstractNumId w:val="0"/>
    <w:lvlOverride w:ilvl="0">
      <w:startOverride w:val="1"/>
    </w:lvlOverride>
  </w:num>
  <w:num w:numId="2" w16cid:durableId="326523475">
    <w:abstractNumId w:val="2"/>
    <w:lvlOverride w:ilvl="0">
      <w:startOverride w:val="1"/>
    </w:lvlOverride>
  </w:num>
  <w:num w:numId="3" w16cid:durableId="1516266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3B9"/>
    <w:rsid w:val="004543B9"/>
    <w:rsid w:val="004D4081"/>
    <w:rsid w:val="006B27A3"/>
    <w:rsid w:val="00FC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6FEF5"/>
  <w15:docId w15:val="{CCB6388D-5302-3948-AFB7-AE229D6C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4127</Words>
  <Characters>26869</Characters>
  <Application>Microsoft Office Word</Application>
  <DocSecurity>0</DocSecurity>
  <Lines>948</Lines>
  <Paragraphs>643</Paragraphs>
  <ScaleCrop>false</ScaleCrop>
  <Company/>
  <LinksUpToDate>false</LinksUpToDate>
  <CharactersWithSpaces>30480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Емил Димитров</cp:lastModifiedBy>
  <cp:revision>2</cp:revision>
  <dcterms:created xsi:type="dcterms:W3CDTF">2026-06-10T20:24:00Z</dcterms:created>
  <dcterms:modified xsi:type="dcterms:W3CDTF">2026-06-10T20:24:00Z</dcterms:modified>
</cp:coreProperties>
</file>