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0050F" w14:textId="77777777" w:rsidR="00F11723" w:rsidRPr="00F11723" w:rsidRDefault="00F11723" w:rsidP="00F11723">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11723">
        <w:rPr>
          <w:rFonts w:ascii="Helvetica" w:eastAsia="Times New Roman" w:hAnsi="Helvetica" w:cs="Helvetica"/>
          <w:b/>
          <w:bCs/>
          <w:color w:val="2D2D2D"/>
          <w:spacing w:val="-1"/>
          <w:sz w:val="36"/>
          <w:szCs w:val="36"/>
        </w:rPr>
        <w:t>Full Job Description</w:t>
      </w:r>
    </w:p>
    <w:p w14:paraId="06AEE3B3" w14:textId="77777777" w:rsidR="00F11723" w:rsidRPr="00F11723" w:rsidRDefault="00F11723" w:rsidP="00F11723">
      <w:pPr>
        <w:spacing w:after="0" w:line="240" w:lineRule="auto"/>
        <w:rPr>
          <w:rFonts w:ascii="Helvetica" w:eastAsia="Times New Roman" w:hAnsi="Helvetica" w:cs="Helvetica"/>
          <w:color w:val="2D2D2D"/>
          <w:sz w:val="20"/>
          <w:szCs w:val="20"/>
        </w:rPr>
      </w:pPr>
      <w:r w:rsidRPr="00F11723">
        <w:rPr>
          <w:rFonts w:ascii="Helvetica" w:eastAsia="Times New Roman" w:hAnsi="Helvetica" w:cs="Helvetica"/>
          <w:color w:val="2D2D2D"/>
          <w:sz w:val="20"/>
          <w:szCs w:val="20"/>
        </w:rPr>
        <w:t>Under general supervision, the Oncology Data Analyst is responsible for maintaining the cancer database including casefinding, case analysis, abstracting, follow-up, data submission, report writing and quality control.</w:t>
      </w:r>
      <w:r w:rsidRPr="00F11723">
        <w:rPr>
          <w:rFonts w:ascii="Helvetica" w:eastAsia="Times New Roman" w:hAnsi="Helvetica" w:cs="Helvetica"/>
          <w:color w:val="2D2D2D"/>
          <w:sz w:val="20"/>
          <w:szCs w:val="20"/>
        </w:rPr>
        <w:br/>
      </w:r>
      <w:r w:rsidRPr="00F11723">
        <w:rPr>
          <w:rFonts w:ascii="Helvetica" w:eastAsia="Times New Roman" w:hAnsi="Helvetica" w:cs="Helvetica"/>
          <w:color w:val="2D2D2D"/>
          <w:sz w:val="20"/>
          <w:szCs w:val="20"/>
        </w:rPr>
        <w:br/>
      </w:r>
      <w:r w:rsidRPr="00F11723">
        <w:rPr>
          <w:rFonts w:ascii="Helvetica" w:eastAsia="Times New Roman" w:hAnsi="Helvetica" w:cs="Helvetica"/>
          <w:b/>
          <w:bCs/>
          <w:color w:val="2D2D2D"/>
          <w:sz w:val="20"/>
          <w:szCs w:val="20"/>
        </w:rPr>
        <w:t>ESSENTIAL DUTIES:</w:t>
      </w:r>
      <w:r w:rsidRPr="00F11723">
        <w:rPr>
          <w:rFonts w:ascii="Helvetica" w:eastAsia="Times New Roman" w:hAnsi="Helvetica" w:cs="Helvetica"/>
          <w:color w:val="2D2D2D"/>
          <w:sz w:val="20"/>
          <w:szCs w:val="20"/>
        </w:rPr>
        <w:br/>
        <w:t>Performs activities related to case analysis, abstracting and patient follow-up.</w:t>
      </w:r>
      <w:r w:rsidRPr="00F11723">
        <w:rPr>
          <w:rFonts w:ascii="Helvetica" w:eastAsia="Times New Roman" w:hAnsi="Helvetica" w:cs="Helvetica"/>
          <w:color w:val="2D2D2D"/>
          <w:sz w:val="20"/>
          <w:szCs w:val="20"/>
        </w:rPr>
        <w:br/>
        <w:t>Documents dates of changes in department operations including coding/staging systems.</w:t>
      </w:r>
      <w:r w:rsidRPr="00F11723">
        <w:rPr>
          <w:rFonts w:ascii="Helvetica" w:eastAsia="Times New Roman" w:hAnsi="Helvetica" w:cs="Helvetica"/>
          <w:color w:val="2D2D2D"/>
          <w:sz w:val="20"/>
          <w:szCs w:val="20"/>
        </w:rPr>
        <w:br/>
        <w:t>Contributes to development of criteria to assess accuracy of data and run reports to assess quality. Assist with system upgrades and data edits for National Cancer Database submissions, investigating and solving quality issues.</w:t>
      </w:r>
      <w:r w:rsidRPr="00F11723">
        <w:rPr>
          <w:rFonts w:ascii="Helvetica" w:eastAsia="Times New Roman" w:hAnsi="Helvetica" w:cs="Helvetica"/>
          <w:color w:val="2D2D2D"/>
          <w:sz w:val="20"/>
          <w:szCs w:val="20"/>
        </w:rPr>
        <w:br/>
        <w:t>Contributes to statistical/comparison analyses &amp; presentations for approved requests, including: Annual Report; Studies of Quality &amp; Outcomes; ACoS-CoC required CP3R reports for benchmarks &amp; other ad hoc requests.</w:t>
      </w:r>
      <w:r w:rsidRPr="00F11723">
        <w:rPr>
          <w:rFonts w:ascii="Helvetica" w:eastAsia="Times New Roman" w:hAnsi="Helvetica" w:cs="Helvetica"/>
          <w:color w:val="2D2D2D"/>
          <w:sz w:val="20"/>
          <w:szCs w:val="20"/>
        </w:rPr>
        <w:br/>
        <w:t>Contributes to Cancer Committee meetings, team meetings/in service and CoC on-site consultation and survey activities.</w:t>
      </w:r>
      <w:r w:rsidRPr="00F11723">
        <w:rPr>
          <w:rFonts w:ascii="Helvetica" w:eastAsia="Times New Roman" w:hAnsi="Helvetica" w:cs="Helvetica"/>
          <w:color w:val="2D2D2D"/>
          <w:sz w:val="20"/>
          <w:szCs w:val="20"/>
        </w:rPr>
        <w:br/>
        <w:t>Help to achieve patient care improvement by contributing to cancer program goals, and monitoring database for compliance with Standards of Care.</w:t>
      </w:r>
      <w:r w:rsidRPr="00F11723">
        <w:rPr>
          <w:rFonts w:ascii="Helvetica" w:eastAsia="Times New Roman" w:hAnsi="Helvetica" w:cs="Helvetica"/>
          <w:color w:val="2D2D2D"/>
          <w:sz w:val="20"/>
          <w:szCs w:val="20"/>
        </w:rPr>
        <w:br/>
        <w:t>Oversight of coordination and maintenance of CoC required reporting for cancer conferences/tumor boards.</w:t>
      </w:r>
      <w:r w:rsidRPr="00F11723">
        <w:rPr>
          <w:rFonts w:ascii="Helvetica" w:eastAsia="Times New Roman" w:hAnsi="Helvetica" w:cs="Helvetica"/>
          <w:color w:val="2D2D2D"/>
          <w:sz w:val="20"/>
          <w:szCs w:val="20"/>
        </w:rPr>
        <w:br/>
        <w:t>Help plan training schedule and train new Data Analysts in all aspects of case-finding, case analysis and abstracting, first course of treatment documentation, recurrence treatment documentation, and follow-up. Contribute to ongoing updates and education of team providing further training.</w:t>
      </w:r>
      <w:r w:rsidRPr="00F11723">
        <w:rPr>
          <w:rFonts w:ascii="Helvetica" w:eastAsia="Times New Roman" w:hAnsi="Helvetica" w:cs="Helvetica"/>
          <w:color w:val="2D2D2D"/>
          <w:sz w:val="20"/>
          <w:szCs w:val="20"/>
        </w:rPr>
        <w:br/>
        <w:t>If required for facility, completion of Patient Survivorship Care Plans.</w:t>
      </w:r>
      <w:r w:rsidRPr="00F11723">
        <w:rPr>
          <w:rFonts w:ascii="Helvetica" w:eastAsia="Times New Roman" w:hAnsi="Helvetica" w:cs="Helvetica"/>
          <w:color w:val="2D2D2D"/>
          <w:sz w:val="20"/>
          <w:szCs w:val="20"/>
        </w:rPr>
        <w:br/>
      </w:r>
      <w:r w:rsidRPr="00F11723">
        <w:rPr>
          <w:rFonts w:ascii="Helvetica" w:eastAsia="Times New Roman" w:hAnsi="Helvetica" w:cs="Helvetica"/>
          <w:color w:val="2D2D2D"/>
          <w:sz w:val="20"/>
          <w:szCs w:val="20"/>
        </w:rPr>
        <w:br/>
      </w:r>
      <w:r w:rsidRPr="00F11723">
        <w:rPr>
          <w:rFonts w:ascii="Helvetica" w:eastAsia="Times New Roman" w:hAnsi="Helvetica" w:cs="Helvetica"/>
          <w:b/>
          <w:bCs/>
          <w:color w:val="2D2D2D"/>
          <w:sz w:val="20"/>
          <w:szCs w:val="20"/>
        </w:rPr>
        <w:t>Standard Qualifications:</w:t>
      </w:r>
      <w:r w:rsidRPr="00F11723">
        <w:rPr>
          <w:rFonts w:ascii="Helvetica" w:eastAsia="Times New Roman" w:hAnsi="Helvetica" w:cs="Helvetica"/>
          <w:color w:val="2D2D2D"/>
          <w:sz w:val="20"/>
          <w:szCs w:val="20"/>
        </w:rPr>
        <w:br/>
      </w:r>
      <w:r w:rsidRPr="00F11723">
        <w:rPr>
          <w:rFonts w:ascii="Helvetica" w:eastAsia="Times New Roman" w:hAnsi="Helvetica" w:cs="Helvetica"/>
          <w:b/>
          <w:bCs/>
          <w:color w:val="2D2D2D"/>
          <w:sz w:val="20"/>
          <w:szCs w:val="20"/>
        </w:rPr>
        <w:t>Education / Training:</w:t>
      </w:r>
      <w:r w:rsidRPr="00F11723">
        <w:rPr>
          <w:rFonts w:ascii="Helvetica" w:eastAsia="Times New Roman" w:hAnsi="Helvetica" w:cs="Helvetica"/>
          <w:color w:val="2D2D2D"/>
          <w:sz w:val="20"/>
          <w:szCs w:val="20"/>
        </w:rPr>
        <w:t> Associate degree required</w:t>
      </w:r>
      <w:r w:rsidRPr="00F11723">
        <w:rPr>
          <w:rFonts w:ascii="Helvetica" w:eastAsia="Times New Roman" w:hAnsi="Helvetica" w:cs="Helvetica"/>
          <w:color w:val="2D2D2D"/>
          <w:sz w:val="20"/>
          <w:szCs w:val="20"/>
        </w:rPr>
        <w:br/>
        <w:t>Completion of associate degree in cancer registry management (CRM) or cancer information management (CIM) from an NCRA-accredited program OR</w:t>
      </w:r>
      <w:r w:rsidRPr="00F11723">
        <w:rPr>
          <w:rFonts w:ascii="Helvetica" w:eastAsia="Times New Roman" w:hAnsi="Helvetica" w:cs="Helvetica"/>
          <w:color w:val="2D2D2D"/>
          <w:sz w:val="20"/>
          <w:szCs w:val="20"/>
        </w:rPr>
        <w:br/>
        <w:t>Successful completion of an associate degree in a related field plus successful completion of a Certificate in CRM or CIM from an NCRA-accredited program plus two semesters of Human Anatomy and Physiology.</w:t>
      </w:r>
      <w:r w:rsidRPr="00F11723">
        <w:rPr>
          <w:rFonts w:ascii="Helvetica" w:eastAsia="Times New Roman" w:hAnsi="Helvetica" w:cs="Helvetica"/>
          <w:color w:val="2D2D2D"/>
          <w:sz w:val="20"/>
          <w:szCs w:val="20"/>
        </w:rPr>
        <w:br/>
      </w:r>
      <w:r w:rsidRPr="00F11723">
        <w:rPr>
          <w:rFonts w:ascii="Helvetica" w:eastAsia="Times New Roman" w:hAnsi="Helvetica" w:cs="Helvetica"/>
          <w:b/>
          <w:bCs/>
          <w:color w:val="2D2D2D"/>
          <w:sz w:val="20"/>
          <w:szCs w:val="20"/>
        </w:rPr>
        <w:t>Work Experience:</w:t>
      </w:r>
      <w:r w:rsidRPr="00F11723">
        <w:rPr>
          <w:rFonts w:ascii="Helvetica" w:eastAsia="Times New Roman" w:hAnsi="Helvetica" w:cs="Helvetica"/>
          <w:color w:val="2D2D2D"/>
          <w:sz w:val="20"/>
          <w:szCs w:val="20"/>
        </w:rPr>
        <w:t> one year of experience in data entry is required.</w:t>
      </w:r>
      <w:r w:rsidRPr="00F11723">
        <w:rPr>
          <w:rFonts w:ascii="Helvetica" w:eastAsia="Times New Roman" w:hAnsi="Helvetica" w:cs="Helvetica"/>
          <w:color w:val="2D2D2D"/>
          <w:sz w:val="20"/>
          <w:szCs w:val="20"/>
        </w:rPr>
        <w:br/>
        <w:t>Eligibility to sit for the CTR certification required.</w:t>
      </w:r>
      <w:r w:rsidRPr="00F11723">
        <w:rPr>
          <w:rFonts w:ascii="Helvetica" w:eastAsia="Times New Roman" w:hAnsi="Helvetica" w:cs="Helvetica"/>
          <w:color w:val="2D2D2D"/>
          <w:sz w:val="20"/>
          <w:szCs w:val="20"/>
        </w:rPr>
        <w:br/>
        <w:t>Certification must be obtained within 2 years from the date of hire.</w:t>
      </w:r>
      <w:r w:rsidRPr="00F11723">
        <w:rPr>
          <w:rFonts w:ascii="Helvetica" w:eastAsia="Times New Roman" w:hAnsi="Helvetica" w:cs="Helvetica"/>
          <w:color w:val="2D2D2D"/>
          <w:sz w:val="20"/>
          <w:szCs w:val="20"/>
        </w:rPr>
        <w:br/>
        <w:t>EXTERNAL APPLICANTS APPLY NOW CURRENT EMPLOYEES APPLY NOW</w:t>
      </w:r>
      <w:r w:rsidRPr="00F11723">
        <w:rPr>
          <w:rFonts w:ascii="Helvetica" w:eastAsia="Times New Roman" w:hAnsi="Helvetica" w:cs="Helvetica"/>
          <w:color w:val="2D2D2D"/>
          <w:sz w:val="20"/>
          <w:szCs w:val="20"/>
        </w:rPr>
        <w:br/>
      </w:r>
      <w:r w:rsidRPr="00F11723">
        <w:rPr>
          <w:rFonts w:ascii="Helvetica" w:eastAsia="Times New Roman" w:hAnsi="Helvetica" w:cs="Helvetica"/>
          <w:b/>
          <w:bCs/>
          <w:color w:val="2D2D2D"/>
          <w:sz w:val="20"/>
          <w:szCs w:val="20"/>
        </w:rPr>
        <w:t>Req. Number:</w:t>
      </w:r>
      <w:r w:rsidRPr="00F11723">
        <w:rPr>
          <w:rFonts w:ascii="Helvetica" w:eastAsia="Times New Roman" w:hAnsi="Helvetica" w:cs="Helvetica"/>
          <w:color w:val="2D2D2D"/>
          <w:sz w:val="20"/>
          <w:szCs w:val="20"/>
        </w:rPr>
        <w:t> 30122535</w:t>
      </w:r>
      <w:r w:rsidRPr="00F11723">
        <w:rPr>
          <w:rFonts w:ascii="Helvetica" w:eastAsia="Times New Roman" w:hAnsi="Helvetica" w:cs="Helvetica"/>
          <w:color w:val="2D2D2D"/>
          <w:sz w:val="20"/>
          <w:szCs w:val="20"/>
        </w:rPr>
        <w:br/>
      </w:r>
      <w:r w:rsidRPr="00F11723">
        <w:rPr>
          <w:rFonts w:ascii="Helvetica" w:eastAsia="Times New Roman" w:hAnsi="Helvetica" w:cs="Helvetica"/>
          <w:b/>
          <w:bCs/>
          <w:color w:val="2D2D2D"/>
          <w:sz w:val="20"/>
          <w:szCs w:val="20"/>
        </w:rPr>
        <w:t>Posted Date:</w:t>
      </w:r>
      <w:r w:rsidRPr="00F11723">
        <w:rPr>
          <w:rFonts w:ascii="Helvetica" w:eastAsia="Times New Roman" w:hAnsi="Helvetica" w:cs="Helvetica"/>
          <w:color w:val="2D2D2D"/>
          <w:sz w:val="20"/>
          <w:szCs w:val="20"/>
        </w:rPr>
        <w:t> 2/25/2020</w:t>
      </w:r>
      <w:r w:rsidRPr="00F11723">
        <w:rPr>
          <w:rFonts w:ascii="Helvetica" w:eastAsia="Times New Roman" w:hAnsi="Helvetica" w:cs="Helvetica"/>
          <w:color w:val="2D2D2D"/>
          <w:sz w:val="20"/>
          <w:szCs w:val="20"/>
        </w:rPr>
        <w:br/>
        <w:t>18101 Oakwood BlvdDearborn, MI</w:t>
      </w:r>
      <w:r w:rsidRPr="00F11723">
        <w:rPr>
          <w:rFonts w:ascii="Helvetica" w:eastAsia="Times New Roman" w:hAnsi="Helvetica" w:cs="Helvetica"/>
          <w:color w:val="2D2D2D"/>
          <w:sz w:val="20"/>
          <w:szCs w:val="20"/>
        </w:rPr>
        <w:br/>
      </w:r>
      <w:r w:rsidRPr="00F11723">
        <w:rPr>
          <w:rFonts w:ascii="Helvetica" w:eastAsia="Times New Roman" w:hAnsi="Helvetica" w:cs="Helvetica"/>
          <w:b/>
          <w:bCs/>
          <w:color w:val="2D2D2D"/>
          <w:sz w:val="20"/>
          <w:szCs w:val="20"/>
        </w:rPr>
        <w:t>Department:</w:t>
      </w:r>
      <w:r w:rsidRPr="00F11723">
        <w:rPr>
          <w:rFonts w:ascii="Helvetica" w:eastAsia="Times New Roman" w:hAnsi="Helvetica" w:cs="Helvetica"/>
          <w:color w:val="2D2D2D"/>
          <w:sz w:val="20"/>
          <w:szCs w:val="20"/>
        </w:rPr>
        <w:t> Cancer Center Prgms</w:t>
      </w:r>
      <w:r w:rsidRPr="00F11723">
        <w:rPr>
          <w:rFonts w:ascii="Helvetica" w:eastAsia="Times New Roman" w:hAnsi="Helvetica" w:cs="Helvetica"/>
          <w:color w:val="2D2D2D"/>
          <w:sz w:val="20"/>
          <w:szCs w:val="20"/>
        </w:rPr>
        <w:br/>
      </w:r>
      <w:r w:rsidRPr="00F11723">
        <w:rPr>
          <w:rFonts w:ascii="Helvetica" w:eastAsia="Times New Roman" w:hAnsi="Helvetica" w:cs="Helvetica"/>
          <w:b/>
          <w:bCs/>
          <w:color w:val="2D2D2D"/>
          <w:sz w:val="20"/>
          <w:szCs w:val="20"/>
        </w:rPr>
        <w:t>Shift:</w:t>
      </w:r>
      <w:r w:rsidRPr="00F11723">
        <w:rPr>
          <w:rFonts w:ascii="Helvetica" w:eastAsia="Times New Roman" w:hAnsi="Helvetica" w:cs="Helvetica"/>
          <w:color w:val="2D2D2D"/>
          <w:sz w:val="20"/>
          <w:szCs w:val="20"/>
        </w:rPr>
        <w:t> Days</w:t>
      </w:r>
      <w:r w:rsidRPr="00F11723">
        <w:rPr>
          <w:rFonts w:ascii="Helvetica" w:eastAsia="Times New Roman" w:hAnsi="Helvetica" w:cs="Helvetica"/>
          <w:color w:val="2D2D2D"/>
          <w:sz w:val="20"/>
          <w:szCs w:val="20"/>
        </w:rPr>
        <w:br/>
      </w:r>
      <w:r w:rsidRPr="00F11723">
        <w:rPr>
          <w:rFonts w:ascii="Helvetica" w:eastAsia="Times New Roman" w:hAnsi="Helvetica" w:cs="Helvetica"/>
          <w:b/>
          <w:bCs/>
          <w:color w:val="2D2D2D"/>
          <w:sz w:val="20"/>
          <w:szCs w:val="20"/>
        </w:rPr>
        <w:t>Job Type:</w:t>
      </w:r>
      <w:r w:rsidRPr="00F11723">
        <w:rPr>
          <w:rFonts w:ascii="Helvetica" w:eastAsia="Times New Roman" w:hAnsi="Helvetica" w:cs="Helvetica"/>
          <w:color w:val="2D2D2D"/>
          <w:sz w:val="20"/>
          <w:szCs w:val="20"/>
        </w:rPr>
        <w:t> Part time</w:t>
      </w:r>
    </w:p>
    <w:p w14:paraId="2FB1E855" w14:textId="77777777" w:rsidR="005303F9" w:rsidRDefault="005303F9"/>
    <w:sectPr w:rsidR="0053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23"/>
    <w:rsid w:val="005303F9"/>
    <w:rsid w:val="00F11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5731"/>
  <w15:chartTrackingRefBased/>
  <w15:docId w15:val="{A19CEFD7-6588-4333-9CE9-599CE5A4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603534">
      <w:bodyDiv w:val="1"/>
      <w:marLeft w:val="0"/>
      <w:marRight w:val="0"/>
      <w:marTop w:val="0"/>
      <w:marBottom w:val="0"/>
      <w:divBdr>
        <w:top w:val="none" w:sz="0" w:space="0" w:color="auto"/>
        <w:left w:val="none" w:sz="0" w:space="0" w:color="auto"/>
        <w:bottom w:val="none" w:sz="0" w:space="0" w:color="auto"/>
        <w:right w:val="none" w:sz="0" w:space="0" w:color="auto"/>
      </w:divBdr>
      <w:divsChild>
        <w:div w:id="405686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Mobes</dc:creator>
  <cp:keywords/>
  <dc:description/>
  <cp:lastModifiedBy>Emily Mobes</cp:lastModifiedBy>
  <cp:revision>1</cp:revision>
  <dcterms:created xsi:type="dcterms:W3CDTF">2020-12-15T13:53:00Z</dcterms:created>
  <dcterms:modified xsi:type="dcterms:W3CDTF">2020-12-15T13:54:00Z</dcterms:modified>
</cp:coreProperties>
</file>