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EB8EA">
      <w:pPr>
        <w:pStyle w:val="2"/>
        <w:spacing w:before="0" w:after="120" w:line="275" w:lineRule="auto"/>
        <w:rPr>
          <w:rFonts w:hint="default" w:ascii="Times New Roman" w:hAnsi="Times New Roman" w:eastAsia="宋体" w:cs="Times New Roman"/>
          <w:color w:val="1B1C1D"/>
          <w:lang w:val="en-US" w:eastAsia="zh-CN"/>
        </w:rPr>
      </w:pPr>
      <w:r>
        <w:rPr>
          <w:rFonts w:hint="default" w:ascii="Times New Roman" w:hAnsi="Times New Roman" w:eastAsia="宋体" w:cs="Times New Roman"/>
          <w:color w:val="1B1C1D"/>
        </w:rPr>
        <w:t>福建省</w:t>
      </w:r>
      <w:r>
        <w:rPr>
          <w:rFonts w:hint="eastAsia" w:ascii="Times New Roman" w:hAnsi="Times New Roman" w:eastAsia="宋体" w:cs="Times New Roman"/>
          <w:color w:val="1B1C1D"/>
          <w:lang w:val="en-US" w:eastAsia="zh-CN"/>
        </w:rPr>
        <w:t>特殊车辆路线调度垂直模型平台</w:t>
      </w:r>
      <w:bookmarkStart w:id="0" w:name="_GoBack"/>
      <w:bookmarkEnd w:id="0"/>
    </w:p>
    <w:p w14:paraId="117E1DC6">
      <w:pPr>
        <w:pStyle w:val="3"/>
        <w:spacing w:before="0" w:after="120" w:line="275" w:lineRule="auto"/>
        <w:rPr>
          <w:rFonts w:hint="default" w:ascii="Times New Roman" w:hAnsi="Times New Roman" w:eastAsia="Google Sans" w:cs="Times New Roman"/>
          <w:color w:val="1B1C1D"/>
        </w:rPr>
      </w:pPr>
      <w:r>
        <w:rPr>
          <w:rFonts w:hint="default" w:ascii="Times New Roman" w:hAnsi="Times New Roman" w:eastAsia="宋体" w:cs="Times New Roman"/>
          <w:color w:val="1B1C1D"/>
        </w:rPr>
        <w:t>应用说明</w:t>
      </w:r>
    </w:p>
    <w:p w14:paraId="3CF1DC00">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1.1 </w:t>
      </w:r>
      <w:r>
        <w:rPr>
          <w:rFonts w:hint="default" w:ascii="Times New Roman" w:hAnsi="Times New Roman" w:eastAsia="宋体" w:cs="Times New Roman"/>
          <w:color w:val="1B1C1D"/>
        </w:rPr>
        <w:t>时代背景：福建省关键物流动脉面临的严峻挑战</w:t>
      </w:r>
    </w:p>
    <w:p w14:paraId="2591AF23">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大</w:t>
      </w:r>
      <w:r>
        <w:rPr>
          <w:rFonts w:hint="default" w:ascii="Times New Roman" w:hAnsi="Times New Roman" w:eastAsia="Google Sans Text" w:cs="Times New Roman"/>
          <w:color w:val="1B1C1D"/>
        </w:rPr>
        <w:t>件运输，即对超大、超重、不可解体货物的公路运输，并非一个孤立的物流细分领域，而是支撑国家重大工程、先进制造业和能源产业发展的关键经济动脉。从风电叶片、变压器到预制桥梁构件，这些“巨无霸”的每一次成功转运，都是区域经济活力的直接体现。然而，在这背后，是物流企业、监管部门和基础设施维护方面临的巨大挑战。</w:t>
      </w:r>
    </w:p>
    <w:p w14:paraId="60F8A1F6">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福建省以其独特的地理环境——山地丘陵广布、沿海平原交错、桥梁隧道密集——和蓬勃发展的工业经济，为大件运输构建了一个极其复杂的运营场景。当前，行业普遍依赖人工经验、纸质路勘和多部门协调的传统模式，这导致了一个难以调和的“三重困境”：</w:t>
      </w:r>
    </w:p>
    <w:p w14:paraId="3D6A48D0">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效率瓶颈</w:t>
      </w:r>
      <w:r>
        <w:rPr>
          <w:rFonts w:hint="default" w:ascii="Times New Roman" w:hAnsi="Times New Roman" w:eastAsia="Google Sans Text" w:cs="Times New Roman"/>
          <w:color w:val="1B1C1D"/>
        </w:rPr>
        <w:t>：路线规划与审批流程冗长。运输企业需要投入大量人力进行前期勘测，并向多个部门提交申请，审批周期可长达数日甚至数周，严重影响了重大项目的工程进度。</w:t>
      </w:r>
    </w:p>
    <w:p w14:paraId="3178235D">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安全风险</w:t>
      </w:r>
      <w:r>
        <w:rPr>
          <w:rFonts w:hint="default" w:ascii="Times New Roman" w:hAnsi="Times New Roman" w:eastAsia="Google Sans Text" w:cs="Times New Roman"/>
          <w:color w:val="1B1C1D"/>
        </w:rPr>
        <w:t>：过度依赖个人经验判断，使得路线选择存在巨大的不确定性。桥梁的承载能力、隧道的净空限制、急弯路段的转弯半径等，任何一个环节的误判都可能导致灾难性事故，造成不可估量的经济损失和公共安全威胁。</w:t>
      </w:r>
    </w:p>
    <w:p w14:paraId="68F16B6B">
      <w:pPr>
        <w:numPr>
          <w:ilvl w:val="0"/>
          <w:numId w:val="1"/>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合规难题</w:t>
      </w:r>
      <w:r>
        <w:rPr>
          <w:rFonts w:hint="default" w:ascii="Times New Roman" w:hAnsi="Times New Roman" w:eastAsia="Google Sans Text" w:cs="Times New Roman"/>
          <w:color w:val="1B1C1D"/>
        </w:rPr>
        <w:t>：国家及地方性法规繁杂且不断更新，如《超限运输车辆行驶公路管理规定》等，企业难以实时、准确地掌握并应用于每一次运输任务中，导致违规风险高企，面临罚款和运营资质受损的双重压力。</w:t>
      </w:r>
    </w:p>
    <w:p w14:paraId="36F19B71">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Times New Roman" w:hAnsi="Times New Roman" w:cs="Times New Roman"/>
          <w:color w:val="1B1C1D"/>
        </w:rPr>
      </w:pPr>
      <w:r>
        <w:rPr>
          <w:rFonts w:hint="default" w:ascii="Times New Roman" w:hAnsi="Times New Roman" w:eastAsia="Google Sans Text" w:cs="Times New Roman"/>
          <w:color w:val="1B1C1D"/>
        </w:rPr>
        <w:t>现有模式下，每一次运输任务都像一次高风险的“赌博”，其背后是信息不对称、决策流程不透明和风险管控手段的缺失。这不仅制约了福建省特种运力行业的健康发展，也为全省关键基础设施的安全运行埋下了隐患。</w:t>
      </w:r>
    </w:p>
    <w:p w14:paraId="08709BE7">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1.2 </w:t>
      </w:r>
      <w:r>
        <w:rPr>
          <w:rFonts w:hint="default" w:ascii="Times New Roman" w:hAnsi="Times New Roman" w:eastAsia="宋体" w:cs="Times New Roman"/>
          <w:color w:val="1B1C1D"/>
        </w:rPr>
        <w:t>解决方案：特种车辆路线调度垂直领域大模型</w:t>
      </w:r>
    </w:p>
    <w:p w14:paraId="6319929B">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为</w:t>
      </w:r>
      <w:r>
        <w:rPr>
          <w:rFonts w:hint="default" w:ascii="Times New Roman" w:hAnsi="Times New Roman" w:eastAsia="Google Sans Text" w:cs="Times New Roman"/>
          <w:color w:val="1B1C1D"/>
        </w:rPr>
        <w:t>破解上述困境，本项目提出并构建了一个专为特种车辆路线调度设计的垂直领域大模型应用。这不仅是一个简单的应用程序，而是一次行业作业模式的范式革命。它旨在成为</w:t>
      </w:r>
      <w:r>
        <w:rPr>
          <w:rFonts w:hint="default" w:ascii="Times New Roman" w:hAnsi="Times New Roman" w:eastAsia="Google Sans Text" w:cs="Times New Roman"/>
          <w:b/>
          <w:color w:val="1B1C1D"/>
        </w:rPr>
        <w:t>驾驶员的“AI领航员”与管理者的“AI决策驾驶舱”</w:t>
      </w:r>
      <w:r>
        <w:rPr>
          <w:rFonts w:hint="default" w:ascii="Times New Roman" w:hAnsi="Times New Roman" w:eastAsia="Google Sans Text" w:cs="Times New Roman"/>
          <w:color w:val="1B1C1D"/>
        </w:rPr>
        <w:t>，通过深度融合人工智能技术与行业专业知识，系统性地解决安全、效率与合规的“三重困境”。</w:t>
      </w:r>
    </w:p>
    <w:p w14:paraId="721CF14A">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cs="Times New Roman"/>
          <w:color w:val="1B1C1D"/>
        </w:rPr>
      </w:pPr>
      <w:r>
        <w:rPr>
          <w:rFonts w:hint="default" w:ascii="Times New Roman" w:hAnsi="Times New Roman" w:eastAsia="Google Sans Text" w:cs="Times New Roman"/>
          <w:color w:val="1B1C1D"/>
        </w:rPr>
        <w:t>本方案的核心价值在于其“垂直”特性。与通用地图导航软件不同，该模型深耕大件运输这一特定领域，能够理解并处理行业特有的复杂约束条件，例如车辆的轴重、轴距、总重、外廓尺寸等物理参数，以及与这些参数强相关的公路工程技术标准、桥梁设计规范和交通管理法规。这种垂直化的深度整合，使得模型能够提供通用工具无法企及的专业级、高精度的决策支持。</w:t>
      </w:r>
    </w:p>
    <w:p w14:paraId="0E0587BA">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1.3 </w:t>
      </w:r>
      <w:r>
        <w:rPr>
          <w:rFonts w:hint="default" w:ascii="Times New Roman" w:hAnsi="Times New Roman" w:eastAsia="宋体" w:cs="Times New Roman"/>
          <w:color w:val="1B1C1D"/>
        </w:rPr>
        <w:t>核心应用场景与用户旅程</w:t>
      </w:r>
    </w:p>
    <w:p w14:paraId="4FC536D7">
      <w:pPr>
        <w:pStyle w:val="5"/>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1.3.1 </w:t>
      </w:r>
      <w:r>
        <w:rPr>
          <w:rFonts w:hint="default" w:ascii="Times New Roman" w:hAnsi="Times New Roman" w:eastAsia="宋体" w:cs="Times New Roman"/>
          <w:color w:val="1B1C1D"/>
        </w:rPr>
        <w:t>场景一：驾驶员的</w:t>
      </w:r>
      <w:r>
        <w:rPr>
          <w:rFonts w:hint="default" w:ascii="Times New Roman" w:hAnsi="Times New Roman" w:eastAsia="Google Sans" w:cs="Times New Roman"/>
          <w:color w:val="1B1C1D"/>
        </w:rPr>
        <w:t>AI</w:t>
      </w:r>
      <w:r>
        <w:rPr>
          <w:rFonts w:hint="default" w:ascii="Times New Roman" w:hAnsi="Times New Roman" w:eastAsia="宋体" w:cs="Times New Roman"/>
          <w:color w:val="1B1C1D"/>
        </w:rPr>
        <w:t>助手（司机端）</w:t>
      </w:r>
    </w:p>
    <w:p w14:paraId="5BD5B124">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本</w:t>
      </w:r>
      <w:r>
        <w:rPr>
          <w:rFonts w:hint="default" w:ascii="Times New Roman" w:hAnsi="Times New Roman" w:eastAsia="Google Sans Text" w:cs="Times New Roman"/>
          <w:color w:val="1B1C1D"/>
        </w:rPr>
        <w:t>应用将传统繁琐、易错的表单填报流程，转变为一个高效、智能的引导式对话体验。</w:t>
      </w:r>
    </w:p>
    <w:p w14:paraId="2FF9A685">
      <w:pPr>
        <w:numPr>
          <w:ilvl w:val="0"/>
          <w:numId w:val="2"/>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对话式数据采集</w:t>
      </w:r>
      <w:r>
        <w:rPr>
          <w:rFonts w:hint="default" w:ascii="Times New Roman" w:hAnsi="Times New Roman" w:eastAsia="Google Sans Text" w:cs="Times New Roman"/>
          <w:color w:val="1B1C1D"/>
        </w:rPr>
        <w:t>：驾驶员通过移动端应用，与AI助手进行自然语言交互。整个过程如同与一位资深调度专家对话。AI会主动、有序地提出问题，例如：“您好！为了保证运输安全，请先告诉我您的运输起点和终点地址。”。这种交互方式极大地降低了使用门槛。</w:t>
      </w:r>
    </w:p>
    <w:p w14:paraId="1775FA23">
      <w:pPr>
        <w:numPr>
          <w:ilvl w:val="0"/>
          <w:numId w:val="2"/>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智能化引导与纠错</w:t>
      </w:r>
      <w:r>
        <w:rPr>
          <w:rFonts w:hint="default" w:ascii="Times New Roman" w:hAnsi="Times New Roman" w:eastAsia="Google Sans Text" w:cs="Times New Roman"/>
          <w:color w:val="1B1C1D"/>
        </w:rPr>
        <w:t>：针对复杂的车辆参数，如“车头距第一个轴中心的距离”，AI可通过图片或模型示意图进行辅助说明，确保驾驶员能够准确无误地填报信息。多模态的证件上传功能，结合后端的</w:t>
      </w:r>
      <w:r>
        <w:rPr>
          <w:rFonts w:hint="default" w:ascii="Times New Roman" w:hAnsi="Times New Roman" w:eastAsia="宋体" w:cs="Times New Roman"/>
          <w:color w:val="1B1C1D"/>
          <w:lang w:val="en-US" w:eastAsia="zh-CN"/>
        </w:rPr>
        <w:t>大模型提示</w:t>
      </w:r>
      <w:r>
        <w:rPr>
          <w:rFonts w:hint="default" w:ascii="Times New Roman" w:hAnsi="Times New Roman" w:eastAsia="Google Sans Text" w:cs="Times New Roman"/>
          <w:color w:val="1B1C1D"/>
        </w:rPr>
        <w:t>识别技术，能够自动</w:t>
      </w:r>
      <w:r>
        <w:rPr>
          <w:rFonts w:hint="default" w:ascii="Times New Roman" w:hAnsi="Times New Roman" w:eastAsia="宋体" w:cs="Times New Roman"/>
          <w:color w:val="1B1C1D"/>
          <w:lang w:val="en-US" w:eastAsia="zh-CN"/>
        </w:rPr>
        <w:t>分析用户输入的</w:t>
      </w:r>
      <w:r>
        <w:rPr>
          <w:rFonts w:hint="default" w:ascii="Times New Roman" w:hAnsi="Times New Roman" w:eastAsia="Google Sans Text" w:cs="Times New Roman"/>
          <w:color w:val="1B1C1D"/>
        </w:rPr>
        <w:t>关键信息，避免手动输入的错误。</w:t>
      </w:r>
    </w:p>
    <w:p w14:paraId="24E0C72D">
      <w:pPr>
        <w:numPr>
          <w:ilvl w:val="0"/>
          <w:numId w:val="2"/>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实时合规性审查</w:t>
      </w:r>
      <w:r>
        <w:rPr>
          <w:rFonts w:hint="default" w:ascii="Times New Roman" w:hAnsi="Times New Roman" w:eastAsia="Google Sans Text" w:cs="Times New Roman"/>
          <w:color w:val="1B1C1D"/>
        </w:rPr>
        <w:t>：本应用最大的创新之一在于实现了“边填报边合规”。在数据采集的每一个环节，AI都会利用其内置的法规知识库进行实时校验。例如，当驾驶员输入车货总重后，系统会立即检索福建省相关路段的限重规定，若发现超限，会即时发出预警和提示，从源头上杜绝了不合规申请的产生。</w:t>
      </w:r>
    </w:p>
    <w:p w14:paraId="34ABD95A">
      <w:pPr>
        <w:pStyle w:val="5"/>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1.3.2 </w:t>
      </w:r>
      <w:r>
        <w:rPr>
          <w:rFonts w:hint="default" w:ascii="Times New Roman" w:hAnsi="Times New Roman" w:eastAsia="宋体" w:cs="Times New Roman"/>
          <w:color w:val="1B1C1D"/>
        </w:rPr>
        <w:t>场景二：管理者的决策支持驾驶舱（管理端）</w:t>
      </w:r>
    </w:p>
    <w:p w14:paraId="3FBE1907">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对</w:t>
      </w:r>
      <w:r>
        <w:rPr>
          <w:rFonts w:hint="default" w:ascii="Times New Roman" w:hAnsi="Times New Roman" w:eastAsia="Google Sans Text" w:cs="Times New Roman"/>
          <w:color w:val="1B1C1D"/>
        </w:rPr>
        <w:t>于运输企业管理者和监管人员，本应用将他们从繁杂的数据审核工作中解放出来，使其专注于战略决策。</w:t>
      </w:r>
    </w:p>
    <w:p w14:paraId="5A1965B9">
      <w:pPr>
        <w:numPr>
          <w:ilvl w:val="0"/>
          <w:numId w:val="3"/>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从原始数据到可行动情报</w:t>
      </w:r>
      <w:r>
        <w:rPr>
          <w:rFonts w:hint="default" w:ascii="Times New Roman" w:hAnsi="Times New Roman" w:eastAsia="Google Sans Text" w:cs="Times New Roman"/>
          <w:color w:val="1B1C1D"/>
        </w:rPr>
        <w:t>：当驾驶员完成信息提交后，管理者接收到的不再是零散的原始数据，而是一份由AI在数分钟内自动生成的、结构化的《路线可行性评估报告。</w:t>
      </w:r>
    </w:p>
    <w:p w14:paraId="0A8FB573">
      <w:pPr>
        <w:numPr>
          <w:ilvl w:val="0"/>
          <w:numId w:val="3"/>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多维度智能分析</w:t>
      </w:r>
      <w:r>
        <w:rPr>
          <w:rFonts w:hint="default" w:ascii="Times New Roman" w:hAnsi="Times New Roman" w:eastAsia="Google Sans Text" w:cs="Times New Roman"/>
          <w:color w:val="1B1C1D"/>
        </w:rPr>
        <w:t>：该报告全面整合了所有决策要素，包括：</w:t>
      </w:r>
    </w:p>
    <w:p w14:paraId="4630BB58">
      <w:pPr>
        <w:numPr>
          <w:ilvl w:val="1"/>
          <w:numId w:val="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路线方案</w:t>
      </w:r>
      <w:r>
        <w:rPr>
          <w:rFonts w:hint="default" w:ascii="Times New Roman" w:hAnsi="Times New Roman" w:eastAsia="Google Sans Text" w:cs="Times New Roman"/>
          <w:color w:val="1B1C1D"/>
        </w:rPr>
        <w:t>：提供一条主推荐路线和一至多条备用路线，并在地图上进行可视化呈现。</w:t>
      </w:r>
    </w:p>
    <w:p w14:paraId="568FEC25">
      <w:pPr>
        <w:numPr>
          <w:ilvl w:val="1"/>
          <w:numId w:val="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风险预警</w:t>
      </w:r>
      <w:r>
        <w:rPr>
          <w:rFonts w:hint="default" w:ascii="Times New Roman" w:hAnsi="Times New Roman" w:eastAsia="Google Sans Text" w:cs="Times New Roman"/>
          <w:color w:val="1B1C1D"/>
        </w:rPr>
        <w:t>：详细列出沿途的关键风险点，如特定桥梁的承载力验算结果、急弯路段的通行风险、隧道的净空裕度等。</w:t>
      </w:r>
    </w:p>
    <w:p w14:paraId="6A6324BA">
      <w:pPr>
        <w:numPr>
          <w:ilvl w:val="1"/>
          <w:numId w:val="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合规清单</w:t>
      </w:r>
      <w:r>
        <w:rPr>
          <w:rFonts w:hint="default" w:ascii="Times New Roman" w:hAnsi="Times New Roman" w:eastAsia="Google Sans Text" w:cs="Times New Roman"/>
          <w:color w:val="1B1C1D"/>
        </w:rPr>
        <w:t>：清晰展示本次运输任务与知识库中各项法规的匹配情况，确保决策有据可依。</w:t>
      </w:r>
    </w:p>
    <w:p w14:paraId="7884D2E0">
      <w:pPr>
        <w:numPr>
          <w:ilvl w:val="1"/>
          <w:numId w:val="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协同建议</w:t>
      </w:r>
      <w:r>
        <w:rPr>
          <w:rFonts w:hint="default" w:ascii="Times New Roman" w:hAnsi="Times New Roman" w:eastAsia="Google Sans Text" w:cs="Times New Roman"/>
          <w:color w:val="1B1C1D"/>
        </w:rPr>
        <w:t>：根据路线特点，智能生成交通疏导建议，例如：“xx转弯处需安排交警疏导”，为跨部门协同提供明确指引。</w:t>
      </w:r>
    </w:p>
    <w:p w14:paraId="422B8B69">
      <w:pPr>
        <w:numPr>
          <w:ilvl w:val="0"/>
          <w:numId w:val="3"/>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赋能科学决策</w:t>
      </w:r>
      <w:r>
        <w:rPr>
          <w:rFonts w:hint="default" w:ascii="Times New Roman" w:hAnsi="Times New Roman" w:eastAsia="Google Sans Text" w:cs="Times New Roman"/>
          <w:color w:val="1B1C1D"/>
        </w:rPr>
        <w:t>：通过提供全面、精准、可追溯的决策依据，本应用帮助管理者快速做出更安全、更经济的决策，将工作重心从重复性的数据核验转移到更高层次的运力调配和风险管理上。</w:t>
      </w:r>
    </w:p>
    <w:p w14:paraId="7F29143F">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1.4 </w:t>
      </w:r>
      <w:r>
        <w:rPr>
          <w:rFonts w:hint="default" w:ascii="Times New Roman" w:hAnsi="Times New Roman" w:eastAsia="宋体" w:cs="Times New Roman"/>
          <w:color w:val="1B1C1D"/>
        </w:rPr>
        <w:t>实施基础与预期效果</w:t>
      </w:r>
    </w:p>
    <w:p w14:paraId="65FA9F95">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本</w:t>
      </w:r>
      <w:r>
        <w:rPr>
          <w:rFonts w:hint="default" w:ascii="Times New Roman" w:hAnsi="Times New Roman" w:eastAsia="Google Sans Text" w:cs="Times New Roman"/>
          <w:color w:val="1B1C1D"/>
        </w:rPr>
        <w:t>项目的实施基于一套成熟、可靠且安全的技术架构。通过采用以Dify为核心的开源技术栈，并坚持私有化部署策略，确保了所有核心业务数据和用户信息的绝对安全与自主可控，完全满足关键行业对数据主权的高要求。</w:t>
      </w:r>
    </w:p>
    <w:p w14:paraId="5AC90A24">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预期效果将是显著且多维度的：</w:t>
      </w:r>
    </w:p>
    <w:p w14:paraId="6D97004F">
      <w:pPr>
        <w:numPr>
          <w:ilvl w:val="0"/>
          <w:numId w:val="5"/>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效率提升</w:t>
      </w:r>
      <w:r>
        <w:rPr>
          <w:rFonts w:hint="default" w:ascii="Times New Roman" w:hAnsi="Times New Roman" w:eastAsia="Google Sans Text" w:cs="Times New Roman"/>
          <w:color w:val="1B1C1D"/>
        </w:rPr>
        <w:t>：运输规划与审批的平均耗时缩短至“小时”级，大幅提升运输周转效率。</w:t>
      </w:r>
    </w:p>
    <w:p w14:paraId="54F3D2DB">
      <w:pPr>
        <w:numPr>
          <w:ilvl w:val="0"/>
          <w:numId w:val="5"/>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安全性增强</w:t>
      </w:r>
      <w:r>
        <w:rPr>
          <w:rFonts w:hint="default" w:ascii="Times New Roman" w:hAnsi="Times New Roman" w:eastAsia="Google Sans Text" w:cs="Times New Roman"/>
          <w:color w:val="1B1C1D"/>
        </w:rPr>
        <w:t>：通过系统化的、基于工程标准的计算与校验，可从根本上消除因人为疏忽导致的安全隐患，显著降低事故发生率。</w:t>
      </w:r>
    </w:p>
    <w:p w14:paraId="28ECF4A6">
      <w:pPr>
        <w:numPr>
          <w:ilvl w:val="0"/>
          <w:numId w:val="5"/>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合规率优化</w:t>
      </w:r>
      <w:r>
        <w:rPr>
          <w:rFonts w:hint="default" w:ascii="Times New Roman" w:hAnsi="Times New Roman" w:eastAsia="Google Sans Text" w:cs="Times New Roman"/>
          <w:color w:val="1B1C1D"/>
        </w:rPr>
        <w:t>：智能化的实时审查机制将使初始申请的合规率趋近100%，减少因不合规导致的驳回、罚款和时间成本。</w:t>
      </w:r>
    </w:p>
    <w:p w14:paraId="2F67650E">
      <w:pPr>
        <w:numPr>
          <w:ilvl w:val="0"/>
          <w:numId w:val="5"/>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经济效益</w:t>
      </w:r>
      <w:r>
        <w:rPr>
          <w:rFonts w:hint="default" w:ascii="Times New Roman" w:hAnsi="Times New Roman" w:eastAsia="Google Sans Text" w:cs="Times New Roman"/>
          <w:color w:val="1B1C1D"/>
        </w:rPr>
        <w:t>：更高效、更安全的特种运输将有力保障福建省内重大工程和高端制造业的供应链稳定，为区域经济高质量发展注入新动能。</w:t>
      </w:r>
    </w:p>
    <w:p w14:paraId="0DFC4749">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1.5 </w:t>
      </w:r>
      <w:r>
        <w:rPr>
          <w:rFonts w:hint="default" w:ascii="Times New Roman" w:hAnsi="Times New Roman" w:eastAsia="宋体" w:cs="Times New Roman"/>
          <w:color w:val="1B1C1D"/>
        </w:rPr>
        <w:t>应用前景与宏大愿景</w:t>
      </w:r>
    </w:p>
    <w:p w14:paraId="22476F5F">
      <w:pPr>
        <w:numPr>
          <w:ilvl w:val="0"/>
          <w:numId w:val="6"/>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宋体" w:cs="Times New Roman"/>
          <w:color w:val="1B1C1D"/>
        </w:rPr>
        <w:t>短</w:t>
      </w:r>
      <w:r>
        <w:rPr>
          <w:rFonts w:hint="default" w:ascii="Times New Roman" w:hAnsi="Times New Roman" w:eastAsia="Google Sans Text" w:cs="Times New Roman"/>
          <w:color w:val="1B1C1D"/>
        </w:rPr>
        <w:t>期目标：立足福建，成为行业标杆</w:t>
      </w:r>
      <w:r>
        <w:rPr>
          <w:rFonts w:hint="default" w:ascii="Times New Roman" w:hAnsi="Times New Roman" w:eastAsia="Arial" w:cs="Times New Roman"/>
          <w:color w:val="000000"/>
        </w:rPr>
        <w:br w:type="textWrapping"/>
      </w:r>
      <w:r>
        <w:rPr>
          <w:rFonts w:hint="default" w:ascii="Times New Roman" w:hAnsi="Times New Roman" w:eastAsia="Google Sans Text" w:cs="Times New Roman"/>
          <w:color w:val="1B1C1D"/>
        </w:rPr>
        <w:t>在项目初期，将聚焦福建省市场，与省内交通管理部门、重点物流企业建立深度合作，将本应用打造为省内大件运输安全与效率管理的标准化作业平台。</w:t>
      </w:r>
    </w:p>
    <w:p w14:paraId="29885DAA">
      <w:pPr>
        <w:numPr>
          <w:ilvl w:val="0"/>
          <w:numId w:val="6"/>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color w:val="1B1C1D"/>
        </w:rPr>
        <w:t>中期规划：跨域扩展与数据增值</w:t>
      </w:r>
      <w:r>
        <w:rPr>
          <w:rFonts w:hint="default" w:ascii="Times New Roman" w:hAnsi="Times New Roman" w:eastAsia="Arial" w:cs="Times New Roman"/>
          <w:color w:val="000000"/>
        </w:rPr>
        <w:br w:type="textWrapping"/>
      </w:r>
      <w:r>
        <w:rPr>
          <w:rFonts w:hint="default" w:ascii="Times New Roman" w:hAnsi="Times New Roman" w:eastAsia="Google Sans Text" w:cs="Times New Roman"/>
          <w:color w:val="1B1C1D"/>
        </w:rPr>
        <w:t>凭借模块化的系统架构，本解决方案可以快速复制并推广至其他省份。同时，将逐步集成实时交通、天气、道路施工等动态数据源，实现从静态路线规划到动态智能调度的高阶演进。</w:t>
      </w:r>
    </w:p>
    <w:p w14:paraId="50F42F98">
      <w:pPr>
        <w:numPr>
          <w:ilvl w:val="0"/>
          <w:numId w:val="6"/>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color w:val="1B1C1D"/>
        </w:rPr>
        <w:t>长期愿景：构建特种运力网络的“数字孪生”</w:t>
      </w:r>
      <w:r>
        <w:rPr>
          <w:rFonts w:hint="default" w:ascii="Times New Roman" w:hAnsi="Times New Roman" w:eastAsia="Arial" w:cs="Times New Roman"/>
          <w:color w:val="000000"/>
        </w:rPr>
        <w:br w:type="textWrapping"/>
      </w:r>
      <w:r>
        <w:rPr>
          <w:rFonts w:hint="default" w:ascii="Times New Roman" w:hAnsi="Times New Roman" w:eastAsia="Google Sans Text" w:cs="Times New Roman"/>
          <w:color w:val="1B1C1D"/>
        </w:rPr>
        <w:t>本项目的终极目标远不止于一个调度工具。每一次运输任务的完成，都在为系统积累宝贵的结构化数据——关于车辆、货物、路线、风险点和基础设施限制的精确记录。随着数据的不断汇聚，平台将逐渐演化为福建省乃至更广区域内特种运力基础设施的“数字孪生”体。</w:t>
      </w:r>
      <w:r>
        <w:rPr>
          <w:rFonts w:hint="default" w:ascii="Times New Roman" w:hAnsi="Times New Roman" w:eastAsia="Arial" w:cs="Times New Roman"/>
          <w:color w:val="000000"/>
        </w:rPr>
        <w:br w:type="textWrapping"/>
      </w:r>
      <w:r>
        <w:rPr>
          <w:rFonts w:hint="default" w:ascii="Times New Roman" w:hAnsi="Times New Roman" w:eastAsia="Google Sans Text" w:cs="Times New Roman"/>
          <w:color w:val="1B1C1D"/>
        </w:rPr>
        <w:t>这个动态的、高保真的数字模型，将具备前所未有的战略价值。政府部门可以利用它进行基础设施投资决策的仿真分析，精准识别并优先升级关键物流走廊上的瓶颈路段；可以进行交通管理政策的效应评估，预测新规对产业经济的影响；甚至可以在应急响应场景下，快速规划出重型救援设备的安全通行路径。最终，本项目将从一个提升行业效率的SaaS应用，升维为驱动区域物流体系智能化升级和科学治理的核心数据基础设施。</w:t>
      </w:r>
    </w:p>
    <w:p w14:paraId="432539D0">
      <w:pPr>
        <w:pStyle w:val="3"/>
        <w:spacing w:before="0" w:after="120" w:line="275" w:lineRule="auto"/>
        <w:rPr>
          <w:rFonts w:hint="default" w:ascii="Times New Roman" w:hAnsi="Times New Roman" w:eastAsia="Google Sans" w:cs="Times New Roman"/>
          <w:color w:val="1B1C1D"/>
        </w:rPr>
      </w:pPr>
      <w:r>
        <w:rPr>
          <w:rFonts w:hint="default" w:ascii="Times New Roman" w:hAnsi="Times New Roman" w:eastAsia="宋体" w:cs="Times New Roman"/>
          <w:color w:val="1B1C1D"/>
        </w:rPr>
        <w:t>技术简介</w:t>
      </w:r>
    </w:p>
    <w:p w14:paraId="3AB70F27">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2.1 </w:t>
      </w:r>
      <w:r>
        <w:rPr>
          <w:rFonts w:hint="default" w:ascii="Times New Roman" w:hAnsi="Times New Roman" w:eastAsia="宋体" w:cs="Times New Roman"/>
          <w:color w:val="1B1C1D"/>
        </w:rPr>
        <w:t>系统架构蓝图：模块化、可扩展的</w:t>
      </w:r>
      <w:r>
        <w:rPr>
          <w:rFonts w:hint="default" w:ascii="Times New Roman" w:hAnsi="Times New Roman" w:eastAsia="Google Sans" w:cs="Times New Roman"/>
          <w:color w:val="1B1C1D"/>
        </w:rPr>
        <w:t>“</w:t>
      </w:r>
      <w:r>
        <w:rPr>
          <w:rFonts w:hint="default" w:ascii="Times New Roman" w:hAnsi="Times New Roman" w:eastAsia="宋体" w:cs="Times New Roman"/>
          <w:color w:val="1B1C1D"/>
        </w:rPr>
        <w:t>数据</w:t>
      </w:r>
      <w:r>
        <w:rPr>
          <w:rFonts w:hint="default" w:ascii="Times New Roman" w:hAnsi="Times New Roman" w:eastAsia="Google Sans" w:cs="Times New Roman"/>
          <w:color w:val="1B1C1D"/>
        </w:rPr>
        <w:t>-</w:t>
      </w:r>
      <w:r>
        <w:rPr>
          <w:rFonts w:hint="default" w:ascii="Times New Roman" w:hAnsi="Times New Roman" w:eastAsia="宋体" w:cs="Times New Roman"/>
          <w:color w:val="1B1C1D"/>
        </w:rPr>
        <w:t>引擎</w:t>
      </w:r>
      <w:r>
        <w:rPr>
          <w:rFonts w:hint="default" w:ascii="Times New Roman" w:hAnsi="Times New Roman" w:eastAsia="Google Sans" w:cs="Times New Roman"/>
          <w:color w:val="1B1C1D"/>
        </w:rPr>
        <w:t>-</w:t>
      </w:r>
      <w:r>
        <w:rPr>
          <w:rFonts w:hint="default" w:ascii="Times New Roman" w:hAnsi="Times New Roman" w:eastAsia="宋体" w:cs="Times New Roman"/>
          <w:color w:val="1B1C1D"/>
        </w:rPr>
        <w:t>应用</w:t>
      </w:r>
      <w:r>
        <w:rPr>
          <w:rFonts w:hint="default" w:ascii="Times New Roman" w:hAnsi="Times New Roman" w:eastAsia="Google Sans" w:cs="Times New Roman"/>
          <w:color w:val="1B1C1D"/>
        </w:rPr>
        <w:t>”</w:t>
      </w:r>
      <w:r>
        <w:rPr>
          <w:rFonts w:hint="default" w:ascii="Times New Roman" w:hAnsi="Times New Roman" w:eastAsia="宋体" w:cs="Times New Roman"/>
          <w:color w:val="1B1C1D"/>
        </w:rPr>
        <w:t>三层设计</w:t>
      </w:r>
    </w:p>
    <w:p w14:paraId="1BCD3079">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为</w:t>
      </w:r>
      <w:r>
        <w:rPr>
          <w:rFonts w:hint="default" w:ascii="Times New Roman" w:hAnsi="Times New Roman" w:eastAsia="Google Sans Text" w:cs="Times New Roman"/>
          <w:color w:val="1B1C1D"/>
        </w:rPr>
        <w:t>应对特种运输领域的复杂需求，系统在设计之初便确立了“数据-引擎-应用”三层解耦的架构理念。该架构确保了各层级的独立演进、高度可维护性和未来的可扩展性。</w:t>
      </w:r>
    </w:p>
    <w:p w14:paraId="29C95B9D">
      <w:pPr>
        <w:numPr>
          <w:ilvl w:val="0"/>
          <w:numId w:val="7"/>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数据层（Data Layer）</w:t>
      </w:r>
      <w:r>
        <w:rPr>
          <w:rFonts w:hint="default" w:ascii="Times New Roman" w:hAnsi="Times New Roman" w:eastAsia="Google Sans Text" w:cs="Times New Roman"/>
          <w:color w:val="1B1C1D"/>
        </w:rPr>
        <w:t>：作为整个系统的基石，负责所有数据的统一汇聚与管理。它采用混合数据存储策略，包括用于存储用户、运输记录等结构化数据的关系型数据库，以及一个专为检索增强生成（RAG）设计的Weaviate向量数据库。后者存储了海量法规、标准、行业知识等非结构化文档的向量化表示，为上层智能提供事实依据。</w:t>
      </w:r>
    </w:p>
    <w:p w14:paraId="2CCC5EB8">
      <w:pPr>
        <w:numPr>
          <w:ilvl w:val="0"/>
          <w:numId w:val="7"/>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引擎层（Engine Layer）</w:t>
      </w:r>
      <w:r>
        <w:rPr>
          <w:rFonts w:hint="default" w:ascii="Times New Roman" w:hAnsi="Times New Roman" w:eastAsia="Google Sans Text" w:cs="Times New Roman"/>
          <w:color w:val="1B1C1D"/>
        </w:rPr>
        <w:t>：系统的“智能大脑”，其核心是一个私有化部署的Dify实例。该层托管了基础大语言模型（LLM），执行RAG知识检索流程，并运行一个基于智能体（Agent）的复杂任务编排框架。所有智能决策、工具调用和逻辑处理均在此层完成。</w:t>
      </w:r>
    </w:p>
    <w:p w14:paraId="375A73AA">
      <w:pPr>
        <w:numPr>
          <w:ilvl w:val="0"/>
          <w:numId w:val="7"/>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应用层（Application Layer）</w:t>
      </w:r>
      <w:r>
        <w:rPr>
          <w:rFonts w:hint="default" w:ascii="Times New Roman" w:hAnsi="Times New Roman" w:eastAsia="Google Sans Text" w:cs="Times New Roman"/>
          <w:color w:val="1B1C1D"/>
        </w:rPr>
        <w:t>：作为用户与系统交互的门户，通过一个基于Uniapp框架（Vue.js）开发的跨平台应用实现，确保在iOS、Android和Web端提供一致的用户体验。</w:t>
      </w:r>
    </w:p>
    <w:p w14:paraId="2FEEAC8B">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Times New Roman" w:hAnsi="Times New Roman" w:cs="Times New Roman"/>
          <w:color w:val="1B1C1D"/>
        </w:rPr>
      </w:pPr>
      <w:r>
        <w:rPr>
          <w:rFonts w:hint="default" w:ascii="Times New Roman" w:hAnsi="Times New Roman" w:eastAsia="Google Sans Text" w:cs="Times New Roman"/>
          <w:color w:val="1B1C1D"/>
        </w:rPr>
        <w:t>在此架构中，一个关键的战略选择是“私有化部署”。大件运输数据往往涉及关键基础设施项目和企业核心运营信息，具有高度敏感性。通过将Dify、LLM及核心数据库全部部署在客户自有或可信的服务器上，我们从设计上保证了除必要的外部API调用（如地图服务）外，所有敏感数据均不离开企业内网。这种对数据主权的尊重和保障，直接解决了关键行业在拥抱AI技术时最大的顾虑，构成了本方案在市场竞争中的核心优势之一。</w:t>
      </w:r>
    </w:p>
    <w:p w14:paraId="1F8E2DCF">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2.2 </w:t>
      </w:r>
      <w:r>
        <w:rPr>
          <w:rFonts w:hint="default" w:ascii="Times New Roman" w:hAnsi="Times New Roman" w:eastAsia="宋体" w:cs="Times New Roman"/>
          <w:color w:val="1B1C1D"/>
        </w:rPr>
        <w:t>核心技术创新：基于</w:t>
      </w:r>
      <w:r>
        <w:rPr>
          <w:rFonts w:hint="default" w:ascii="Times New Roman" w:hAnsi="Times New Roman" w:eastAsia="Google Sans" w:cs="Times New Roman"/>
          <w:color w:val="1B1C1D"/>
        </w:rPr>
        <w:t>ReAct</w:t>
      </w:r>
      <w:r>
        <w:rPr>
          <w:rFonts w:hint="default" w:ascii="Times New Roman" w:hAnsi="Times New Roman" w:eastAsia="宋体" w:cs="Times New Roman"/>
          <w:color w:val="1B1C1D"/>
        </w:rPr>
        <w:t>框架的自主智能体工作流</w:t>
      </w:r>
    </w:p>
    <w:p w14:paraId="2C8011D4">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本</w:t>
      </w:r>
      <w:r>
        <w:rPr>
          <w:rFonts w:hint="default" w:ascii="Times New Roman" w:hAnsi="Times New Roman" w:eastAsia="Google Sans Text" w:cs="Times New Roman"/>
          <w:color w:val="1B1C1D"/>
        </w:rPr>
        <w:t>系统的智能化水平远超传统的“问答式”AI。其核心创新在于引入了一个基于ReAct（Reason+Act）框架的自主智能体（Agent），将复杂的路线规划与审查任务转化为一个由AI自主驱动的、可审计的工作流。</w:t>
      </w:r>
    </w:p>
    <w:p w14:paraId="4838AB43">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ReAct框架赋予了LLM“思考-行动-观察”的循环推理能力。当智能体接收到一个高层级的任务指令（如“规划一次从福州到厦门，运输变压器的任务”）时，它不再是被动地等待指令，而是会主动地进行任务分解和工具调用。</w:t>
      </w:r>
    </w:p>
    <w:p w14:paraId="410EFA7D">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以一次完整的运输申请处理流程为例，智能体的内部“心智活动”如下：</w:t>
      </w:r>
    </w:p>
    <w:p w14:paraId="76AC5C62">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思考（Reason）</w:t>
      </w:r>
      <w:r>
        <w:rPr>
          <w:rFonts w:hint="default" w:ascii="Times New Roman" w:hAnsi="Times New Roman" w:eastAsia="Google Sans Text" w:cs="Times New Roman"/>
          <w:color w:val="1B1C1D"/>
        </w:rPr>
        <w:t>：接收到用户请求。首要任务是全面收集并结构化所有必要信息。</w:t>
      </w:r>
    </w:p>
    <w:p w14:paraId="4D6106AC">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行动（Act）</w:t>
      </w:r>
      <w:r>
        <w:rPr>
          <w:rFonts w:hint="default" w:ascii="Times New Roman" w:hAnsi="Times New Roman" w:eastAsia="Google Sans Text" w:cs="Times New Roman"/>
          <w:color w:val="1B1C1D"/>
        </w:rPr>
        <w:t>：调用OCR工具，处理用户上传的行驶证图片。</w:t>
      </w:r>
    </w:p>
    <w:p w14:paraId="1E49E40E">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观察（Observe）</w:t>
      </w:r>
      <w:r>
        <w:rPr>
          <w:rFonts w:hint="default" w:ascii="Times New Roman" w:hAnsi="Times New Roman" w:eastAsia="Google Sans Text" w:cs="Times New Roman"/>
          <w:color w:val="1B1C1D"/>
        </w:rPr>
        <w:t>：OCR工具返回了车辆的牌照、尺寸、核定载重等结构化文本。</w:t>
      </w:r>
    </w:p>
    <w:p w14:paraId="13BEB253">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思考（Reason）</w:t>
      </w:r>
      <w:r>
        <w:rPr>
          <w:rFonts w:hint="default" w:ascii="Times New Roman" w:hAnsi="Times New Roman" w:eastAsia="Google Sans Text" w:cs="Times New Roman"/>
          <w:color w:val="1B1C1D"/>
        </w:rPr>
        <w:t>：已获得车辆基础参数，下一步需进行初步的法规符合性校验。</w:t>
      </w:r>
    </w:p>
    <w:p w14:paraId="15CBC756">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行动（Act）</w:t>
      </w:r>
      <w:r>
        <w:rPr>
          <w:rFonts w:hint="default" w:ascii="Times New Roman" w:hAnsi="Times New Roman" w:eastAsia="Google Sans Text" w:cs="Times New Roman"/>
          <w:color w:val="1B1C1D"/>
        </w:rPr>
        <w:t>：以车辆总重、外廓尺寸为关键词，调用RAG引擎，在法规知识库中进行检索。</w:t>
      </w:r>
    </w:p>
    <w:p w14:paraId="45AAF606">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观察（Observe）</w:t>
      </w:r>
      <w:r>
        <w:rPr>
          <w:rFonts w:hint="default" w:ascii="Times New Roman" w:hAnsi="Times New Roman" w:eastAsia="Google Sans Text" w:cs="Times New Roman"/>
          <w:color w:val="1B1C1D"/>
        </w:rPr>
        <w:t>：知识库返回了相关限行规定，初步判断无明显违规。可以进入路线规划阶段。</w:t>
      </w:r>
    </w:p>
    <w:p w14:paraId="4AAD1E78">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思考（Reason）</w:t>
      </w:r>
      <w:r>
        <w:rPr>
          <w:rFonts w:hint="default" w:ascii="Times New Roman" w:hAnsi="Times New Roman" w:eastAsia="Google Sans Text" w:cs="Times New Roman"/>
          <w:color w:val="1B1C1D"/>
        </w:rPr>
        <w:t>：需要规划一条满足车辆物理约束的安全路线。必须使用专业的货车路径规划工具。</w:t>
      </w:r>
    </w:p>
    <w:p w14:paraId="6E76B6B6">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行动（Act）</w:t>
      </w:r>
      <w:r>
        <w:rPr>
          <w:rFonts w:hint="default" w:ascii="Times New Roman" w:hAnsi="Times New Roman" w:eastAsia="Google Sans Text" w:cs="Times New Roman"/>
          <w:color w:val="1B1C1D"/>
        </w:rPr>
        <w:t>：调用已集成的“高德地图工具”，将起点、终点以及车辆的精确参数（如高4.8米，重119吨）作为API请求发送。</w:t>
      </w:r>
    </w:p>
    <w:p w14:paraId="5B4C4B24">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观察（Observe）</w:t>
      </w:r>
      <w:r>
        <w:rPr>
          <w:rFonts w:hint="default" w:ascii="Times New Roman" w:hAnsi="Times New Roman" w:eastAsia="Google Sans Text" w:cs="Times New Roman"/>
          <w:color w:val="1B1C1D"/>
        </w:rPr>
        <w:t>：地图API返回了推荐的路径坐标序列、里程、预计时间以及沿途的风险提示点。</w:t>
      </w:r>
    </w:p>
    <w:p w14:paraId="18EB9AFE">
      <w:pPr>
        <w:numPr>
          <w:ilvl w:val="0"/>
          <w:numId w:val="8"/>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思考（Reason）</w:t>
      </w:r>
      <w:r>
        <w:rPr>
          <w:rFonts w:hint="default" w:ascii="Times New Roman" w:hAnsi="Times New Roman" w:eastAsia="Google Sans Text" w:cs="Times New Roman"/>
          <w:color w:val="1B1C1D"/>
        </w:rPr>
        <w:t>：所有必要信息已集齐。现在需要将这些零散的技术数据整合成一份给管理者看的、清晰易懂的评估报告。</w:t>
      </w:r>
    </w:p>
    <w:p w14:paraId="21A5BFDE">
      <w:pPr>
        <w:numPr>
          <w:ilvl w:val="0"/>
          <w:numId w:val="8"/>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行动（Act）</w:t>
      </w:r>
      <w:r>
        <w:rPr>
          <w:rFonts w:hint="default" w:ascii="Times New Roman" w:hAnsi="Times New Roman" w:eastAsia="Google Sans Text" w:cs="Times New Roman"/>
          <w:color w:val="1B1C1D"/>
        </w:rPr>
        <w:t>：将OCR结果、合规检查结论、地图路径方案等所有中间过程数据，连同一个精心设计的指令（Prompt），一同提交给LLM进行最终的文本生成。</w:t>
      </w:r>
    </w:p>
    <w:p w14:paraId="1980D7DE">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Times New Roman" w:hAnsi="Times New Roman" w:cs="Times New Roman"/>
          <w:color w:val="1B1C1D"/>
        </w:rPr>
      </w:pPr>
      <w:r>
        <w:rPr>
          <w:rFonts w:hint="default" w:ascii="Times New Roman" w:hAnsi="Times New Roman" w:eastAsia="Google Sans Text" w:cs="Times New Roman"/>
          <w:color w:val="1B1C1D"/>
        </w:rPr>
        <w:t>整个过程的每一步思考和行动都会被详细记录，为决策提供了前所未有的透明度和可审计性，这对于一个高合规性要求的行业至关重要。</w:t>
      </w:r>
    </w:p>
    <w:p w14:paraId="5B8F8343">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2.3 </w:t>
      </w:r>
      <w:r>
        <w:rPr>
          <w:rFonts w:hint="default" w:ascii="Times New Roman" w:hAnsi="Times New Roman" w:eastAsia="宋体" w:cs="Times New Roman"/>
          <w:color w:val="1B1C1D"/>
        </w:rPr>
        <w:t>混合智能技术栈：融合大语言模型推理与多维数据源的精准决策</w:t>
      </w:r>
    </w:p>
    <w:p w14:paraId="2BAB8047">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本</w:t>
      </w:r>
      <w:r>
        <w:rPr>
          <w:rFonts w:hint="default" w:ascii="Times New Roman" w:hAnsi="Times New Roman" w:eastAsia="Google Sans Text" w:cs="Times New Roman"/>
          <w:color w:val="1B1C1D"/>
        </w:rPr>
        <w:t>项目的技术亮点在于构建了一个“混合智能”架构，它巧妙地融合了不同技术的优势，同时规避了各自的短板，确保了决策的既智能又可靠。大语言模型本身并不擅长精确的数学计算或遵循严格的物理定律，直接让其计算桥梁承载力是危险且不可靠的。因此，系统的设计哲学是让专业工具做专业的事。</w:t>
      </w:r>
    </w:p>
    <w:p w14:paraId="6D64DC96">
      <w:pPr>
        <w:numPr>
          <w:ilvl w:val="0"/>
          <w:numId w:val="9"/>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大语言模型（LLM - Deepseek）</w:t>
      </w:r>
      <w:r>
        <w:rPr>
          <w:rFonts w:hint="default" w:ascii="Times New Roman" w:hAnsi="Times New Roman" w:eastAsia="Google Sans Text" w:cs="Times New Roman"/>
          <w:color w:val="1B1C1D"/>
        </w:rPr>
        <w:t>：扮演“总指挥”的角色。其核心任务是理解用户意图、进行高层级的任务规划与分解、编排和调用各种工具，以及最终将各工具返回的结构化数据“翻译”成流畅、专业的自然语言报告。它负责的是“思考”与“表达”。</w:t>
      </w:r>
    </w:p>
    <w:p w14:paraId="516F5A8E">
      <w:pPr>
        <w:numPr>
          <w:ilvl w:val="0"/>
          <w:numId w:val="9"/>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检索增强生成（RAG - Dify + Weaviate）</w:t>
      </w:r>
      <w:r>
        <w:rPr>
          <w:rFonts w:hint="default" w:ascii="Times New Roman" w:hAnsi="Times New Roman" w:eastAsia="Google Sans Text" w:cs="Times New Roman"/>
          <w:color w:val="1B1C1D"/>
        </w:rPr>
        <w:t>：作为LLM的“事实核查员”。它通过从权威的法规和标准文档中检索相关片段，为LLM的每一次判断提供坚实的事实依据，有效抑制了模型“幻觉”，确保了合规性审查的严肃性和准确性。</w:t>
      </w:r>
    </w:p>
    <w:p w14:paraId="37F1E15D">
      <w:pPr>
        <w:numPr>
          <w:ilvl w:val="0"/>
          <w:numId w:val="9"/>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确定性计算工具（Deterministic Tools）</w:t>
      </w:r>
      <w:r>
        <w:rPr>
          <w:rFonts w:hint="default" w:ascii="Times New Roman" w:hAnsi="Times New Roman" w:eastAsia="Google Sans Text" w:cs="Times New Roman"/>
          <w:color w:val="1B1C1D"/>
        </w:rPr>
        <w:t>：作为系统的“工程计算核心”。这包括两类：</w:t>
      </w:r>
    </w:p>
    <w:p w14:paraId="555F7637">
      <w:pPr>
        <w:numPr>
          <w:ilvl w:val="1"/>
          <w:numId w:val="10"/>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外部API服务</w:t>
      </w:r>
      <w:r>
        <w:rPr>
          <w:rFonts w:hint="default" w:ascii="Times New Roman" w:hAnsi="Times New Roman" w:eastAsia="Google Sans Text" w:cs="Times New Roman"/>
          <w:color w:val="1B1C1D"/>
        </w:rPr>
        <w:t>：如高德地图货车路径规划API，它基于精确的地理信息和物理限制数据，进行专业的路径计算。</w:t>
      </w:r>
    </w:p>
    <w:p w14:paraId="4A46F61E">
      <w:pPr>
        <w:numPr>
          <w:ilvl w:val="1"/>
          <w:numId w:val="10"/>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内部计算模型</w:t>
      </w:r>
      <w:r>
        <w:rPr>
          <w:rFonts w:hint="default" w:ascii="Times New Roman" w:hAnsi="Times New Roman" w:eastAsia="Google Sans Text" w:cs="Times New Roman"/>
          <w:color w:val="1B1C1D"/>
        </w:rPr>
        <w:t>：未来可集成封装了行业标准计算公式的微服务。例如，将《公路大件运输安全通行评价技术规范》（JTG/T 2213-2023）中提到的“车辆荷载效应比对法”或更复杂的“车辆荷载效应验算法”封装成一个独立的API。智能体在需要时调用此API，传入车辆轴荷、桥梁参数，即可获得精确、可靠的“通过/不通过”的工程计算结果。</w:t>
      </w:r>
    </w:p>
    <w:p w14:paraId="45CF4052">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Times New Roman" w:hAnsi="Times New Roman" w:cs="Times New Roman"/>
          <w:color w:val="1B1C1D"/>
        </w:rPr>
      </w:pPr>
      <w:r>
        <w:rPr>
          <w:rFonts w:hint="default" w:ascii="Times New Roman" w:hAnsi="Times New Roman" w:eastAsia="Google Sans Text" w:cs="Times New Roman"/>
          <w:color w:val="1B1C1D"/>
        </w:rPr>
        <w:t>这种混合智能架构，让LLM的涌现能力与工程级的确定性计算相得益彰，共同构成了一个既能理解复杂语境、又能做出精确判断的新一代决策引擎。</w:t>
      </w:r>
    </w:p>
    <w:p w14:paraId="3EEDDA9F">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2.4 </w:t>
      </w:r>
      <w:r>
        <w:rPr>
          <w:rFonts w:hint="default" w:ascii="Times New Roman" w:hAnsi="Times New Roman" w:eastAsia="宋体" w:cs="Times New Roman"/>
          <w:color w:val="1B1C1D"/>
        </w:rPr>
        <w:t>技术选型与部署策略</w:t>
      </w:r>
    </w:p>
    <w:p w14:paraId="45E8CC0B">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系</w:t>
      </w:r>
      <w:r>
        <w:rPr>
          <w:rFonts w:hint="default" w:ascii="Times New Roman" w:hAnsi="Times New Roman" w:eastAsia="Google Sans Text" w:cs="Times New Roman"/>
          <w:color w:val="1B1C1D"/>
        </w:rPr>
        <w:t>统的技术选型遵循开放、成熟、可控的原则，旨在构建一个稳健且易于维护的平台。</w:t>
      </w:r>
    </w:p>
    <w:tbl>
      <w:tblPr>
        <w:tblStyle w:val="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53AE3E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EE8AA60">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组件类别</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EDCD954">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选定技术</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98A24B0">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选型理由</w:t>
            </w:r>
          </w:p>
        </w:tc>
      </w:tr>
      <w:tr w14:paraId="6DFD0B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E91D7FE">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AI应用开发平台</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C1815F9">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Dify（社区开源版）</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30FBE1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提供集成的RAG与Agent开发框架，支持快速原型验证和安全的私有化部署，极大提升开发效率。</w:t>
            </w:r>
          </w:p>
        </w:tc>
      </w:tr>
      <w:tr w14:paraId="4DE764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F9D7AC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基础大语言模型</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77C7078">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Deepseek</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BF3AAA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性能强大的开源大模型，具备优秀的逻辑推理能力，可通过Ollama进行本地化部署，保障数据隐私。</w:t>
            </w:r>
          </w:p>
        </w:tc>
      </w:tr>
      <w:tr w14:paraId="66123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10FD7C3">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向量数据库</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7D5236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Weaviate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6BC6F99">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与Dify的Docker Compose部署方案原生集成，提供高效的混合检索能力，是RAG性能的关键。</w:t>
            </w:r>
          </w:p>
        </w:tc>
      </w:tr>
      <w:tr w14:paraId="3A0D09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39A2438">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数据库</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B6C5A34">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宋体" w:cs="Times New Roman"/>
                <w:color w:val="1B1C1D"/>
                <w:lang w:val="en-US" w:eastAsia="zh-CN"/>
              </w:rPr>
            </w:pPr>
            <w:r>
              <w:rPr>
                <w:rFonts w:hint="eastAsia" w:ascii="Times New Roman" w:hAnsi="Times New Roman" w:eastAsia="宋体" w:cs="Times New Roman"/>
                <w:color w:val="1B1C1D"/>
                <w:lang w:val="en-US" w:eastAsia="zh-CN"/>
              </w:rPr>
              <w:t>NoSQL</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6CD38E8">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宋体" w:cs="Times New Roman"/>
                <w:color w:val="1B1C1D"/>
                <w:lang w:val="en-US" w:eastAsia="zh-CN"/>
              </w:rPr>
            </w:pPr>
            <w:r>
              <w:rPr>
                <w:rFonts w:hint="default" w:ascii="Times New Roman" w:hAnsi="Times New Roman" w:eastAsia="Google Sans Text" w:cs="Times New Roman"/>
                <w:color w:val="1B1C1D"/>
              </w:rPr>
              <w:t>成熟、稳定</w:t>
            </w:r>
            <w:r>
              <w:rPr>
                <w:rFonts w:hint="eastAsia" w:ascii="Times New Roman" w:hAnsi="Times New Roman" w:eastAsia="宋体" w:cs="Times New Roman"/>
                <w:color w:val="1B1C1D"/>
                <w:lang w:eastAsia="zh-CN"/>
              </w:rPr>
              <w:t>，</w:t>
            </w:r>
            <w:r>
              <w:rPr>
                <w:rFonts w:hint="eastAsia" w:ascii="Times New Roman" w:hAnsi="Times New Roman" w:eastAsia="宋体" w:cs="Times New Roman"/>
                <w:color w:val="1B1C1D"/>
                <w:lang w:val="en-US" w:eastAsia="zh-CN"/>
              </w:rPr>
              <w:t>数据分布存储，查询速度块，且易于扩展。</w:t>
            </w:r>
          </w:p>
        </w:tc>
      </w:tr>
      <w:tr w14:paraId="04448F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1221437">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移动开发框架</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36E548D">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Uniapp (Vue 3)</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AAE8582">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“一次编码，多端发布”的特性显著降低了跨平台（iOS、Android、Web）开发的成本与周期。</w:t>
            </w:r>
          </w:p>
        </w:tc>
      </w:tr>
      <w:tr w14:paraId="4571D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53CB308">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地图与路径规划</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4AD285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高德地图路径规划API</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1F1D47E">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市场上的领先选择，明确支持货车高度、宽度、重量、轴重等关键物理约束，是项目核心功能实现的技术前提。</w:t>
            </w:r>
          </w:p>
        </w:tc>
      </w:tr>
      <w:tr w14:paraId="7E4A90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A62FE18">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LLM服务框架</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2BAA11C">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Ollama</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CC36019">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极大地简化了开源大语言模型的本地部署、管理和API服务化过程，便于与Dify平台无缝集成。</w:t>
            </w:r>
          </w:p>
        </w:tc>
      </w:tr>
    </w:tbl>
    <w:p w14:paraId="2531AA66">
      <w:pPr>
        <w:pBdr>
          <w:top w:val="none" w:color="auto" w:sz="0" w:space="0"/>
          <w:left w:val="none" w:color="auto" w:sz="0" w:space="0"/>
          <w:bottom w:val="none" w:color="auto" w:sz="0" w:space="0"/>
          <w:right w:val="none" w:color="auto" w:sz="0" w:space="0"/>
          <w:between w:val="none" w:color="auto" w:sz="0" w:space="0"/>
        </w:pBdr>
        <w:spacing w:before="480" w:after="240" w:line="275" w:lineRule="auto"/>
        <w:rPr>
          <w:rFonts w:hint="default" w:ascii="Times New Roman" w:hAnsi="Times New Roman" w:cs="Times New Roman"/>
          <w:color w:val="1B1C1D"/>
        </w:rPr>
      </w:pPr>
      <w:r>
        <w:rPr>
          <w:rFonts w:hint="default" w:ascii="Times New Roman" w:hAnsi="Times New Roman" w:eastAsia="Google Sans Text" w:cs="Times New Roman"/>
          <w:color w:val="1B1C1D"/>
        </w:rPr>
        <w:t>部署策略上，采用Docker Compose进行一键式环境编排，通过Git进行版本控制，并利用.env文件管理不同环境的敏感配置（如API密钥），确保了开发、测试、生产环境的一致性与安全性，展现了专业的软件工程实践能力。</w:t>
      </w:r>
    </w:p>
    <w:p w14:paraId="1405EBF8">
      <w:pPr>
        <w:pStyle w:val="3"/>
        <w:spacing w:before="0" w:after="120" w:line="275" w:lineRule="auto"/>
        <w:rPr>
          <w:rFonts w:hint="default" w:ascii="Times New Roman" w:hAnsi="Times New Roman" w:eastAsia="Google Sans" w:cs="Times New Roman"/>
          <w:color w:val="1B1C1D"/>
        </w:rPr>
      </w:pPr>
      <w:r>
        <w:rPr>
          <w:rFonts w:hint="default" w:ascii="Times New Roman" w:hAnsi="Times New Roman" w:eastAsia="宋体" w:cs="Times New Roman"/>
          <w:color w:val="1B1C1D"/>
        </w:rPr>
        <w:t>数据来源</w:t>
      </w:r>
    </w:p>
    <w:p w14:paraId="527CB8D1">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3.1 </w:t>
      </w:r>
      <w:r>
        <w:rPr>
          <w:rFonts w:hint="default" w:ascii="Times New Roman" w:hAnsi="Times New Roman" w:eastAsia="宋体" w:cs="Times New Roman"/>
          <w:color w:val="1B1C1D"/>
        </w:rPr>
        <w:t>数据生态系统：多源、多模态的数据闭环</w:t>
      </w:r>
    </w:p>
    <w:p w14:paraId="2B5045DD">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cs="Times New Roman"/>
          <w:color w:val="1B1C1D"/>
        </w:rPr>
      </w:pPr>
      <w:r>
        <w:rPr>
          <w:rFonts w:hint="default" w:ascii="Times New Roman" w:hAnsi="Times New Roman" w:eastAsia="宋体" w:cs="Times New Roman"/>
          <w:color w:val="1B1C1D"/>
        </w:rPr>
        <w:t>本</w:t>
      </w:r>
      <w:r>
        <w:rPr>
          <w:rFonts w:hint="default" w:ascii="Times New Roman" w:hAnsi="Times New Roman" w:eastAsia="Google Sans Text" w:cs="Times New Roman"/>
          <w:color w:val="1B1C1D"/>
        </w:rPr>
        <w:t>项目的核心竞争力不仅在于先进的算法模型，更在于其精心设计的数据生态系统。该系统能够持续地采集、处理和利用多源、多模态的数据，形成一个价值不断增长的数据闭环，最终构建起坚实的竞争壁垒。系统的智能源于对以下三类核心数据的深度融合与应用。</w:t>
      </w:r>
    </w:p>
    <w:p w14:paraId="23537FC3">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3.2 </w:t>
      </w:r>
      <w:r>
        <w:rPr>
          <w:rFonts w:hint="default" w:ascii="Times New Roman" w:hAnsi="Times New Roman" w:eastAsia="宋体" w:cs="Times New Roman"/>
          <w:color w:val="1B1C1D"/>
        </w:rPr>
        <w:t>核心数据来源与内容</w:t>
      </w:r>
    </w:p>
    <w:p w14:paraId="56DB0F02">
      <w:pPr>
        <w:pStyle w:val="5"/>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3.2.1 </w:t>
      </w:r>
      <w:r>
        <w:rPr>
          <w:rFonts w:hint="default" w:ascii="Times New Roman" w:hAnsi="Times New Roman" w:eastAsia="宋体" w:cs="Times New Roman"/>
          <w:color w:val="1B1C1D"/>
        </w:rPr>
        <w:t>用户生成的运营数</w:t>
      </w:r>
    </w:p>
    <w:p w14:paraId="2CDB9F43">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这</w:t>
      </w:r>
      <w:r>
        <w:rPr>
          <w:rFonts w:hint="default" w:ascii="Times New Roman" w:hAnsi="Times New Roman" w:eastAsia="Google Sans Text" w:cs="Times New Roman"/>
          <w:color w:val="1B1C1D"/>
        </w:rPr>
        <w:t>是系统中最具活力和增长性的数据资产，直接来源于业务一线。</w:t>
      </w:r>
    </w:p>
    <w:p w14:paraId="00799786">
      <w:pPr>
        <w:numPr>
          <w:ilvl w:val="0"/>
          <w:numId w:val="1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数据内容</w:t>
      </w:r>
      <w:r>
        <w:rPr>
          <w:rFonts w:hint="default" w:ascii="Times New Roman" w:hAnsi="Times New Roman" w:eastAsia="Google Sans Text" w:cs="Times New Roman"/>
          <w:color w:val="1B1C1D"/>
        </w:rPr>
        <w:t xml:space="preserve">：涵盖每一次运输任务的全流程信息。包括由驾驶员输入的结构化数据（如车辆长宽高、车货总重、轴荷、轴距等精确参数），通过OCR技术从证件图片中提取的半结构化文本 </w:t>
      </w:r>
      <w:r>
        <w:rPr>
          <w:rFonts w:hint="default" w:ascii="Times New Roman" w:hAnsi="Times New Roman" w:eastAsia="Google Sans Text" w:cs="Times New Roman"/>
          <w:color w:val="575B5F"/>
          <w:sz w:val="24"/>
          <w:szCs w:val="24"/>
          <w:vertAlign w:val="superscript"/>
        </w:rPr>
        <w:t>1</w:t>
      </w:r>
      <w:r>
        <w:rPr>
          <w:rFonts w:hint="default" w:ascii="Times New Roman" w:hAnsi="Times New Roman" w:eastAsia="Google Sans Text" w:cs="Times New Roman"/>
          <w:color w:val="1B1C1D"/>
        </w:rPr>
        <w:t>，以及用户与AI助手交互过程中产生的非结构化自然语言查询。</w:t>
      </w:r>
    </w:p>
    <w:p w14:paraId="53B69C69">
      <w:pPr>
        <w:numPr>
          <w:ilvl w:val="0"/>
          <w:numId w:val="1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数据来源</w:t>
      </w:r>
      <w:r>
        <w:rPr>
          <w:rFonts w:hint="default" w:ascii="Times New Roman" w:hAnsi="Times New Roman" w:eastAsia="Google Sans Text" w:cs="Times New Roman"/>
          <w:color w:val="1B1C1D"/>
        </w:rPr>
        <w:t>：由驾驶员和管理者通过Uniapp前端应用提交。</w:t>
      </w:r>
    </w:p>
    <w:p w14:paraId="24C60096">
      <w:pPr>
        <w:numPr>
          <w:ilvl w:val="0"/>
          <w:numId w:val="11"/>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数据量级</w:t>
      </w:r>
      <w:r>
        <w:rPr>
          <w:rFonts w:hint="default" w:ascii="Times New Roman" w:hAnsi="Times New Roman" w:eastAsia="Google Sans Text" w:cs="Times New Roman"/>
          <w:color w:val="1B1C1D"/>
        </w:rPr>
        <w:t>：随着平台应用的推广，数据量将与业务量同步线性增长。每一条记录都是对福建省特种运力网络的一次真实“采样”，共同构成了一幅详尽的、动态的行业运行图景。</w:t>
      </w:r>
    </w:p>
    <w:p w14:paraId="409E2C6B">
      <w:pPr>
        <w:pStyle w:val="5"/>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3.2.2 </w:t>
      </w:r>
      <w:r>
        <w:rPr>
          <w:rFonts w:hint="default" w:ascii="Times New Roman" w:hAnsi="Times New Roman" w:eastAsia="宋体" w:cs="Times New Roman"/>
          <w:color w:val="1B1C1D"/>
        </w:rPr>
        <w:t>精心构建的领域知识库</w:t>
      </w:r>
    </w:p>
    <w:p w14:paraId="0F1ACA7C">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这</w:t>
      </w:r>
      <w:r>
        <w:rPr>
          <w:rFonts w:hint="default" w:ascii="Times New Roman" w:hAnsi="Times New Roman" w:eastAsia="Google Sans Text" w:cs="Times New Roman"/>
          <w:color w:val="1B1C1D"/>
        </w:rPr>
        <w:t>是赋予AI“专家智慧”的基石，是系统进行合规性判断和专业分析的“教科书”。</w:t>
      </w:r>
    </w:p>
    <w:p w14:paraId="11D6A0B6">
      <w:pPr>
        <w:numPr>
          <w:ilvl w:val="0"/>
          <w:numId w:val="12"/>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数据内容</w:t>
      </w:r>
      <w:r>
        <w:rPr>
          <w:rFonts w:hint="default" w:ascii="Times New Roman" w:hAnsi="Times New Roman" w:eastAsia="Google Sans Text" w:cs="Times New Roman"/>
          <w:color w:val="1B1C1D"/>
        </w:rPr>
        <w:t>：一个系统性收集、整理和加工的专业文档语料库，存储于Weaviate向量数据库中。其内容主要包括：</w:t>
      </w:r>
    </w:p>
    <w:p w14:paraId="71E0194A">
      <w:pPr>
        <w:numPr>
          <w:ilvl w:val="1"/>
          <w:numId w:val="13"/>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法律法规文件</w:t>
      </w:r>
      <w:r>
        <w:rPr>
          <w:rFonts w:hint="default" w:ascii="Times New Roman" w:hAnsi="Times New Roman" w:eastAsia="Google Sans Text" w:cs="Times New Roman"/>
          <w:color w:val="1B1C1D"/>
        </w:rPr>
        <w:t>：如国家及福建省地方的《超限运输车辆行驶公路管理规定》等。</w:t>
      </w:r>
    </w:p>
    <w:p w14:paraId="3D372E69">
      <w:pPr>
        <w:numPr>
          <w:ilvl w:val="1"/>
          <w:numId w:val="13"/>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工程技术标准</w:t>
      </w:r>
      <w:r>
        <w:rPr>
          <w:rFonts w:hint="default" w:ascii="Times New Roman" w:hAnsi="Times New Roman" w:eastAsia="Google Sans Text" w:cs="Times New Roman"/>
          <w:color w:val="1B1C1D"/>
        </w:rPr>
        <w:t>：如《公路工程技术标准》(JTG B01-2014)、桥梁设计与施工规范、隧道设计规范等。</w:t>
      </w:r>
    </w:p>
    <w:p w14:paraId="08FC35CF">
      <w:pPr>
        <w:numPr>
          <w:ilvl w:val="1"/>
          <w:numId w:val="13"/>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车辆技术手册</w:t>
      </w:r>
      <w:r>
        <w:rPr>
          <w:rFonts w:hint="default" w:ascii="Times New Roman" w:hAnsi="Times New Roman" w:eastAsia="Google Sans Text" w:cs="Times New Roman"/>
          <w:color w:val="1B1C1D"/>
        </w:rPr>
        <w:t>：涵盖各类牵引车和特种挂车的技术参数与性能指标。</w:t>
      </w:r>
    </w:p>
    <w:p w14:paraId="4EA8FA80">
      <w:pPr>
        <w:numPr>
          <w:ilvl w:val="0"/>
          <w:numId w:val="12"/>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数据来源</w:t>
      </w:r>
      <w:r>
        <w:rPr>
          <w:rFonts w:hint="default" w:ascii="Times New Roman" w:hAnsi="Times New Roman" w:eastAsia="Google Sans Text" w:cs="Times New Roman"/>
          <w:color w:val="1B1C1D"/>
        </w:rPr>
        <w:t>：源自政府公开信息、行业协会发布、权威技术文献等。</w:t>
      </w:r>
    </w:p>
    <w:p w14:paraId="3EEEDB81">
      <w:pPr>
        <w:numPr>
          <w:ilvl w:val="0"/>
          <w:numId w:val="12"/>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数据价值</w:t>
      </w:r>
      <w:r>
        <w:rPr>
          <w:rFonts w:hint="default" w:ascii="Times New Roman" w:hAnsi="Times New Roman" w:eastAsia="Google Sans Text" w:cs="Times New Roman"/>
          <w:color w:val="1B1C1D"/>
        </w:rPr>
        <w:t>：这个经过精心筛选和标注的专有知识库，是本应用区别于通用模型的关键。它将抽象的法规条文和工程标准转化为机器可理解、可检索的知识，为AI的决策提供了权威性和可靠性保障。</w:t>
      </w:r>
    </w:p>
    <w:p w14:paraId="61C600FE">
      <w:pPr>
        <w:pStyle w:val="5"/>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3.2.3 </w:t>
      </w:r>
      <w:r>
        <w:rPr>
          <w:rFonts w:hint="default" w:ascii="Times New Roman" w:hAnsi="Times New Roman" w:eastAsia="宋体" w:cs="Times New Roman"/>
          <w:color w:val="1B1C1D"/>
        </w:rPr>
        <w:t>外部第三方</w:t>
      </w:r>
      <w:r>
        <w:rPr>
          <w:rFonts w:hint="default" w:ascii="Times New Roman" w:hAnsi="Times New Roman" w:eastAsia="Google Sans" w:cs="Times New Roman"/>
          <w:color w:val="1B1C1D"/>
        </w:rPr>
        <w:t>API</w:t>
      </w:r>
      <w:r>
        <w:rPr>
          <w:rFonts w:hint="default" w:ascii="Times New Roman" w:hAnsi="Times New Roman" w:eastAsia="宋体" w:cs="Times New Roman"/>
          <w:color w:val="1B1C1D"/>
        </w:rPr>
        <w:t>数据</w:t>
      </w:r>
    </w:p>
    <w:p w14:paraId="0421064A">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这</w:t>
      </w:r>
      <w:r>
        <w:rPr>
          <w:rFonts w:hint="default" w:ascii="Times New Roman" w:hAnsi="Times New Roman" w:eastAsia="Google Sans Text" w:cs="Times New Roman"/>
          <w:color w:val="1B1C1D"/>
        </w:rPr>
        <w:t>是连接数字世界与物理世界的桥梁，为路线规划提供了实时的、动态的地理空间上下文。</w:t>
      </w:r>
    </w:p>
    <w:p w14:paraId="01FAFB96">
      <w:pPr>
        <w:numPr>
          <w:ilvl w:val="0"/>
          <w:numId w:val="1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数据内容</w:t>
      </w:r>
      <w:r>
        <w:rPr>
          <w:rFonts w:hint="default" w:ascii="Times New Roman" w:hAnsi="Times New Roman" w:eastAsia="Google Sans Text" w:cs="Times New Roman"/>
          <w:color w:val="1B1C1D"/>
        </w:rPr>
        <w:t>：主要通过调用高德地图等Web服务API获取。包括但不限于：高精度的公路路网拓扑结构、各路段的限速、桥梁的限高限重、隧道的通行限制、收费站信息，以及潜在的实时交通状况和临时道路封闭信息。</w:t>
      </w:r>
    </w:p>
    <w:p w14:paraId="14924D89">
      <w:pPr>
        <w:numPr>
          <w:ilvl w:val="0"/>
          <w:numId w:val="1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数据来源</w:t>
      </w:r>
      <w:r>
        <w:rPr>
          <w:rFonts w:hint="default" w:ascii="Times New Roman" w:hAnsi="Times New Roman" w:eastAsia="Google Sans Text" w:cs="Times New Roman"/>
          <w:color w:val="1B1C1D"/>
        </w:rPr>
        <w:t>：高德地图Web服务API。</w:t>
      </w:r>
    </w:p>
    <w:p w14:paraId="03C1851F">
      <w:pPr>
        <w:numPr>
          <w:ilvl w:val="0"/>
          <w:numId w:val="14"/>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数据价值</w:t>
      </w:r>
      <w:r>
        <w:rPr>
          <w:rFonts w:hint="default" w:ascii="Times New Roman" w:hAnsi="Times New Roman" w:eastAsia="Google Sans Text" w:cs="Times New Roman"/>
          <w:color w:val="1B1C1D"/>
        </w:rPr>
        <w:t>：这些外部数据确保了系统规划出的路线不仅在理论上合规，更在物理世界中切实可行，极大地提升了路线方案的实用性和可靠性。</w:t>
      </w:r>
    </w:p>
    <w:p w14:paraId="133DAB97">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3.3 </w:t>
      </w:r>
      <w:r>
        <w:rPr>
          <w:rFonts w:hint="default" w:ascii="Times New Roman" w:hAnsi="Times New Roman" w:eastAsia="宋体" w:cs="Times New Roman"/>
          <w:color w:val="1B1C1D"/>
        </w:rPr>
        <w:t>数据处理逻辑与价值链</w:t>
      </w:r>
    </w:p>
    <w:p w14:paraId="3FEC7E1F">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数</w:t>
      </w:r>
      <w:r>
        <w:rPr>
          <w:rFonts w:hint="default" w:ascii="Times New Roman" w:hAnsi="Times New Roman" w:eastAsia="Google Sans Text" w:cs="Times New Roman"/>
          <w:color w:val="1B1C1D"/>
        </w:rPr>
        <w:t>据在系统内部经历了一套严谨的、层层递进的处理流程，实现了从原始输入到高价值智能决策的转化。</w:t>
      </w:r>
    </w:p>
    <w:p w14:paraId="6EAF42ED">
      <w:pPr>
        <w:numPr>
          <w:ilvl w:val="0"/>
          <w:numId w:val="15"/>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采集与预处理（Ingestion &amp; Preprocessing）</w:t>
      </w:r>
      <w:r>
        <w:rPr>
          <w:rFonts w:hint="default" w:ascii="Times New Roman" w:hAnsi="Times New Roman" w:eastAsia="Google Sans Text" w:cs="Times New Roman"/>
          <w:color w:val="1B1C1D"/>
        </w:rPr>
        <w:t>：用户通过Uniapp应用输入文本信息并上传证件图片。后端首先调用OCR工具，将图片中的非结构化视觉信息转化为结构化的文本字段。</w:t>
      </w:r>
    </w:p>
    <w:p w14:paraId="54A76BDE">
      <w:pPr>
        <w:numPr>
          <w:ilvl w:val="0"/>
          <w:numId w:val="15"/>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知识增强（RAG Enrichment）</w:t>
      </w:r>
      <w:r>
        <w:rPr>
          <w:rFonts w:hint="default" w:ascii="Times New Roman" w:hAnsi="Times New Roman" w:eastAsia="Google Sans Text" w:cs="Times New Roman"/>
          <w:color w:val="1B1C1D"/>
        </w:rPr>
        <w:t>：用户的查询意图和车辆的关键参数被用作检索探针，在Weaviate知识库中进行“混合检索”（向量语义检索+关键词全文检索）。这一步能够精准地从海量文档中召回与当前任务最相关的法规条款或技术标准，作为上下文信息提供给LLM。</w:t>
      </w:r>
    </w:p>
    <w:p w14:paraId="35E20189">
      <w:pPr>
        <w:numPr>
          <w:ilvl w:val="0"/>
          <w:numId w:val="15"/>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确定性计算（Deterministic Processing）</w:t>
      </w:r>
      <w:r>
        <w:rPr>
          <w:rFonts w:hint="default" w:ascii="Times New Roman" w:hAnsi="Times New Roman" w:eastAsia="Google Sans Text" w:cs="Times New Roman"/>
          <w:color w:val="1B1C1D"/>
        </w:rPr>
        <w:t>：经过知识增强的数据，被传递给确定性工具。例如，包含精确物理约束的参数被发送至高德地图API，以计算出满足所有条件的通行路径。</w:t>
      </w:r>
    </w:p>
    <w:p w14:paraId="3A61AF19">
      <w:pPr>
        <w:numPr>
          <w:ilvl w:val="0"/>
          <w:numId w:val="15"/>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智能合成（LLM Synthesis）</w:t>
      </w:r>
      <w:r>
        <w:rPr>
          <w:rFonts w:hint="default" w:ascii="Times New Roman" w:hAnsi="Times New Roman" w:eastAsia="Google Sans Text" w:cs="Times New Roman"/>
          <w:color w:val="1B1C1D"/>
        </w:rPr>
        <w:t>：大语言模型接收并整合来自所有上游模块的输出结果——包括用户的原始请求、RAG检索到的知识片段、以及确定性工具的计算结果。在预设指令的引导下，LLM将这些碎片化的信息有机地组织起来，生成一份逻辑清晰、语言专业的综合评估报告。</w:t>
      </w:r>
    </w:p>
    <w:p w14:paraId="6DC0C1FD">
      <w:pPr>
        <w:numPr>
          <w:ilvl w:val="0"/>
          <w:numId w:val="15"/>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归档与持久化（Archiving）</w:t>
      </w:r>
      <w:r>
        <w:rPr>
          <w:rFonts w:hint="default" w:ascii="Times New Roman" w:hAnsi="Times New Roman" w:eastAsia="Google Sans Text" w:cs="Times New Roman"/>
          <w:color w:val="1B1C1D"/>
        </w:rPr>
        <w:t>：每一次运输任务的全生命周期数据，从最初的申请信息，到中间的分析过程，再到最终的评估报告和审批结果，都将被存储到数据库中，形成可供长期查询和分析的数字档案。</w:t>
      </w:r>
    </w:p>
    <w:p w14:paraId="03438AC1">
      <w:pPr>
        <w:pStyle w:val="4"/>
        <w:spacing w:before="0" w:after="120" w:line="275" w:lineRule="auto"/>
        <w:rPr>
          <w:rFonts w:hint="default" w:ascii="Times New Roman" w:hAnsi="Times New Roman" w:eastAsia="Google Sans" w:cs="Times New Roman"/>
          <w:color w:val="1B1C1D"/>
        </w:rPr>
      </w:pPr>
      <w:r>
        <w:rPr>
          <w:rFonts w:hint="default" w:ascii="Times New Roman" w:hAnsi="Times New Roman" w:eastAsia="Google Sans" w:cs="Times New Roman"/>
          <w:color w:val="1B1C1D"/>
        </w:rPr>
        <w:t xml:space="preserve">3.4 </w:t>
      </w:r>
      <w:r>
        <w:rPr>
          <w:rFonts w:hint="default" w:ascii="Times New Roman" w:hAnsi="Times New Roman" w:eastAsia="宋体" w:cs="Times New Roman"/>
          <w:color w:val="1B1C1D"/>
        </w:rPr>
        <w:t>数据治理与资产化：构建长期竞争壁垒</w:t>
      </w:r>
    </w:p>
    <w:p w14:paraId="512EC1AA">
      <w:pPr>
        <w:pBdr>
          <w:top w:val="none" w:color="auto" w:sz="0" w:space="0"/>
          <w:left w:val="none" w:color="auto" w:sz="0" w:space="0"/>
          <w:bottom w:val="none" w:color="auto" w:sz="0" w:space="0"/>
          <w:right w:val="none" w:color="auto" w:sz="0" w:space="0"/>
          <w:between w:val="none" w:color="auto" w:sz="0" w:space="0"/>
        </w:pBdr>
        <w:spacing w:after="240" w:line="275" w:lineRule="auto"/>
        <w:rPr>
          <w:rFonts w:hint="default" w:ascii="Times New Roman" w:hAnsi="Times New Roman" w:eastAsia="Google Sans Text" w:cs="Times New Roman"/>
          <w:color w:val="1B1C1D"/>
        </w:rPr>
      </w:pPr>
      <w:r>
        <w:rPr>
          <w:rFonts w:hint="default" w:ascii="Times New Roman" w:hAnsi="Times New Roman" w:eastAsia="宋体" w:cs="Times New Roman"/>
          <w:color w:val="1B1C1D"/>
        </w:rPr>
        <w:t>本</w:t>
      </w:r>
      <w:r>
        <w:rPr>
          <w:rFonts w:hint="default" w:ascii="Times New Roman" w:hAnsi="Times New Roman" w:eastAsia="Google Sans Text" w:cs="Times New Roman"/>
          <w:color w:val="1B1C1D"/>
        </w:rPr>
        <w:t>项目的长远价值，在于将数据视为核心战略资产进行管理和运营，从而构建一个强大的“数据飞轮”，形成可持续的竞争优势。</w:t>
      </w:r>
    </w:p>
    <w:p w14:paraId="09C86F67">
      <w:p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档案管理与智能报表”功能不仅是为管理者提供便利，更是数据资产化的具体体现。通过对历史运输档案进行自然语言查询（例如，管理者提问：“统计G15高速上因桥梁限重被驳回的申请次数”），系统展示了其数据利用的初步能力。而这背后，是一个更为宏大的数据增值循环：</w:t>
      </w:r>
    </w:p>
    <w:p w14:paraId="69668853">
      <w:pPr>
        <w:numPr>
          <w:ilvl w:val="0"/>
          <w:numId w:val="16"/>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阶段一：数据沉淀与查询</w:t>
      </w:r>
      <w:r>
        <w:rPr>
          <w:rFonts w:hint="default" w:ascii="Times New Roman" w:hAnsi="Times New Roman" w:eastAsia="Google Sans Text" w:cs="Times New Roman"/>
          <w:color w:val="1B1C1D"/>
        </w:rPr>
        <w:t>：系统运行初期，通过不断积累每一次运输任务的结构化档案，为管理者提供历史回溯和统计报表功能，创造直接的业务价值。</w:t>
      </w:r>
    </w:p>
    <w:p w14:paraId="1D88C40D">
      <w:pPr>
        <w:numPr>
          <w:ilvl w:val="0"/>
          <w:numId w:val="16"/>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阶段二：深度分析与洞察</w:t>
      </w:r>
      <w:r>
        <w:rPr>
          <w:rFonts w:hint="default" w:ascii="Times New Roman" w:hAnsi="Times New Roman" w:eastAsia="Google Sans Text" w:cs="Times New Roman"/>
          <w:color w:val="1B1C1D"/>
        </w:rPr>
        <w:t>：当数据积累到一定规模，就可以进行更深层次的分析。例如，识别出全省范围内大件运输的“堵点”路段、事故高发区域、或最常见的违规类型，为基础设施优化和精准监管提供数据支持。</w:t>
      </w:r>
    </w:p>
    <w:p w14:paraId="22D5EFC8">
      <w:pPr>
        <w:numPr>
          <w:ilvl w:val="0"/>
          <w:numId w:val="16"/>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rPr>
      </w:pPr>
      <w:r>
        <w:rPr>
          <w:rFonts w:hint="default" w:ascii="Times New Roman" w:hAnsi="Times New Roman" w:eastAsia="Google Sans Text" w:cs="Times New Roman"/>
          <w:b/>
          <w:color w:val="1B1C1D"/>
        </w:rPr>
        <w:t>阶段三：模型迭代与优化</w:t>
      </w:r>
      <w:r>
        <w:rPr>
          <w:rFonts w:hint="default" w:ascii="Times New Roman" w:hAnsi="Times New Roman" w:eastAsia="Google Sans Text" w:cs="Times New Roman"/>
          <w:color w:val="1B1C1D"/>
        </w:rPr>
        <w:t>：这些经过业务验证的、高质量的、垂直领域的标注数据，是进行模型优化的理想“燃料”。未来可以利用参数高效微调（PEFT/LoRA）等技术，对基础大模型进行“再训练”，使其更懂大件运输领域的“行话”和复杂场景，从而提供更精准、更智能的服务。</w:t>
      </w:r>
    </w:p>
    <w:p w14:paraId="045C82F5">
      <w:pPr>
        <w:numPr>
          <w:ilvl w:val="0"/>
          <w:numId w:val="16"/>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Times New Roman" w:hAnsi="Times New Roman" w:cs="Times New Roman"/>
        </w:rPr>
      </w:pPr>
      <w:r>
        <w:rPr>
          <w:rFonts w:hint="default" w:ascii="Times New Roman" w:hAnsi="Times New Roman" w:eastAsia="Google Sans Text" w:cs="Times New Roman"/>
          <w:b/>
          <w:color w:val="1B1C1D"/>
        </w:rPr>
        <w:t>阶段四：生态正循环</w:t>
      </w:r>
      <w:r>
        <w:rPr>
          <w:rFonts w:hint="default" w:ascii="Times New Roman" w:hAnsi="Times New Roman" w:eastAsia="Google Sans Text" w:cs="Times New Roman"/>
          <w:color w:val="1B1C1D"/>
        </w:rPr>
        <w:t>：更智能的模型带来更好的用户体验和更高的决策价值，从而吸引更多用户使用平台。更多的用户意味着更多的数据沉淀，进一步加速了模型的迭代优化。这个“数据-模型-用户”的正向循环，即“数据飞轮”，将不断巩固本项目的领先地位，构筑起后来者难以逾越的数据壁垒。</w:t>
      </w:r>
    </w:p>
    <w:tbl>
      <w:tblPr>
        <w:tblStyle w:val="10"/>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69F35A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C18A66D">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数据类别</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8B590FF">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内容示例</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888419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数据来源</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E49AF46">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处理逻辑</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BD5F3B6">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战略价值</w:t>
            </w:r>
          </w:p>
        </w:tc>
      </w:tr>
      <w:tr w14:paraId="36FECC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7E18C46">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b/>
                <w:color w:val="1B1C1D"/>
              </w:rPr>
            </w:pPr>
            <w:r>
              <w:rPr>
                <w:rFonts w:hint="default" w:ascii="Times New Roman" w:hAnsi="Times New Roman" w:eastAsia="Google Sans Text" w:cs="Times New Roman"/>
                <w:b/>
                <w:color w:val="1B1C1D"/>
              </w:rPr>
              <w:t>用户运营数据</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2CF307F">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车辆尺寸、货物重量、起终点、上传的行驶证图片</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1845486">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Uniapp前端</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CAB7119">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eastAsia" w:ascii="Times New Roman" w:hAnsi="Times New Roman" w:eastAsia="宋体" w:cs="Times New Roman"/>
                <w:color w:val="1B1C1D"/>
                <w:lang w:val="en-US" w:eastAsia="zh-CN"/>
              </w:rPr>
              <w:t>智能</w:t>
            </w:r>
            <w:r>
              <w:rPr>
                <w:rFonts w:hint="default" w:ascii="Times New Roman" w:hAnsi="Times New Roman" w:eastAsia="Google Sans Text" w:cs="Times New Roman"/>
                <w:color w:val="1B1C1D"/>
              </w:rPr>
              <w:t>识别、结构化录入</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81E8C72">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构成核心业务记录，是数据飞轮的原始驱动力。</w:t>
            </w:r>
          </w:p>
        </w:tc>
      </w:tr>
      <w:tr w14:paraId="2C8DC0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7F36C58">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b/>
                <w:color w:val="1B1C1D"/>
              </w:rPr>
            </w:pPr>
            <w:r>
              <w:rPr>
                <w:rFonts w:hint="default" w:ascii="Times New Roman" w:hAnsi="Times New Roman" w:eastAsia="Google Sans Text" w:cs="Times New Roman"/>
                <w:b/>
                <w:color w:val="1B1C1D"/>
              </w:rPr>
              <w:t>领域知识库</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0905446">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桥梁荷载等级、省级运输管理规定、车辆技术规范</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BFDAEE9">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官方文档、工程标准</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E2C044E">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文本分块、向量化、Weaviate索引</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9ADD33E">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将AI决策锚定在事实基础上，确保合规与安全，是专有知识资产。</w:t>
            </w:r>
          </w:p>
        </w:tc>
      </w:tr>
      <w:tr w14:paraId="3C9CB1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51053D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b/>
                <w:color w:val="1B1C1D"/>
              </w:rPr>
            </w:pPr>
            <w:r>
              <w:rPr>
                <w:rFonts w:hint="default" w:ascii="Times New Roman" w:hAnsi="Times New Roman" w:eastAsia="Google Sans Text" w:cs="Times New Roman"/>
                <w:b/>
                <w:color w:val="1B1C1D"/>
              </w:rPr>
              <w:t>外部API数据</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E6DD64B">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公路路网图、实时限高/限重信息、路线坐标</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6C2DE01">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高德地图API</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CCB8F6C">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由Dify智能体编排API调用</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84A11E1">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提供动态的、现实世界的上下文，确保路线规划的实际可行性。</w:t>
            </w:r>
          </w:p>
        </w:tc>
      </w:tr>
      <w:tr w14:paraId="5A46C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2429CB7">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b/>
                <w:color w:val="1B1C1D"/>
              </w:rPr>
            </w:pPr>
            <w:r>
              <w:rPr>
                <w:rFonts w:hint="default" w:ascii="Times New Roman" w:hAnsi="Times New Roman" w:eastAsia="Google Sans Text" w:cs="Times New Roman"/>
                <w:b/>
                <w:color w:val="1B1C1D"/>
              </w:rPr>
              <w:t>生成分析数据</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082FEC2">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可行性评估报告、风险分析清单、历史运输统计</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C742FFF">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系统数据库</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062031C">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LLM综合生成、聚合查询</w:t>
            </w:r>
          </w:p>
        </w:tc>
        <w:tc>
          <w:tcPr>
            <w:tcW w:w="187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B1E08DC">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B1C1D"/>
              </w:rPr>
            </w:pPr>
            <w:r>
              <w:rPr>
                <w:rFonts w:hint="default" w:ascii="Times New Roman" w:hAnsi="Times New Roman" w:eastAsia="Google Sans Text" w:cs="Times New Roman"/>
                <w:color w:val="1B1C1D"/>
              </w:rPr>
              <w:t>最终交付的智能产品，支撑即时决策与长期战略分析。</w:t>
            </w:r>
          </w:p>
        </w:tc>
      </w:tr>
    </w:tbl>
    <w:p w14:paraId="5BB5D31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rPr>
      </w:pPr>
    </w:p>
    <w:p w14:paraId="59CAEC25"/>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oogle Sans Tex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30C36"/>
    <w:multiLevelType w:val="multilevel"/>
    <w:tmpl w:val="01530C3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0654783B"/>
    <w:multiLevelType w:val="multilevel"/>
    <w:tmpl w:val="0654783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
    <w:nsid w:val="09083222"/>
    <w:multiLevelType w:val="multilevel"/>
    <w:tmpl w:val="0908322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3">
    <w:nsid w:val="0E1A23C6"/>
    <w:multiLevelType w:val="multilevel"/>
    <w:tmpl w:val="0E1A23C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4">
    <w:nsid w:val="114E08E0"/>
    <w:multiLevelType w:val="multilevel"/>
    <w:tmpl w:val="114E08E0"/>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5">
    <w:nsid w:val="18651E65"/>
    <w:multiLevelType w:val="multilevel"/>
    <w:tmpl w:val="18651E6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6">
    <w:nsid w:val="1C687A9D"/>
    <w:multiLevelType w:val="multilevel"/>
    <w:tmpl w:val="1C687A9D"/>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7">
    <w:nsid w:val="1ED9323D"/>
    <w:multiLevelType w:val="multilevel"/>
    <w:tmpl w:val="1ED9323D"/>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8">
    <w:nsid w:val="297523BF"/>
    <w:multiLevelType w:val="multilevel"/>
    <w:tmpl w:val="297523B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9">
    <w:nsid w:val="31B05706"/>
    <w:multiLevelType w:val="multilevel"/>
    <w:tmpl w:val="31B0570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0">
    <w:nsid w:val="391E769C"/>
    <w:multiLevelType w:val="multilevel"/>
    <w:tmpl w:val="391E769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1">
    <w:nsid w:val="3A37059C"/>
    <w:multiLevelType w:val="multilevel"/>
    <w:tmpl w:val="3A37059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2">
    <w:nsid w:val="3DBA4B13"/>
    <w:multiLevelType w:val="multilevel"/>
    <w:tmpl w:val="3DBA4B13"/>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3">
    <w:nsid w:val="42F021CC"/>
    <w:multiLevelType w:val="multilevel"/>
    <w:tmpl w:val="42F021C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4">
    <w:nsid w:val="6610471B"/>
    <w:multiLevelType w:val="multilevel"/>
    <w:tmpl w:val="6610471B"/>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5">
    <w:nsid w:val="6DF6398F"/>
    <w:multiLevelType w:val="multilevel"/>
    <w:tmpl w:val="6DF6398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num w:numId="1">
    <w:abstractNumId w:val="6"/>
  </w:num>
  <w:num w:numId="2">
    <w:abstractNumId w:val="11"/>
  </w:num>
  <w:num w:numId="3">
    <w:abstractNumId w:val="0"/>
  </w:num>
  <w:num w:numId="4">
    <w:abstractNumId w:val="3"/>
  </w:num>
  <w:num w:numId="5">
    <w:abstractNumId w:val="13"/>
  </w:num>
  <w:num w:numId="6">
    <w:abstractNumId w:val="5"/>
  </w:num>
  <w:num w:numId="7">
    <w:abstractNumId w:val="10"/>
  </w:num>
  <w:num w:numId="8">
    <w:abstractNumId w:val="12"/>
  </w:num>
  <w:num w:numId="9">
    <w:abstractNumId w:val="1"/>
  </w:num>
  <w:num w:numId="10">
    <w:abstractNumId w:val="2"/>
  </w:num>
  <w:num w:numId="11">
    <w:abstractNumId w:val="9"/>
  </w:num>
  <w:num w:numId="12">
    <w:abstractNumId w:val="4"/>
  </w:num>
  <w:num w:numId="13">
    <w:abstractNumId w:val="8"/>
  </w:num>
  <w:num w:numId="14">
    <w:abstractNumId w:val="15"/>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FB52C9"/>
    <w:rsid w:val="62DA7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cs="Arial" w:eastAsiaTheme="minorEastAsia"/>
      <w:sz w:val="22"/>
      <w:szCs w:val="22"/>
      <w:lang w:val="en-US" w:eastAsia="zh-C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0"/>
    </w:pPr>
    <w:rPr>
      <w:b/>
      <w:sz w:val="48"/>
      <w:szCs w:val="48"/>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25" w:after="225"/>
      <w:outlineLvl w:val="1"/>
    </w:pPr>
    <w:rPr>
      <w:b/>
      <w:sz w:val="36"/>
      <w:szCs w:val="36"/>
    </w:rPr>
  </w:style>
  <w:style w:type="paragraph" w:styleId="4">
    <w:name w:val="heading 3"/>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2"/>
    </w:pPr>
    <w:rPr>
      <w:b/>
      <w:sz w:val="28"/>
      <w:szCs w:val="28"/>
    </w:rPr>
  </w:style>
  <w:style w:type="paragraph" w:styleId="5">
    <w:name w:val="heading 4"/>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sz w:val="24"/>
      <w:szCs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customStyle="1" w:styleId="8">
    <w:name w:val="_Style 12"/>
    <w:basedOn w:val="9"/>
    <w:qFormat/>
    <w:uiPriority w:val="0"/>
  </w:style>
  <w:style w:type="table" w:customStyle="1" w:styleId="9">
    <w:name w:val="TableNormal"/>
    <w:qFormat/>
    <w:uiPriority w:val="0"/>
    <w:tblPr>
      <w:tblCellMar>
        <w:top w:w="100" w:type="dxa"/>
        <w:left w:w="100" w:type="dxa"/>
        <w:bottom w:w="100" w:type="dxa"/>
        <w:right w:w="100" w:type="dxa"/>
      </w:tblCellMar>
    </w:tblPr>
  </w:style>
  <w:style w:type="table" w:customStyle="1" w:styleId="10">
    <w:name w:val="_Style 13"/>
    <w:basedOn w:val="9"/>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1980</Words>
  <Characters>2014</Characters>
  <Lines>0</Lines>
  <Paragraphs>0</Paragraphs>
  <TotalTime>1</TotalTime>
  <ScaleCrop>false</ScaleCrop>
  <LinksUpToDate>false</LinksUpToDate>
  <CharactersWithSpaces>2020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2025-10-11T01:02:00Z</dcterms:created>
  <dc:creator>Administrator</dc:creator>
  <cp:lastModifiedBy>默守黑白</cp:lastModifiedBy>
  <dcterms:modified xsi:type="dcterms:W3CDTF">2025-10-13T04:03:17Z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KSOTemplateDocerSaveRecord">
    <vt:lpwstr>eyJoZGlkIjoiNTQzODA4NThkMWFiZTk5NzdjN2YzY2E0Y2VlYjMzNmUiLCJ1c2VySWQiOiIxNDg2Mjc5MjM4In0=</vt:lpwstr>
  </property>
  <property fmtid="{D5CDD505-2E9C-101B-9397-08002B2CF9AE}" pid="4" name="ICV">
    <vt:lpwstr>467566D56E7C4438AA3228BE9DA6425E_12</vt:lpwstr>
  </property>
</Properties>
</file>