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1AB" w:rsidRDefault="002619A4" w:rsidP="005571AB">
      <w:pPr>
        <w:pStyle w:val="Heading1"/>
      </w:pPr>
      <w:r>
        <w:t>Mode</w:t>
      </w:r>
      <w:r w:rsidR="005571AB">
        <w:t>ling</w:t>
      </w:r>
      <w:r w:rsidR="009676B8">
        <w:t xml:space="preserve"> data mining applications for prediction of power purchase consumers in prepaid metering </w:t>
      </w:r>
    </w:p>
    <w:p w:rsidR="00DE2FC6" w:rsidRPr="00772256" w:rsidRDefault="00DE2FC6" w:rsidP="00772256">
      <w:pPr>
        <w:pStyle w:val="Heading1"/>
        <w:numPr>
          <w:ilvl w:val="0"/>
          <w:numId w:val="4"/>
        </w:numPr>
      </w:pPr>
      <w:r w:rsidRPr="00772256">
        <w:t>Background</w:t>
      </w:r>
    </w:p>
    <w:p w:rsidR="00604CC7" w:rsidRDefault="001F41D2" w:rsidP="007C50BA">
      <w:r>
        <w:t xml:space="preserve">Prepayment in Ghana has been an influence in improving revenue for the utility companies such as Electricity Company of Ghana (ECG) now known as Power Distribution Company Ghana Limited (PDS). </w:t>
      </w:r>
      <w:r w:rsidR="002F79CC">
        <w:t>Since its introduction in 2005, prior to previous years o</w:t>
      </w:r>
      <w:r w:rsidR="00CA5F74">
        <w:t>f testing between 1994 and</w:t>
      </w:r>
      <w:r w:rsidR="002F79CC">
        <w:t xml:space="preserve"> 1995</w:t>
      </w:r>
      <w:r w:rsidR="00CA5F74">
        <w:t>,</w:t>
      </w:r>
      <w:r>
        <w:t xml:space="preserve"> several metering technologies have been implemented based on the transitioning of standards in metering. PDS has over the </w:t>
      </w:r>
      <w:r w:rsidR="005D0358">
        <w:t>years ev</w:t>
      </w:r>
      <w:r>
        <w:t>olved in terms of the business continuity and this has in so many ways affected their business decisions. In accepting prepaid metering, the initial meter manufacturing companies provided PDS with legacy meters. Legacy meters are manufacturer specific and they are compatible with management sof</w:t>
      </w:r>
      <w:r w:rsidR="00CA5F74">
        <w:t>tware the manufacturer provides.</w:t>
      </w:r>
      <w:r>
        <w:t xml:space="preserve"> </w:t>
      </w:r>
      <w:r w:rsidR="00CA5F74">
        <w:t>I</w:t>
      </w:r>
      <w:r>
        <w:t>n order for interoperability with other systems further development will be required.</w:t>
      </w:r>
      <w:r w:rsidR="0024384D">
        <w:t xml:space="preserve"> However, </w:t>
      </w:r>
      <w:r w:rsidR="00CA5F74">
        <w:t xml:space="preserve">this is </w:t>
      </w:r>
      <w:r w:rsidR="0024384D">
        <w:t>at the cost of PDS due to system changes and further development.</w:t>
      </w:r>
      <w:r>
        <w:t xml:space="preserve"> This has driven PDS </w:t>
      </w:r>
      <w:r w:rsidR="0024384D">
        <w:t>to go by global standards which will in this case save costs in terms of system development and additional metering and management software requirements</w:t>
      </w:r>
      <w:r w:rsidR="00E919D0">
        <w:t>. For example, standard transfer specification (STS)</w:t>
      </w:r>
      <w:r w:rsidR="005D0358">
        <w:t>,</w:t>
      </w:r>
      <w:r w:rsidR="000C4272">
        <w:t xml:space="preserve"> </w:t>
      </w:r>
      <w:r w:rsidR="005D0358">
        <w:t>by the STS Association</w:t>
      </w:r>
      <w:r w:rsidR="00CA5F74">
        <w:t>. It is</w:t>
      </w:r>
      <w:r w:rsidR="005D0358">
        <w:t xml:space="preserve"> a globally accepted </w:t>
      </w:r>
      <w:r w:rsidR="00CA5F74">
        <w:t xml:space="preserve">standard </w:t>
      </w:r>
      <w:r w:rsidR="005D0358">
        <w:t>which ensures interoperability among metering systems.</w:t>
      </w:r>
      <w:r w:rsidR="005D0358">
        <w:softHyphen/>
      </w:r>
      <w:r w:rsidR="0024384D">
        <w:t xml:space="preserve"> </w:t>
      </w:r>
      <w:r w:rsidR="004F5F10">
        <w:t>In line with this it has been over a decade since prepaid metering has been utilized in the southern part of Ghana. There ha</w:t>
      </w:r>
      <w:r w:rsidR="00CA5F74">
        <w:t>ve been some challenges with</w:t>
      </w:r>
      <w:r w:rsidR="004F5F10">
        <w:t xml:space="preserve"> acceptance</w:t>
      </w:r>
      <w:r w:rsidR="00CA5F74">
        <w:t xml:space="preserve"> from consumers</w:t>
      </w:r>
      <w:r w:rsidR="004F5F10">
        <w:t xml:space="preserve">. However, consumers that have been using it either have adjusted for the better or still having difficulty. According to </w:t>
      </w:r>
      <w:r w:rsidR="00512CC3">
        <w:fldChar w:fldCharType="begin" w:fldLock="1"/>
      </w:r>
      <w:r w:rsidR="004F576C">
        <w:instrText>ADDIN CSL_CITATION {"citationItems":[{"id":"ITEM-1","itemData":{"DOI":"10.18488/journal.13/2015.4.1/13.1.8.21","ISSN":"23125764","abstract":"The focus of the study is to examine the effect of a new billing and payment system (prepaid meters) by Electricity Company of Ghana (ECG) on the efficiency of revenue mobilization, its impacts on expenditure of several households groups and the behaviour of the consumers. Based on a survey of 384 households from the Ho municipality in the Volta Region of Ghana, our empirical analysis suggest the utility provider experiences a significant increase in its revenue after the introduction of prepaid metering system. However, the study did not find any difference in the expenditure between single and compound households. Furthermore, there was a strong shift by consumers towards energy conserving attitude and behaviour. This study contributes to the existing literature by extending the effects of the introduction of prepaid meters on expenditure by comparing its effects on single and compound household and also different types of household sizes.","author":[{"dropping-particle":"","family":"Gbettor","given":"Edem Maxwell Azila","non-dropping-particle":"","parse-names":false,"suffix":""},{"dropping-particle":"","family":"Atatsi","given":"Eli Ayawo","non-dropping-particle":"","parse-names":false,"suffix":""},{"dropping-particle":"","family":"Deynu","given":"Faith","non-dropping-particle":"","parse-names":false,"suffix":""}],"container-title":"International Journal of Sustainable Energy and Environmental Research","id":"ITEM-1","issue":"1","issued":{"date-parts":[["2015"]]},"page":"8-21","title":"An Exploratory Study of Effects of Prepaid Metering and Energy Related Behaviour among Ghanaian Household","type":"article-journal","volume":"4"},"uris":["http://www.mendeley.com/documents/?uuid=aefbdd0b-63e3-46f1-aaac-df83db3cf38d"]}],"mendeley":{"formattedCitation":"(Gbettor, Atatsi, &amp; Deynu, 2015)","plainTextFormattedCitation":"(Gbettor, Atatsi, &amp; Deynu, 2015)","previouslyFormattedCitation":"(Gbettor, Atatsi, &amp; Deynu, 2015)"},"properties":{"noteIndex":0},"schema":"https://github.com/citation-style-language/schema/raw/master/csl-citation.json"}</w:instrText>
      </w:r>
      <w:r w:rsidR="00512CC3">
        <w:fldChar w:fldCharType="separate"/>
      </w:r>
      <w:r w:rsidR="00512CC3" w:rsidRPr="00512CC3">
        <w:rPr>
          <w:noProof/>
        </w:rPr>
        <w:t>(Gbettor, Atatsi, &amp; Deynu, 2015)</w:t>
      </w:r>
      <w:r w:rsidR="00512CC3">
        <w:fldChar w:fldCharType="end"/>
      </w:r>
      <w:r w:rsidR="004F5F10">
        <w:t xml:space="preserve">, PDS have to improve upon their </w:t>
      </w:r>
      <w:r w:rsidR="00043C23">
        <w:t>consumer</w:t>
      </w:r>
      <w:r w:rsidR="004F5F10">
        <w:t xml:space="preserve"> education especially in southern cities that have</w:t>
      </w:r>
      <w:r w:rsidR="00604CC7">
        <w:t xml:space="preserve"> majority of the residents using prepaid meters.</w:t>
      </w:r>
    </w:p>
    <w:p w:rsidR="00604CC7" w:rsidRDefault="00604CC7" w:rsidP="007C50BA">
      <w:r>
        <w:t>The transition of a consumer using a post paid meter to a pr</w:t>
      </w:r>
      <w:r w:rsidR="00CA5F74">
        <w:t>epaid meter is an iterative process</w:t>
      </w:r>
      <w:r>
        <w:t xml:space="preserve">. </w:t>
      </w:r>
      <w:r w:rsidR="00FC72F6">
        <w:t xml:space="preserve"> One factor that adds up to this is because of the little education by the meter installers at consumer premises. Although prepaid meter allow consumers the option to check their usage</w:t>
      </w:r>
      <w:r w:rsidR="001E39DF">
        <w:t xml:space="preserve"> the consumer education is required</w:t>
      </w:r>
      <w:r w:rsidR="00FC72F6">
        <w:t>. The average Ghanaian township has single and compound households, thus different consumption behavior across the types of households.</w:t>
      </w:r>
      <w:r w:rsidR="008849C7">
        <w:t xml:space="preserve"> This </w:t>
      </w:r>
      <w:r w:rsidR="001E745B">
        <w:t xml:space="preserve">is the reason for this research into predicting the power consumers will require on a </w:t>
      </w:r>
      <w:r w:rsidR="001E39DF">
        <w:t xml:space="preserve">daily; weekly; </w:t>
      </w:r>
      <w:r w:rsidR="001E745B">
        <w:t>monthly</w:t>
      </w:r>
      <w:r w:rsidR="001E39DF">
        <w:t xml:space="preserve"> and yearly</w:t>
      </w:r>
      <w:r w:rsidR="001E745B">
        <w:t xml:space="preserve"> basis. </w:t>
      </w:r>
      <w:r w:rsidR="004F576C">
        <w:t xml:space="preserve">For </w:t>
      </w:r>
      <w:r w:rsidR="00904328">
        <w:t>example according to</w:t>
      </w:r>
      <w:r w:rsidR="004F576C">
        <w:t xml:space="preserve"> </w:t>
      </w:r>
      <w:r w:rsidR="004F576C">
        <w:fldChar w:fldCharType="begin" w:fldLock="1"/>
      </w:r>
      <w:r w:rsidR="00523F23">
        <w:instrText>ADDIN CSL_CITATION {"citationItems":[{"id":"ITEM-1","itemData":{"DOI":"10.1016/j.procs.2014.03.056","ISSN":"18770509","abstract":"The prepaid electric power metering market is being driven in large part by advancements in and the adoption of Smart Grid technology. Advanced smart meters facilitate the deployment of prepaid systems with smart prepaid meters. A successful program hinges on the ability to accurately predict the amount of energy consumed on a daily basis for each end user. This method of forecasting is called Residential Power Load Forecasting (RPLF). This paper describes the systems engineering (SE) processes and tools that were used to develop a recommended load prediction model for the project sponsor, SmartGridCIS. The basic concept is that power is treated similar to a prepaid telephone in a \"pay as you go\" fashion. Modeling techniques explored in the analysis of alternatives (AoA) include Fuzzy Logic, Time Series Moving Average, and Artificial Neural Networks (ANN). SE tools such as prioritization and Pugh matrices were used to choose the best-fit model, which ended up being the ANN. Cognitive systems engineering was used in conjunction with the task analysis. Requirements were developed using the commercial tool IBM Rational DOORS®. © 2014 The Authors. Published by Elsevier B.V.","author":[{"dropping-particle":"","family":"Day","given":"Patrick","non-dropping-particle":"","parse-names":false,"suffix":""},{"dropping-particle":"","family":"Fabian","given":"Michael","non-dropping-particle":"","parse-names":false,"suffix":""},{"dropping-particle":"","family":"Noble","given":"Don","non-dropping-particle":"","parse-names":false,"suffix":""},{"dropping-particle":"","family":"Ruwisch","given":"George","non-dropping-particle":"","parse-names":false,"suffix":""},{"dropping-particle":"","family":"Spencer","given":"Ryan","non-dropping-particle":"","parse-names":false,"suffix":""},{"dropping-particle":"","family":"Stevenson","given":"Jeff","non-dropping-particle":"","parse-names":false,"suffix":""},{"dropping-particle":"","family":"Thoppay","given":"Rajesh","non-dropping-particle":"","parse-names":false,"suffix":""}],"container-title":"Procedia Computer Science","id":"ITEM-1","issued":{"date-parts":[["2014"]]},"page":"457-464","title":"Residential power load forecasting","type":"article-journal","volume":"28"},"uris":["http://www.mendeley.com/documents/?uuid=da4e2050-4ee0-424f-b213-1e93a91ea5f0"]}],"mendeley":{"formattedCitation":"(Day et al., 2014)","plainTextFormattedCitation":"(Day et al., 2014)","previouslyFormattedCitation":"(Day et al., 2014)"},"properties":{"noteIndex":0},"schema":"https://github.com/citation-style-language/schema/raw/master/csl-citation.json"}</w:instrText>
      </w:r>
      <w:r w:rsidR="004F576C">
        <w:fldChar w:fldCharType="separate"/>
      </w:r>
      <w:r w:rsidR="004F576C" w:rsidRPr="004F576C">
        <w:rPr>
          <w:noProof/>
        </w:rPr>
        <w:t>(Day et al., 2014)</w:t>
      </w:r>
      <w:r w:rsidR="004F576C">
        <w:fldChar w:fldCharType="end"/>
      </w:r>
      <w:r w:rsidR="001E745B">
        <w:t xml:space="preserve"> </w:t>
      </w:r>
      <w:r w:rsidR="00904328">
        <w:t xml:space="preserve">load forecasting has been used to determine prices for industrial </w:t>
      </w:r>
      <w:r w:rsidR="00043C23">
        <w:t>consumer</w:t>
      </w:r>
      <w:r w:rsidR="00904328">
        <w:t>s. However, the objective</w:t>
      </w:r>
      <w:r w:rsidR="001E39DF">
        <w:t xml:space="preserve"> here</w:t>
      </w:r>
      <w:r w:rsidR="00904328">
        <w:t xml:space="preserve"> is to determine across consumers the amount it will buy based on the expected energy used at a future time.</w:t>
      </w:r>
      <w:r w:rsidR="003D6298">
        <w:t xml:space="preserve"> </w:t>
      </w:r>
      <w:r w:rsidR="00523F23">
        <w:t>I</w:t>
      </w:r>
      <w:r w:rsidR="00430590">
        <w:t xml:space="preserve">n order to accomplish the task of </w:t>
      </w:r>
      <w:r w:rsidR="00523F23">
        <w:t xml:space="preserve">predicting consumer power purchase we need to develop a model </w:t>
      </w:r>
      <w:r w:rsidR="001E39DF">
        <w:t xml:space="preserve">which is </w:t>
      </w:r>
      <w:r w:rsidR="00523F23">
        <w:t xml:space="preserve">knowledge derived through data mining. Preferably historic data </w:t>
      </w:r>
      <w:r w:rsidR="001E39DF">
        <w:t>of</w:t>
      </w:r>
      <w:r w:rsidR="00523F23">
        <w:t xml:space="preserve"> existing datasets from PDS. According to </w:t>
      </w:r>
      <w:r w:rsidR="00523F23">
        <w:fldChar w:fldCharType="begin" w:fldLock="1"/>
      </w:r>
      <w:r w:rsidR="0040097F">
        <w:instrText>ADDIN CSL_CITATION {"citationItems":[{"id":"ITEM-1","itemData":{"abstract":"Many data mining problems can be solved better if more background knowledge is added: predictive models can become more accurate, and descriptive models can reveal more interesting findings. However, col-lecting and integrating background knowledge is tedious manual work. In this paper, we introduce the RapidMiner Linked Open Data Exten-sion, which can extend a dataset at hand with additional attributes drawn from the Linked Open Data (LOD) cloud, a large collection of publicly available datasets on various topics. The extension contains operators for linking local data to open data in the LOD cloud, and for augmenting it with additional attributes. In a case study, we show that the prediction error of car fuel consumption can be reduced by 50% by adding additional attributes, e.g., describing the automobile layout and the car body configuration, from Linked Open Data.","author":[{"dropping-particle":"","family":"Paulheim","given":"Heiko","non-dropping-particle":"","parse-names":false,"suffix":""},{"dropping-particle":"","family":"Ristoski","given":"Petar","non-dropping-particle":"","parse-names":false,"suffix":""},{"dropping-particle":"","family":"Mitichkin","given":"Evgeny","non-dropping-particle":"","parse-names":false,"suffix":""},{"dropping-particle":"","family":"Bizer","given":"Christian","non-dropping-particle":"","parse-names":false,"suffix":""}],"container-title":"RapidMiner World","id":"ITEM-1","issued":{"date-parts":[["2014"]]},"title":"Data Mining with Background Knowledge from the Web","type":"article-journal"},"uris":["http://www.mendeley.com/documents/?uuid=7f9aee51-3b49-4f14-826c-aa14e16ff411"]},{"id":"ITEM-2","itemData":{"DOI":"10.1080/00051144.2010.11828381","ISSN":"0005-1144","abstract":"This paper defines an advanced methodology for modeling applications based on Data Mining methods that represents a logical framework for development of Data Mining applications. Methodology suggested here for Data Mining modeling process has been applied and tested through Data Mining applications for predicting Prepaid users churn in the telecom industry. The main emphasis of this paper is defining of a successful model for prediction of potential Prepaid churners, in which the most important part is to identify the very set of input variables that are high enough to make the prediction model precise and reliable. Several models have been created and compared on the basis of different Data Mining methods and algorithms (neural networks, decision trees, logistic regression). For the modeling examples we used WEKA analysis tool.","author":[{"dropping-particle":"","family":"Kraljević","given":"Goran","non-dropping-particle":"","parse-names":false,"suffix":""},{"dropping-particle":"","family":"Gotovac","given":"Sven","non-dropping-particle":"","parse-names":false,"suffix":""}],"container-title":"Automatika","id":"ITEM-2","issue":"3","issued":{"date-parts":[["2010"]]},"page":"275-283","title":"Modeling Data Mining Applications for Prediction of Prepaid Churn in Telecommunication Services","type":"article-journal","volume":"51"},"uris":["http://www.mendeley.com/documents/?uuid=7e17d935-7fcd-48a4-bb81-35feb2e5b9a3"]}],"mendeley":{"formattedCitation":"(Kraljević &amp; Gotovac, 2010; Paulheim, Ristoski, Mitichkin, &amp; Bizer, 2014)","plainTextFormattedCitation":"(Kraljević &amp; Gotovac, 2010; Paulheim, Ristoski, Mitichkin, &amp; Bizer, 2014)","previouslyFormattedCitation":"(Kraljević &amp; Gotovac, 2010; Paulheim, Ristoski, Mitichkin, &amp; Bizer, 2014)"},"properties":{"noteIndex":0},"schema":"https://github.com/citation-style-language/schema/raw/master/csl-citation.json"}</w:instrText>
      </w:r>
      <w:r w:rsidR="00523F23">
        <w:fldChar w:fldCharType="separate"/>
      </w:r>
      <w:r w:rsidR="00523F23" w:rsidRPr="00523F23">
        <w:rPr>
          <w:noProof/>
        </w:rPr>
        <w:t>(Kraljević &amp; Gotovac, 2010; Paulheim, Ristoski, Mitichkin, &amp; Bizer, 2014)</w:t>
      </w:r>
      <w:r w:rsidR="00523F23">
        <w:fldChar w:fldCharType="end"/>
      </w:r>
      <w:r w:rsidR="00523F23">
        <w:t xml:space="preserve"> predictive models are accurate when definitive steps are provided at the beginning of developing a framework.</w:t>
      </w:r>
      <w:r w:rsidR="002619A4">
        <w:t xml:space="preserve"> Ultimately it considers the business goals </w:t>
      </w:r>
      <w:r w:rsidR="009536FD">
        <w:t>and the data mining goals. On the other hand, pattern mining concept will be applied in order to cover every aspect of the data provided at any point in time.</w:t>
      </w:r>
      <w:r w:rsidR="0040097F">
        <w:t xml:space="preserve"> This concept was first proposed by Agrawal et al...</w:t>
      </w:r>
      <w:proofErr w:type="gramStart"/>
      <w:r w:rsidR="0040097F">
        <w:t>,1993</w:t>
      </w:r>
      <w:proofErr w:type="gramEnd"/>
      <w:r w:rsidR="0040097F">
        <w:t xml:space="preserve"> using market based </w:t>
      </w:r>
      <w:r w:rsidR="0040097F">
        <w:lastRenderedPageBreak/>
        <w:t xml:space="preserve">analysis to find association between items bought in a market. Although power purchase is nothing related to a market setting, there are various factors that contribute to  frequent purchases that require the application of this concept </w:t>
      </w:r>
      <w:r w:rsidR="0040097F">
        <w:fldChar w:fldCharType="begin" w:fldLock="1"/>
      </w:r>
      <w:r w:rsidR="0040097F">
        <w:instrText>ADDIN CSL_CITATION {"citationItems":[{"id":"ITEM-1","itemData":{"DOI":"10.1016/j.procs.2014.08.019","ISSN":"1877-0509","author":[{"dropping-particle":"","family":"Nasreen","given":"Shamila","non-dropping-particle":"","parse-names":false,"suffix":""},{"dropping-particle":"","family":"Awais","given":"Muhammad","non-dropping-particle":"","parse-names":false,"suffix":""},{"dropping-particle":"","family":"Shehzad","given":"Khurram","non-dropping-particle":"","parse-names":false,"suffix":""},{"dropping-particle":"","family":"Naeem","given":"Usman","non-dropping-particle":"","parse-names":false,"suffix":""}],"container-title":"Procedia - Procedia Computer Science","id":"ITEM-1","issued":{"date-parts":[["2014"]]},"page":"109-116","publisher":"Elsevier Masson SAS","title":"Frequent Pattern Mining Algorithms for Finding Associated Frequent Patterns for Data Streams : A Survey","type":"article-journal","volume":"37"},"uris":["http://www.mendeley.com/documents/?uuid=8c9e4aa1-9ac5-45fa-b92a-2551140a7b1c"]}],"mendeley":{"formattedCitation":"(Nasreen, Awais, Shehzad, &amp; Naeem, 2014)","plainTextFormattedCitation":"(Nasreen, Awais, Shehzad, &amp; Naeem, 2014)"},"properties":{"noteIndex":0},"schema":"https://github.com/citation-style-language/schema/raw/master/csl-citation.json"}</w:instrText>
      </w:r>
      <w:r w:rsidR="0040097F">
        <w:fldChar w:fldCharType="separate"/>
      </w:r>
      <w:r w:rsidR="0040097F" w:rsidRPr="0040097F">
        <w:rPr>
          <w:noProof/>
        </w:rPr>
        <w:t>(Nasreen, Awais, Shehzad, &amp; Naeem, 2014)</w:t>
      </w:r>
      <w:r w:rsidR="0040097F">
        <w:fldChar w:fldCharType="end"/>
      </w:r>
      <w:r w:rsidR="0040097F">
        <w:t>.</w:t>
      </w:r>
    </w:p>
    <w:p w:rsidR="00627BF2" w:rsidRDefault="00627BF2" w:rsidP="007C50BA"/>
    <w:p w:rsidR="005D0358" w:rsidRPr="00772256" w:rsidRDefault="005D0358" w:rsidP="00772256">
      <w:pPr>
        <w:pStyle w:val="Heading1"/>
        <w:numPr>
          <w:ilvl w:val="0"/>
          <w:numId w:val="4"/>
        </w:numPr>
      </w:pPr>
      <w:r w:rsidRPr="00772256">
        <w:t>Objectives</w:t>
      </w:r>
    </w:p>
    <w:p w:rsidR="005D0358" w:rsidRDefault="00CA6ECC" w:rsidP="00274162">
      <w:pPr>
        <w:pStyle w:val="ListParagraph"/>
        <w:numPr>
          <w:ilvl w:val="0"/>
          <w:numId w:val="2"/>
        </w:numPr>
      </w:pPr>
      <w:r>
        <w:t xml:space="preserve">To determine the amount of </w:t>
      </w:r>
      <w:r w:rsidR="001E39DF">
        <w:t>power a</w:t>
      </w:r>
      <w:r>
        <w:t xml:space="preserve"> </w:t>
      </w:r>
      <w:r w:rsidR="00043C23">
        <w:t>consumer</w:t>
      </w:r>
      <w:r w:rsidR="001E39DF">
        <w:t xml:space="preserve"> </w:t>
      </w:r>
      <w:r w:rsidR="001E5E00">
        <w:t>will</w:t>
      </w:r>
      <w:r w:rsidR="001E39DF">
        <w:t xml:space="preserve"> use at any given period of time.</w:t>
      </w:r>
    </w:p>
    <w:p w:rsidR="00CA6ECC" w:rsidRDefault="00CA6ECC" w:rsidP="00EE56A9">
      <w:pPr>
        <w:pStyle w:val="ListParagraph"/>
        <w:numPr>
          <w:ilvl w:val="0"/>
          <w:numId w:val="2"/>
        </w:numPr>
      </w:pPr>
      <w:r>
        <w:t xml:space="preserve">To determine the amount of money PDS will spend on the energy they </w:t>
      </w:r>
      <w:r w:rsidR="001E39DF">
        <w:t>purchase</w:t>
      </w:r>
      <w:r>
        <w:t xml:space="preserve"> from </w:t>
      </w:r>
      <w:r w:rsidR="001E39DF">
        <w:t xml:space="preserve">the </w:t>
      </w:r>
      <w:r>
        <w:t>V</w:t>
      </w:r>
      <w:r w:rsidR="00652257">
        <w:t xml:space="preserve">olta </w:t>
      </w:r>
      <w:r>
        <w:t>R</w:t>
      </w:r>
      <w:r w:rsidR="00652257">
        <w:t xml:space="preserve">iver </w:t>
      </w:r>
      <w:r>
        <w:t>A</w:t>
      </w:r>
      <w:r w:rsidR="00652257">
        <w:t>uthority (VRA)</w:t>
      </w:r>
      <w:r w:rsidR="00D926FE">
        <w:t>.</w:t>
      </w:r>
    </w:p>
    <w:p w:rsidR="00D214AD" w:rsidRDefault="00D214AD" w:rsidP="00EE56A9">
      <w:pPr>
        <w:pStyle w:val="ListParagraph"/>
        <w:numPr>
          <w:ilvl w:val="0"/>
          <w:numId w:val="2"/>
        </w:numPr>
      </w:pPr>
      <w:r>
        <w:t xml:space="preserve">To determine </w:t>
      </w:r>
      <w:r w:rsidR="00931AA7">
        <w:t xml:space="preserve">performance in systems </w:t>
      </w:r>
      <w:r w:rsidR="00652257">
        <w:t>based on the transactions</w:t>
      </w:r>
      <w:r w:rsidR="00DA7C5F">
        <w:t xml:space="preserve"> that will be predicted.</w:t>
      </w:r>
    </w:p>
    <w:p w:rsidR="00CF26D5" w:rsidRPr="00772256" w:rsidRDefault="00CF26D5" w:rsidP="00CF26D5">
      <w:pPr>
        <w:pStyle w:val="Heading1"/>
        <w:numPr>
          <w:ilvl w:val="0"/>
          <w:numId w:val="4"/>
        </w:numPr>
      </w:pPr>
      <w:r w:rsidRPr="00772256">
        <w:t>Research Questions</w:t>
      </w:r>
    </w:p>
    <w:p w:rsidR="00CF26D5" w:rsidRDefault="00CF26D5" w:rsidP="00CF26D5">
      <w:r>
        <w:t xml:space="preserve">The research questions developed are based on the table below   </w:t>
      </w:r>
    </w:p>
    <w:p w:rsidR="00CF26D5" w:rsidRPr="00CB3EF9" w:rsidRDefault="00CF26D5" w:rsidP="00CF26D5">
      <w:r>
        <w:t xml:space="preserve">Table 1. </w:t>
      </w:r>
    </w:p>
    <w:tbl>
      <w:tblPr>
        <w:tblStyle w:val="TableGrid"/>
        <w:tblW w:w="0" w:type="auto"/>
        <w:tblLook w:val="04A0" w:firstRow="1" w:lastRow="0" w:firstColumn="1" w:lastColumn="0" w:noHBand="0" w:noVBand="1"/>
      </w:tblPr>
      <w:tblGrid>
        <w:gridCol w:w="1429"/>
        <w:gridCol w:w="7116"/>
      </w:tblGrid>
      <w:tr w:rsidR="00CF26D5" w:rsidRPr="001E4AD4" w:rsidTr="008A3D8F">
        <w:tc>
          <w:tcPr>
            <w:tcW w:w="8545" w:type="dxa"/>
            <w:gridSpan w:val="2"/>
          </w:tcPr>
          <w:p w:rsidR="00CF26D5" w:rsidRDefault="00CF26D5" w:rsidP="008A3D8F">
            <w:r>
              <w:t>PICO</w:t>
            </w:r>
          </w:p>
        </w:tc>
      </w:tr>
      <w:tr w:rsidR="00CF26D5" w:rsidRPr="001E4AD4" w:rsidTr="008A3D8F">
        <w:tc>
          <w:tcPr>
            <w:tcW w:w="0" w:type="auto"/>
          </w:tcPr>
          <w:p w:rsidR="00CF26D5" w:rsidRPr="001E4AD4" w:rsidRDefault="00CF26D5" w:rsidP="008A3D8F">
            <w:r w:rsidRPr="001E4AD4">
              <w:t xml:space="preserve">Population </w:t>
            </w:r>
          </w:p>
        </w:tc>
        <w:tc>
          <w:tcPr>
            <w:tcW w:w="7116" w:type="dxa"/>
          </w:tcPr>
          <w:p w:rsidR="00CF26D5" w:rsidRPr="001E4AD4" w:rsidRDefault="00CF26D5" w:rsidP="00931AA7">
            <w:r>
              <w:t xml:space="preserve">Daily purchasing prepaid </w:t>
            </w:r>
            <w:r w:rsidR="00043C23">
              <w:t>consumer</w:t>
            </w:r>
            <w:r>
              <w:t>s</w:t>
            </w:r>
            <w:r w:rsidR="00F31292">
              <w:t>. This populace is fast growing in the country therefore the idea is to improve upon the awareness of the conservation among consumers.</w:t>
            </w:r>
          </w:p>
        </w:tc>
      </w:tr>
      <w:tr w:rsidR="00CF26D5" w:rsidRPr="001E4AD4" w:rsidTr="008A3D8F">
        <w:tc>
          <w:tcPr>
            <w:tcW w:w="0" w:type="auto"/>
          </w:tcPr>
          <w:p w:rsidR="00CF26D5" w:rsidRPr="001E4AD4" w:rsidRDefault="00CF26D5" w:rsidP="008A3D8F">
            <w:r w:rsidRPr="001E4AD4">
              <w:t xml:space="preserve">Intervention </w:t>
            </w:r>
          </w:p>
        </w:tc>
        <w:tc>
          <w:tcPr>
            <w:tcW w:w="7116" w:type="dxa"/>
          </w:tcPr>
          <w:p w:rsidR="00CF26D5" w:rsidRDefault="00CF26D5" w:rsidP="008A3D8F">
            <w:r>
              <w:t>Improvement in funds budgeting for power purchase. No more surprise low credit</w:t>
            </w:r>
            <w:r w:rsidR="00F31292">
              <w:t xml:space="preserve"> at times when power is needed.</w:t>
            </w:r>
          </w:p>
          <w:p w:rsidR="00CF26D5" w:rsidRPr="001E4AD4" w:rsidRDefault="00CF26D5" w:rsidP="008A3D8F"/>
        </w:tc>
      </w:tr>
      <w:tr w:rsidR="00CF26D5" w:rsidRPr="001E4AD4" w:rsidTr="008A3D8F">
        <w:tc>
          <w:tcPr>
            <w:tcW w:w="0" w:type="auto"/>
          </w:tcPr>
          <w:p w:rsidR="00CF26D5" w:rsidRPr="001E4AD4" w:rsidRDefault="00CF26D5" w:rsidP="008A3D8F">
            <w:r w:rsidRPr="001E4AD4">
              <w:t>Comparison</w:t>
            </w:r>
          </w:p>
        </w:tc>
        <w:tc>
          <w:tcPr>
            <w:tcW w:w="7116" w:type="dxa"/>
          </w:tcPr>
          <w:p w:rsidR="00CF26D5" w:rsidRPr="001E4AD4" w:rsidRDefault="00CF26D5" w:rsidP="008A3D8F">
            <w:r>
              <w:t>No improvement in budgeting for power purchase</w:t>
            </w:r>
            <w:r w:rsidR="00F31292">
              <w:t>. The inability to adequately budget for power purchase.</w:t>
            </w:r>
          </w:p>
        </w:tc>
      </w:tr>
      <w:tr w:rsidR="00CF26D5" w:rsidRPr="00C34186" w:rsidTr="008A3D8F">
        <w:tc>
          <w:tcPr>
            <w:tcW w:w="0" w:type="auto"/>
          </w:tcPr>
          <w:p w:rsidR="00CF26D5" w:rsidRPr="00C34186" w:rsidRDefault="00CF26D5" w:rsidP="008A3D8F">
            <w:r w:rsidRPr="001E4AD4">
              <w:t>Outcome</w:t>
            </w:r>
          </w:p>
        </w:tc>
        <w:tc>
          <w:tcPr>
            <w:tcW w:w="7116" w:type="dxa"/>
          </w:tcPr>
          <w:p w:rsidR="00CF26D5" w:rsidRDefault="00CF26D5" w:rsidP="008A3D8F">
            <w:r>
              <w:t>Quality in energy usage and value for power purchased</w:t>
            </w:r>
            <w:r w:rsidR="00F31292">
              <w:t>. This is to provide readily available data for analysis to curb energy crisis and leakages in the energy sector.</w:t>
            </w:r>
            <w:r w:rsidR="004366D7">
              <w:t xml:space="preserve"> </w:t>
            </w:r>
          </w:p>
          <w:p w:rsidR="004366D7" w:rsidRPr="001E4AD4" w:rsidRDefault="004366D7" w:rsidP="008A3D8F"/>
        </w:tc>
      </w:tr>
    </w:tbl>
    <w:p w:rsidR="004366D7" w:rsidRDefault="004366D7" w:rsidP="004366D7">
      <w:pPr>
        <w:pStyle w:val="ListParagraph"/>
      </w:pPr>
      <w:r>
        <w:lastRenderedPageBreak/>
        <w:t xml:space="preserve">The following </w:t>
      </w:r>
      <w:r w:rsidR="00AC4024">
        <w:t xml:space="preserve">research </w:t>
      </w:r>
      <w:r>
        <w:t xml:space="preserve">questions below </w:t>
      </w:r>
      <w:r w:rsidR="00AC4024">
        <w:t>will be answered during the systematic review;</w:t>
      </w:r>
    </w:p>
    <w:p w:rsidR="00AC4024" w:rsidRDefault="00AC4024" w:rsidP="004366D7">
      <w:pPr>
        <w:pStyle w:val="ListParagraph"/>
      </w:pPr>
    </w:p>
    <w:p w:rsidR="00CF26D5" w:rsidRDefault="007200A5" w:rsidP="007A6AF4">
      <w:pPr>
        <w:pStyle w:val="ListParagraph"/>
        <w:numPr>
          <w:ilvl w:val="0"/>
          <w:numId w:val="7"/>
        </w:numPr>
      </w:pPr>
      <w:r>
        <w:t>How many meter</w:t>
      </w:r>
      <w:r w:rsidR="00587700">
        <w:t xml:space="preserve"> </w:t>
      </w:r>
      <w:r>
        <w:t>manufacturing companies supply PDS with prepaid meters</w:t>
      </w:r>
      <w:r w:rsidR="00587700">
        <w:t>?</w:t>
      </w:r>
      <w:r w:rsidR="00CF26D5">
        <w:t xml:space="preserve"> </w:t>
      </w:r>
    </w:p>
    <w:p w:rsidR="00CF26D5" w:rsidRDefault="00CF26D5" w:rsidP="007A6AF4">
      <w:pPr>
        <w:pStyle w:val="ListParagraph"/>
        <w:numPr>
          <w:ilvl w:val="0"/>
          <w:numId w:val="7"/>
        </w:numPr>
      </w:pPr>
      <w:r>
        <w:t xml:space="preserve">Which types of </w:t>
      </w:r>
      <w:r w:rsidR="007E5EE6">
        <w:t>prepaid metering</w:t>
      </w:r>
      <w:r w:rsidR="00587700">
        <w:t xml:space="preserve"> technologies are used in Ghana?</w:t>
      </w:r>
      <w:r>
        <w:t xml:space="preserve"> </w:t>
      </w:r>
    </w:p>
    <w:p w:rsidR="00CF26D5" w:rsidRDefault="00CF26D5" w:rsidP="007A6AF4">
      <w:pPr>
        <w:pStyle w:val="ListParagraph"/>
        <w:numPr>
          <w:ilvl w:val="0"/>
          <w:numId w:val="7"/>
        </w:numPr>
      </w:pPr>
      <w:r>
        <w:t>What variables are collected a</w:t>
      </w:r>
      <w:r w:rsidR="00587700">
        <w:t>nd can determine consumer usage?</w:t>
      </w:r>
      <w:r>
        <w:t xml:space="preserve"> </w:t>
      </w:r>
    </w:p>
    <w:p w:rsidR="00CF26D5" w:rsidRDefault="00CF26D5" w:rsidP="007A6AF4">
      <w:pPr>
        <w:pStyle w:val="ListParagraph"/>
        <w:numPr>
          <w:ilvl w:val="0"/>
          <w:numId w:val="7"/>
        </w:numPr>
      </w:pPr>
      <w:r>
        <w:t xml:space="preserve">How will this benefit the </w:t>
      </w:r>
      <w:r w:rsidR="00662069">
        <w:t xml:space="preserve">prepaid </w:t>
      </w:r>
      <w:r>
        <w:t xml:space="preserve">consumer? </w:t>
      </w:r>
    </w:p>
    <w:p w:rsidR="00CF26D5" w:rsidRDefault="00CF26D5" w:rsidP="007A6AF4">
      <w:pPr>
        <w:pStyle w:val="ListParagraph"/>
        <w:numPr>
          <w:ilvl w:val="0"/>
          <w:numId w:val="7"/>
        </w:numPr>
      </w:pPr>
      <w:r>
        <w:t xml:space="preserve">How will this benefit the utility company (PDS)?  </w:t>
      </w:r>
    </w:p>
    <w:p w:rsidR="00B30970" w:rsidRDefault="007A6AF4" w:rsidP="007A6AF4">
      <w:pPr>
        <w:pStyle w:val="ListParagraph"/>
        <w:numPr>
          <w:ilvl w:val="0"/>
          <w:numId w:val="7"/>
        </w:numPr>
      </w:pPr>
      <w:r>
        <w:t>What</w:t>
      </w:r>
      <w:r w:rsidR="00B30970">
        <w:t xml:space="preserve"> is the rate of </w:t>
      </w:r>
      <w:r w:rsidR="00EE3349">
        <w:t xml:space="preserve">consumer </w:t>
      </w:r>
      <w:r w:rsidR="00B30970">
        <w:t>data growth</w:t>
      </w:r>
      <w:r w:rsidR="00EE3349">
        <w:t xml:space="preserve"> in a chosen prepaid meter manufacturer</w:t>
      </w:r>
      <w:r w:rsidR="00B30970">
        <w:t>?</w:t>
      </w:r>
    </w:p>
    <w:p w:rsidR="00C34186" w:rsidRDefault="004653C8" w:rsidP="00274162">
      <w:pPr>
        <w:pStyle w:val="Heading1"/>
        <w:numPr>
          <w:ilvl w:val="0"/>
          <w:numId w:val="4"/>
        </w:numPr>
      </w:pPr>
      <w:r w:rsidRPr="00274162">
        <w:t>Searching</w:t>
      </w:r>
      <w:r w:rsidRPr="008849C7">
        <w:t xml:space="preserve"> Databases</w:t>
      </w:r>
    </w:p>
    <w:p w:rsidR="00681673" w:rsidRDefault="00681673" w:rsidP="007C50BA">
      <w:r>
        <w:t>The following databases will be searched for resources and evidence to back the premise mentioned earlier.</w:t>
      </w:r>
      <w:r w:rsidR="00CB3EF9">
        <w:t xml:space="preserve"> Table 2. Indicates the database we use and the reasons why</w:t>
      </w:r>
    </w:p>
    <w:p w:rsidR="00CB3EF9" w:rsidRPr="00681673" w:rsidRDefault="00CB3EF9" w:rsidP="007C50BA">
      <w:r>
        <w:t>Table 2.</w:t>
      </w:r>
    </w:p>
    <w:tbl>
      <w:tblPr>
        <w:tblStyle w:val="TableGrid"/>
        <w:tblW w:w="0" w:type="auto"/>
        <w:tblLook w:val="04A0" w:firstRow="1" w:lastRow="0" w:firstColumn="1" w:lastColumn="0" w:noHBand="0" w:noVBand="1"/>
      </w:tblPr>
      <w:tblGrid>
        <w:gridCol w:w="4675"/>
        <w:gridCol w:w="4675"/>
      </w:tblGrid>
      <w:tr w:rsidR="004653C8" w:rsidTr="004653C8">
        <w:tc>
          <w:tcPr>
            <w:tcW w:w="4675" w:type="dxa"/>
          </w:tcPr>
          <w:p w:rsidR="004653C8" w:rsidRDefault="004653C8" w:rsidP="007C50BA">
            <w:r>
              <w:t>Database</w:t>
            </w:r>
          </w:p>
        </w:tc>
        <w:tc>
          <w:tcPr>
            <w:tcW w:w="4675" w:type="dxa"/>
          </w:tcPr>
          <w:p w:rsidR="004653C8" w:rsidRDefault="004653C8" w:rsidP="007C50BA">
            <w:r>
              <w:t>Justification</w:t>
            </w:r>
          </w:p>
        </w:tc>
      </w:tr>
      <w:tr w:rsidR="004653C8" w:rsidTr="004653C8">
        <w:tc>
          <w:tcPr>
            <w:tcW w:w="4675" w:type="dxa"/>
          </w:tcPr>
          <w:p w:rsidR="004653C8" w:rsidRDefault="004653C8" w:rsidP="007C50BA">
            <w:r>
              <w:t>IEEE</w:t>
            </w:r>
          </w:p>
        </w:tc>
        <w:tc>
          <w:tcPr>
            <w:tcW w:w="4675" w:type="dxa"/>
          </w:tcPr>
          <w:p w:rsidR="004653C8" w:rsidRDefault="00681673" w:rsidP="001C53A0">
            <w:r>
              <w:t xml:space="preserve">This database is the number choice because it focuses on the educational and technical </w:t>
            </w:r>
            <w:r w:rsidR="00F4275F">
              <w:t>progress in electronic and electrical engineering.</w:t>
            </w:r>
            <w:r w:rsidR="00B95F28">
              <w:t xml:space="preserve">  </w:t>
            </w:r>
          </w:p>
        </w:tc>
      </w:tr>
      <w:tr w:rsidR="004653C8" w:rsidTr="004653C8">
        <w:tc>
          <w:tcPr>
            <w:tcW w:w="4675" w:type="dxa"/>
          </w:tcPr>
          <w:p w:rsidR="004653C8" w:rsidRDefault="004653C8" w:rsidP="007C50BA">
            <w:r>
              <w:t>ACM LIBRARY</w:t>
            </w:r>
          </w:p>
        </w:tc>
        <w:tc>
          <w:tcPr>
            <w:tcW w:w="4675" w:type="dxa"/>
          </w:tcPr>
          <w:p w:rsidR="004653C8" w:rsidRDefault="00F4275F" w:rsidP="007C50BA">
            <w:r>
              <w:t>This database is recognized internationally in the</w:t>
            </w:r>
            <w:r w:rsidR="00056671">
              <w:t xml:space="preserve"> learning community for computing</w:t>
            </w:r>
            <w:r w:rsidR="0020742D">
              <w:t xml:space="preserve"> sciences</w:t>
            </w:r>
            <w:r w:rsidR="00056671">
              <w:t xml:space="preserve">. It will aid with evidence gathering for the subject in discussion </w:t>
            </w:r>
          </w:p>
        </w:tc>
      </w:tr>
      <w:tr w:rsidR="004653C8" w:rsidTr="004653C8">
        <w:tc>
          <w:tcPr>
            <w:tcW w:w="4675" w:type="dxa"/>
          </w:tcPr>
          <w:p w:rsidR="004653C8" w:rsidRDefault="004653C8" w:rsidP="007C50BA">
            <w:r>
              <w:t>ELSEVIER</w:t>
            </w:r>
          </w:p>
        </w:tc>
        <w:tc>
          <w:tcPr>
            <w:tcW w:w="4675" w:type="dxa"/>
          </w:tcPr>
          <w:p w:rsidR="004653C8" w:rsidRDefault="001A1E2D" w:rsidP="007C50BA">
            <w:r>
              <w:t>This database is also chosen due to the specialty in analytics and the provision of scientific and technical information.</w:t>
            </w:r>
          </w:p>
        </w:tc>
      </w:tr>
    </w:tbl>
    <w:p w:rsidR="00772256" w:rsidRDefault="00681673" w:rsidP="00772256">
      <w:pPr>
        <w:pStyle w:val="Heading1"/>
        <w:numPr>
          <w:ilvl w:val="0"/>
          <w:numId w:val="4"/>
        </w:numPr>
      </w:pPr>
      <w:r>
        <w:t>Eligibility Criteria</w:t>
      </w:r>
    </w:p>
    <w:p w:rsidR="003D6298" w:rsidRDefault="003D6298" w:rsidP="007C50BA">
      <w:r>
        <w:t>This category consists of the</w:t>
      </w:r>
      <w:r w:rsidR="00E66F56">
        <w:t xml:space="preserve"> inclusion and exclusion criteria. The inclusion criteria will discuss the focus of this research</w:t>
      </w:r>
      <w:r w:rsidR="00772094">
        <w:t xml:space="preserve"> </w:t>
      </w:r>
      <w:proofErr w:type="spellStart"/>
      <w:r w:rsidR="00772094">
        <w:t>extnsively</w:t>
      </w:r>
      <w:proofErr w:type="spellEnd"/>
      <w:r w:rsidR="00E66F56">
        <w:t xml:space="preserve"> while exclusion criteria have no significant contribution to the research but will rather benefit from the research on the inclusion criteria.</w:t>
      </w:r>
    </w:p>
    <w:tbl>
      <w:tblPr>
        <w:tblStyle w:val="TableGrid"/>
        <w:tblW w:w="9355" w:type="dxa"/>
        <w:tblLook w:val="04A0" w:firstRow="1" w:lastRow="0" w:firstColumn="1" w:lastColumn="0" w:noHBand="0" w:noVBand="1"/>
      </w:tblPr>
      <w:tblGrid>
        <w:gridCol w:w="4225"/>
        <w:gridCol w:w="5130"/>
      </w:tblGrid>
      <w:tr w:rsidR="003D6298" w:rsidTr="003D6298">
        <w:tc>
          <w:tcPr>
            <w:tcW w:w="4225" w:type="dxa"/>
          </w:tcPr>
          <w:p w:rsidR="003D6298" w:rsidRDefault="003D6298" w:rsidP="008A3D8F">
            <w:r>
              <w:lastRenderedPageBreak/>
              <w:t>INCLUSION CRITERIA</w:t>
            </w:r>
          </w:p>
        </w:tc>
        <w:tc>
          <w:tcPr>
            <w:tcW w:w="5130" w:type="dxa"/>
          </w:tcPr>
          <w:p w:rsidR="003D6298" w:rsidRDefault="003D6298" w:rsidP="008A3D8F">
            <w:r>
              <w:t>EXCLUSION CRITERIA</w:t>
            </w:r>
          </w:p>
        </w:tc>
      </w:tr>
      <w:tr w:rsidR="003D6298" w:rsidTr="003D6298">
        <w:tc>
          <w:tcPr>
            <w:tcW w:w="4225" w:type="dxa"/>
          </w:tcPr>
          <w:p w:rsidR="003D6298" w:rsidRDefault="003D6298" w:rsidP="008A3D8F">
            <w:pPr>
              <w:pStyle w:val="ListParagraph"/>
              <w:numPr>
                <w:ilvl w:val="0"/>
                <w:numId w:val="1"/>
              </w:numPr>
            </w:pPr>
            <w:r>
              <w:t xml:space="preserve">Prepaid </w:t>
            </w:r>
            <w:r w:rsidR="00043C23">
              <w:t>consumer</w:t>
            </w:r>
            <w:r>
              <w:t>s that buy between 5ghs to 20ghs</w:t>
            </w:r>
          </w:p>
          <w:p w:rsidR="008A3D8F" w:rsidRDefault="008A3D8F" w:rsidP="008A3D8F">
            <w:r>
              <w:t xml:space="preserve">This is because these </w:t>
            </w:r>
            <w:r w:rsidR="00043C23">
              <w:t>consumer</w:t>
            </w:r>
            <w:r>
              <w:t>s can accumulate the total amount and make payment in order to enjoy the total energy used.</w:t>
            </w:r>
          </w:p>
          <w:p w:rsidR="003D6298" w:rsidRDefault="003D6298" w:rsidP="008A3D8F">
            <w:pPr>
              <w:pStyle w:val="ListParagraph"/>
              <w:numPr>
                <w:ilvl w:val="0"/>
                <w:numId w:val="1"/>
              </w:numPr>
            </w:pPr>
            <w:r>
              <w:t xml:space="preserve">Non-residential </w:t>
            </w:r>
            <w:r w:rsidR="00043C23">
              <w:t>consumer</w:t>
            </w:r>
            <w:r>
              <w:t xml:space="preserve">s that use high consuming equipment but still buy power between 5ghs and 20ghs daily </w:t>
            </w:r>
          </w:p>
          <w:p w:rsidR="008A3D8F" w:rsidRDefault="008A3D8F" w:rsidP="008A3D8F">
            <w:r>
              <w:t xml:space="preserve">This category of consumers will have a conservative nature however because they do not fully understand their usage lapses, they only go by the traditional means of purchasing and using as their </w:t>
            </w:r>
            <w:r w:rsidR="007615AD">
              <w:t>equipment</w:t>
            </w:r>
            <w:r>
              <w:t>.</w:t>
            </w:r>
          </w:p>
        </w:tc>
        <w:tc>
          <w:tcPr>
            <w:tcW w:w="5130" w:type="dxa"/>
          </w:tcPr>
          <w:p w:rsidR="003D6298" w:rsidRDefault="003D6298" w:rsidP="008A3D8F">
            <w:pPr>
              <w:pStyle w:val="ListParagraph"/>
              <w:numPr>
                <w:ilvl w:val="0"/>
                <w:numId w:val="1"/>
              </w:numPr>
            </w:pPr>
            <w:r>
              <w:t xml:space="preserve">Postpaid </w:t>
            </w:r>
            <w:r w:rsidR="00EE3D11">
              <w:t>consumers</w:t>
            </w:r>
          </w:p>
          <w:p w:rsidR="008A3D8F" w:rsidRDefault="008A3D8F" w:rsidP="008A3D8F">
            <w:r>
              <w:t xml:space="preserve">This is because it does not have a guide on what it uses except it has a knowledge base in how to read the consumption. Subsequently, there are meter readers that submit bills to these </w:t>
            </w:r>
            <w:r w:rsidR="00043C23">
              <w:t>consumer</w:t>
            </w:r>
            <w:r>
              <w:t>s. It can actually decide to make preferential timely payments in order for the bills not to be in huge sums.</w:t>
            </w:r>
          </w:p>
        </w:tc>
      </w:tr>
      <w:tr w:rsidR="003D6298" w:rsidTr="003D6298">
        <w:tc>
          <w:tcPr>
            <w:tcW w:w="4225" w:type="dxa"/>
          </w:tcPr>
          <w:p w:rsidR="003D6298" w:rsidRDefault="00BA7D92" w:rsidP="00BA7D92">
            <w:r>
              <w:t>Industrial</w:t>
            </w:r>
            <w:r w:rsidR="00CB17E1">
              <w:t xml:space="preserve"> </w:t>
            </w:r>
            <w:r w:rsidR="00043C23">
              <w:t>consumer</w:t>
            </w:r>
            <w:r w:rsidR="003D6298">
              <w:t xml:space="preserve">s that purchase power at least </w:t>
            </w:r>
            <w:r>
              <w:t>bi-weekly</w:t>
            </w:r>
            <w:r w:rsidR="00CB17E1">
              <w:t>.</w:t>
            </w:r>
          </w:p>
          <w:p w:rsidR="00CB17E1" w:rsidRDefault="00CB17E1" w:rsidP="004D0307">
            <w:r>
              <w:t xml:space="preserve">This category of consumers </w:t>
            </w:r>
            <w:r w:rsidR="004D0307">
              <w:t>are high purchasing consumers</w:t>
            </w:r>
            <w:r w:rsidR="00C915FF">
              <w:t xml:space="preserve"> that have budget allocated to power purchases. However the model will seek to be accurate with regards to their usage.</w:t>
            </w:r>
          </w:p>
        </w:tc>
        <w:tc>
          <w:tcPr>
            <w:tcW w:w="5130" w:type="dxa"/>
          </w:tcPr>
          <w:p w:rsidR="003D6298" w:rsidRDefault="00E33B71" w:rsidP="0004014D">
            <w:pPr>
              <w:pStyle w:val="ListParagraph"/>
              <w:numPr>
                <w:ilvl w:val="0"/>
                <w:numId w:val="1"/>
              </w:numPr>
            </w:pPr>
            <w:r>
              <w:t>Self Help Electrification Programme (SHEP)</w:t>
            </w:r>
            <w:r w:rsidR="005A6BF8">
              <w:t xml:space="preserve"> consumers</w:t>
            </w:r>
            <w:r>
              <w:t>. This category of consumer are in remote areas which hav</w:t>
            </w:r>
            <w:r w:rsidR="00B42672">
              <w:t xml:space="preserve">e low electricity consumption rates hence electronic credit meters are supplied to these </w:t>
            </w:r>
            <w:r w:rsidR="0004014D">
              <w:t>consumers</w:t>
            </w:r>
            <w:r w:rsidR="00B42672">
              <w:t>.</w:t>
            </w:r>
          </w:p>
        </w:tc>
      </w:tr>
    </w:tbl>
    <w:p w:rsidR="004653C8" w:rsidRDefault="004653C8" w:rsidP="007C50BA"/>
    <w:p w:rsidR="00A4651E" w:rsidRDefault="00A4651E" w:rsidP="00772256">
      <w:pPr>
        <w:pStyle w:val="Heading1"/>
        <w:numPr>
          <w:ilvl w:val="0"/>
          <w:numId w:val="4"/>
        </w:numPr>
      </w:pPr>
      <w:r>
        <w:t xml:space="preserve">Data Extraction </w:t>
      </w:r>
    </w:p>
    <w:p w:rsidR="00B95F28" w:rsidRPr="00A4651E" w:rsidRDefault="00A4651E" w:rsidP="00A4651E">
      <w:r>
        <w:t>Data sets from the utility company will be acquired through old</w:t>
      </w:r>
      <w:r w:rsidR="009D4702">
        <w:t xml:space="preserve"> archived</w:t>
      </w:r>
      <w:r>
        <w:t xml:space="preserve"> backups</w:t>
      </w:r>
      <w:r w:rsidR="00B30970">
        <w:t>. The knowledge from past purchase transactions is required for data synthesis, hence the reason for old backups. Ultimately this is to acquire knowledge from past events to determine future events.</w:t>
      </w:r>
    </w:p>
    <w:p w:rsidR="00CB3EF9" w:rsidRDefault="00772256" w:rsidP="00772256">
      <w:pPr>
        <w:pStyle w:val="Heading1"/>
        <w:numPr>
          <w:ilvl w:val="0"/>
          <w:numId w:val="4"/>
        </w:numPr>
      </w:pPr>
      <w:r>
        <w:lastRenderedPageBreak/>
        <w:t>Data Synthesis</w:t>
      </w:r>
    </w:p>
    <w:p w:rsidR="007615AD" w:rsidRPr="007615AD" w:rsidRDefault="00A4651E" w:rsidP="007615AD">
      <w:r>
        <w:t>A predictive model will be developed u</w:t>
      </w:r>
      <w:r w:rsidR="00B30970">
        <w:t xml:space="preserve">sing variables to determine the future transactions. </w:t>
      </w:r>
      <w:r w:rsidR="006C4A56">
        <w:t xml:space="preserve">This is </w:t>
      </w:r>
      <w:r w:rsidR="00B00099">
        <w:t>to establish premise for the various data mining models that</w:t>
      </w:r>
      <w:r w:rsidR="001B0A91">
        <w:t xml:space="preserve"> will be developed and the analysis.</w:t>
      </w:r>
      <w:r w:rsidR="004C1972">
        <w:t xml:space="preserve"> </w:t>
      </w:r>
      <w:r w:rsidR="00E01DCE">
        <w:t>This will involve exploration among the various data mining models to generate our own algorithm for this knowledge. Existing models will be applied to check for verification.</w:t>
      </w:r>
      <w:bookmarkStart w:id="0" w:name="_GoBack"/>
      <w:bookmarkEnd w:id="0"/>
    </w:p>
    <w:sectPr w:rsidR="007615AD" w:rsidRPr="0076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D4132"/>
    <w:multiLevelType w:val="hybridMultilevel"/>
    <w:tmpl w:val="966E60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50928"/>
    <w:multiLevelType w:val="hybridMultilevel"/>
    <w:tmpl w:val="D09C7F3C"/>
    <w:lvl w:ilvl="0" w:tplc="938E54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3520D"/>
    <w:multiLevelType w:val="hybridMultilevel"/>
    <w:tmpl w:val="6A64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853E4"/>
    <w:multiLevelType w:val="hybridMultilevel"/>
    <w:tmpl w:val="F984CEA6"/>
    <w:lvl w:ilvl="0" w:tplc="3918CC4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F326EA"/>
    <w:multiLevelType w:val="hybridMultilevel"/>
    <w:tmpl w:val="91E8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32D4A"/>
    <w:multiLevelType w:val="hybridMultilevel"/>
    <w:tmpl w:val="48F0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70F89"/>
    <w:multiLevelType w:val="hybridMultilevel"/>
    <w:tmpl w:val="42BC7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D2"/>
    <w:rsid w:val="00004F5A"/>
    <w:rsid w:val="000315AF"/>
    <w:rsid w:val="00033233"/>
    <w:rsid w:val="0004014D"/>
    <w:rsid w:val="00043C23"/>
    <w:rsid w:val="00056671"/>
    <w:rsid w:val="000C4272"/>
    <w:rsid w:val="000D376F"/>
    <w:rsid w:val="00104A46"/>
    <w:rsid w:val="00157E7F"/>
    <w:rsid w:val="001814CA"/>
    <w:rsid w:val="001A1E2D"/>
    <w:rsid w:val="001B0A91"/>
    <w:rsid w:val="001C53A0"/>
    <w:rsid w:val="001D35C2"/>
    <w:rsid w:val="001E39DF"/>
    <w:rsid w:val="001E4AD4"/>
    <w:rsid w:val="001E5E00"/>
    <w:rsid w:val="001E745B"/>
    <w:rsid w:val="001F41D2"/>
    <w:rsid w:val="0020742D"/>
    <w:rsid w:val="0024384D"/>
    <w:rsid w:val="002619A4"/>
    <w:rsid w:val="00274162"/>
    <w:rsid w:val="002E2231"/>
    <w:rsid w:val="002F79CC"/>
    <w:rsid w:val="0034151E"/>
    <w:rsid w:val="003D6298"/>
    <w:rsid w:val="0040097F"/>
    <w:rsid w:val="00430590"/>
    <w:rsid w:val="004366D7"/>
    <w:rsid w:val="00452CC1"/>
    <w:rsid w:val="004653C8"/>
    <w:rsid w:val="004C1972"/>
    <w:rsid w:val="004D0307"/>
    <w:rsid w:val="004F576C"/>
    <w:rsid w:val="004F5F10"/>
    <w:rsid w:val="00512CC3"/>
    <w:rsid w:val="00523F23"/>
    <w:rsid w:val="005571AB"/>
    <w:rsid w:val="00587700"/>
    <w:rsid w:val="005A6BF8"/>
    <w:rsid w:val="005D0358"/>
    <w:rsid w:val="00604CC7"/>
    <w:rsid w:val="00627BF2"/>
    <w:rsid w:val="00652257"/>
    <w:rsid w:val="00662069"/>
    <w:rsid w:val="00681673"/>
    <w:rsid w:val="006C4A56"/>
    <w:rsid w:val="007200A5"/>
    <w:rsid w:val="007615AD"/>
    <w:rsid w:val="00772094"/>
    <w:rsid w:val="00772256"/>
    <w:rsid w:val="007A2A6A"/>
    <w:rsid w:val="007A6AF4"/>
    <w:rsid w:val="007C50BA"/>
    <w:rsid w:val="007E5EE6"/>
    <w:rsid w:val="00850EAC"/>
    <w:rsid w:val="008849C7"/>
    <w:rsid w:val="008A3D8F"/>
    <w:rsid w:val="008B3D89"/>
    <w:rsid w:val="008D33DF"/>
    <w:rsid w:val="008D7DC9"/>
    <w:rsid w:val="00904328"/>
    <w:rsid w:val="00931AA7"/>
    <w:rsid w:val="009536FD"/>
    <w:rsid w:val="009676B8"/>
    <w:rsid w:val="009C2AD0"/>
    <w:rsid w:val="009D4702"/>
    <w:rsid w:val="00A4061D"/>
    <w:rsid w:val="00A4651E"/>
    <w:rsid w:val="00A47614"/>
    <w:rsid w:val="00A571AC"/>
    <w:rsid w:val="00AC4024"/>
    <w:rsid w:val="00B00099"/>
    <w:rsid w:val="00B264D0"/>
    <w:rsid w:val="00B30970"/>
    <w:rsid w:val="00B42672"/>
    <w:rsid w:val="00B83AD2"/>
    <w:rsid w:val="00B95F28"/>
    <w:rsid w:val="00BA7D92"/>
    <w:rsid w:val="00C34186"/>
    <w:rsid w:val="00C44FB2"/>
    <w:rsid w:val="00C87B72"/>
    <w:rsid w:val="00C915FF"/>
    <w:rsid w:val="00C9717C"/>
    <w:rsid w:val="00CA5F74"/>
    <w:rsid w:val="00CA6ECC"/>
    <w:rsid w:val="00CB17E1"/>
    <w:rsid w:val="00CB3EF9"/>
    <w:rsid w:val="00CF26D5"/>
    <w:rsid w:val="00D139EC"/>
    <w:rsid w:val="00D214AD"/>
    <w:rsid w:val="00D926FE"/>
    <w:rsid w:val="00DA7C5F"/>
    <w:rsid w:val="00DE2FC6"/>
    <w:rsid w:val="00E01DCE"/>
    <w:rsid w:val="00E25A7F"/>
    <w:rsid w:val="00E27917"/>
    <w:rsid w:val="00E33B71"/>
    <w:rsid w:val="00E66F56"/>
    <w:rsid w:val="00E77ECC"/>
    <w:rsid w:val="00E919D0"/>
    <w:rsid w:val="00EE3349"/>
    <w:rsid w:val="00EE3D11"/>
    <w:rsid w:val="00EE56A9"/>
    <w:rsid w:val="00F31292"/>
    <w:rsid w:val="00F4275F"/>
    <w:rsid w:val="00F85FC8"/>
    <w:rsid w:val="00FA0F6A"/>
    <w:rsid w:val="00FC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733BF-F3E7-4BA0-90F7-E59F8BF7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1AC"/>
    <w:pPr>
      <w:spacing w:before="240" w:after="240"/>
      <w:jc w:val="both"/>
    </w:pPr>
    <w:rPr>
      <w:sz w:val="24"/>
    </w:rPr>
  </w:style>
  <w:style w:type="paragraph" w:styleId="Heading1">
    <w:name w:val="heading 1"/>
    <w:basedOn w:val="Normal"/>
    <w:next w:val="Normal"/>
    <w:link w:val="Heading1Char"/>
    <w:uiPriority w:val="9"/>
    <w:qFormat/>
    <w:rsid w:val="00274162"/>
    <w:pPr>
      <w:keepNext/>
      <w:keepLines/>
      <w:spacing w:after="0"/>
      <w:outlineLvl w:val="0"/>
    </w:pPr>
    <w:rPr>
      <w:rFonts w:asciiTheme="majorHAnsi" w:eastAsiaTheme="majorEastAsia" w:hAnsiTheme="majorHAnsi"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D4"/>
    <w:pPr>
      <w:ind w:left="720"/>
      <w:contextualSpacing/>
    </w:pPr>
  </w:style>
  <w:style w:type="character" w:customStyle="1" w:styleId="Heading1Char">
    <w:name w:val="Heading 1 Char"/>
    <w:basedOn w:val="DefaultParagraphFont"/>
    <w:link w:val="Heading1"/>
    <w:uiPriority w:val="9"/>
    <w:rsid w:val="00274162"/>
    <w:rPr>
      <w:rFonts w:asciiTheme="majorHAnsi" w:eastAsiaTheme="majorEastAsia" w:hAnsiTheme="majorHAnsi"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D3D795-EFAA-4932-ACF4-957E2771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7658</TotalTime>
  <Pages>5</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Joelon Johnson</dc:creator>
  <cp:keywords/>
  <dc:description/>
  <cp:lastModifiedBy>Joelon Johnson</cp:lastModifiedBy>
  <cp:revision>46</cp:revision>
  <dcterms:created xsi:type="dcterms:W3CDTF">2019-10-10T20:29:00Z</dcterms:created>
  <dcterms:modified xsi:type="dcterms:W3CDTF">2019-10-19T20:39:00Z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7293631c-b1ed-3af8-9f7b-7e162e44aad7</vt:lpwstr>
  </property>
  <property fmtid="{D5CDD505-2E9C-101B-9397-08002B2CF9AE}" pid="24" name="Mendeley Citation Style_1">
    <vt:lpwstr>http://www.zotero.org/styles/apa</vt:lpwstr>
  </property>
</Properties>
</file>