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8ECD" w14:textId="0C67DB6C" w:rsidR="007F1695" w:rsidRPr="007932D3" w:rsidRDefault="007F1695">
      <w:pPr>
        <w:rPr>
          <w:rFonts w:ascii="IBM Plex Sans KR Medium" w:eastAsia="IBM Plex Sans KR Medium" w:hAnsi="IBM Plex Sans KR Medium" w:hint="eastAsia"/>
          <w:b/>
          <w:bCs/>
          <w:sz w:val="26"/>
          <w:szCs w:val="26"/>
        </w:rPr>
      </w:pPr>
      <w:r w:rsidRPr="007932D3">
        <w:rPr>
          <w:rFonts w:ascii="IBM Plex Sans KR Medium" w:eastAsia="IBM Plex Sans KR Medium" w:hAnsi="IBM Plex Sans KR Medium" w:hint="eastAsia"/>
          <w:b/>
          <w:bCs/>
          <w:sz w:val="26"/>
          <w:szCs w:val="26"/>
        </w:rPr>
        <w:t>D</w:t>
      </w:r>
      <w:r w:rsidRPr="007932D3">
        <w:rPr>
          <w:rFonts w:ascii="IBM Plex Sans KR Medium" w:eastAsia="IBM Plex Sans KR Medium" w:hAnsi="IBM Plex Sans KR Medium"/>
          <w:b/>
          <w:bCs/>
          <w:sz w:val="26"/>
          <w:szCs w:val="26"/>
        </w:rPr>
        <w:t xml:space="preserve">ay07 </w:t>
      </w:r>
      <w:r w:rsidRPr="007932D3">
        <w:rPr>
          <w:rFonts w:ascii="IBM Plex Sans KR Medium" w:eastAsia="IBM Plex Sans KR Medium" w:hAnsi="IBM Plex Sans KR Medium" w:hint="eastAsia"/>
          <w:b/>
          <w:bCs/>
          <w:sz w:val="26"/>
          <w:szCs w:val="26"/>
        </w:rPr>
        <w:t>||</w:t>
      </w:r>
      <w:r w:rsidRPr="007932D3">
        <w:rPr>
          <w:rFonts w:ascii="MS Mincho" w:eastAsia="MS Mincho" w:hAnsi="MS Mincho" w:cs="MS Mincho" w:hint="eastAsia"/>
          <w:b/>
          <w:bCs/>
          <w:sz w:val="26"/>
          <w:szCs w:val="26"/>
        </w:rPr>
        <w:t>ヽ</w:t>
      </w:r>
      <w:r w:rsidRPr="007932D3">
        <w:rPr>
          <w:rFonts w:ascii="IBM Plex Sans KR Medium" w:eastAsia="IBM Plex Sans KR Medium" w:hAnsi="IBM Plex Sans KR Medium" w:hint="eastAsia"/>
          <w:b/>
          <w:bCs/>
          <w:sz w:val="26"/>
          <w:szCs w:val="26"/>
        </w:rPr>
        <w:t>(*￣▽￣*)</w:t>
      </w:r>
      <w:proofErr w:type="spellStart"/>
      <w:r w:rsidRPr="007932D3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ノミ</w:t>
      </w:r>
      <w:proofErr w:type="spellEnd"/>
      <w:r w:rsidRPr="007932D3">
        <w:rPr>
          <w:rFonts w:ascii="IBM Plex Sans KR Medium" w:eastAsia="IBM Plex Sans KR Medium" w:hAnsi="IBM Plex Sans KR Medium" w:hint="eastAsia"/>
          <w:b/>
          <w:bCs/>
          <w:sz w:val="26"/>
          <w:szCs w:val="26"/>
        </w:rPr>
        <w:t>|</w:t>
      </w:r>
      <w:r w:rsidRPr="007932D3">
        <w:rPr>
          <w:rFonts w:ascii="Calibri" w:eastAsia="IBM Plex Sans KR Medium" w:hAnsi="Calibri" w:cs="Calibri"/>
          <w:b/>
          <w:bCs/>
          <w:sz w:val="26"/>
          <w:szCs w:val="26"/>
        </w:rPr>
        <w:t>Ю</w:t>
      </w:r>
    </w:p>
    <w:p w14:paraId="61A1DCED" w14:textId="0081BE22" w:rsidR="00F75321" w:rsidRPr="007932D3" w:rsidRDefault="007932D3">
      <w:pPr>
        <w:rPr>
          <w:rFonts w:ascii="IBM Plex Sans KR Medium" w:eastAsia="IBM Plex Sans KR Medium" w:hAnsi="IBM Plex Sans KR Medium"/>
          <w:sz w:val="22"/>
        </w:rPr>
      </w:pPr>
      <w:r w:rsidRPr="007932D3">
        <w:rPr>
          <w:rFonts w:ascii="IBM Plex Sans KR Medium" w:eastAsia="IBM Plex Sans KR Medium" w:hAnsi="IBM Plex Sans KR Medium" w:hint="eastAsia"/>
          <w:sz w:val="22"/>
        </w:rPr>
        <w:t>자바 상속의 특징</w:t>
      </w:r>
      <w:r w:rsidR="00F75321" w:rsidRPr="007932D3">
        <w:rPr>
          <w:rFonts w:ascii="IBM Plex Sans KR Medium" w:eastAsia="IBM Plex Sans KR Medium" w:hAnsi="IBM Plex Sans KR Medium" w:hint="eastAsia"/>
          <w:sz w:val="22"/>
        </w:rPr>
        <w:t xml:space="preserve"> </w:t>
      </w:r>
    </w:p>
    <w:p w14:paraId="65B4ACB8" w14:textId="7A566892" w:rsidR="007F1695" w:rsidRPr="007932D3" w:rsidRDefault="00F75321" w:rsidP="00F75321">
      <w:pPr>
        <w:pStyle w:val="a3"/>
        <w:numPr>
          <w:ilvl w:val="0"/>
          <w:numId w:val="1"/>
        </w:numPr>
        <w:ind w:leftChars="0"/>
        <w:rPr>
          <w:rFonts w:ascii="IBM Plex Sans KR Medium" w:eastAsia="IBM Plex Sans KR Medium" w:hAnsi="IBM Plex Sans KR Medium"/>
          <w:sz w:val="22"/>
        </w:rPr>
      </w:pPr>
      <w:r w:rsidRPr="007932D3">
        <w:rPr>
          <w:rFonts w:ascii="IBM Plex Sans KR Medium" w:eastAsia="IBM Plex Sans KR Medium" w:hAnsi="IBM Plex Sans KR Medium" w:hint="eastAsia"/>
          <w:sz w:val="22"/>
        </w:rPr>
        <w:t>코드의 재사용성</w:t>
      </w:r>
      <w:r w:rsidRPr="007932D3">
        <w:rPr>
          <w:rFonts w:ascii="IBM Plex Sans KR Medium" w:eastAsia="IBM Plex Sans KR Medium" w:hAnsi="IBM Plex Sans KR Medium"/>
          <w:sz w:val="22"/>
        </w:rPr>
        <w:t xml:space="preserve">: </w:t>
      </w:r>
      <w:proofErr w:type="gramStart"/>
      <w:r w:rsidRPr="007932D3">
        <w:rPr>
          <w:rFonts w:ascii="IBM Plex Sans KR Medium" w:eastAsia="IBM Plex Sans KR Medium" w:hAnsi="IBM Plex Sans KR Medium" w:hint="eastAsia"/>
          <w:sz w:val="22"/>
        </w:rPr>
        <w:t xml:space="preserve">추상화 </w:t>
      </w:r>
      <w:r w:rsidRPr="007932D3">
        <w:rPr>
          <w:rFonts w:ascii="IBM Plex Sans KR Medium" w:eastAsia="IBM Plex Sans KR Medium" w:hAnsi="IBM Plex Sans KR Medium"/>
          <w:sz w:val="22"/>
        </w:rPr>
        <w:t>,</w:t>
      </w:r>
      <w:r w:rsidRPr="007932D3">
        <w:rPr>
          <w:rFonts w:ascii="IBM Plex Sans KR Medium" w:eastAsia="IBM Plex Sans KR Medium" w:hAnsi="IBM Plex Sans KR Medium" w:hint="eastAsia"/>
          <w:sz w:val="22"/>
        </w:rPr>
        <w:t>공통코드를</w:t>
      </w:r>
      <w:proofErr w:type="gramEnd"/>
      <w:r w:rsidRPr="007932D3">
        <w:rPr>
          <w:rFonts w:ascii="IBM Plex Sans KR Medium" w:eastAsia="IBM Plex Sans KR Medium" w:hAnsi="IBM Plex Sans KR Medium" w:hint="eastAsia"/>
          <w:sz w:val="22"/>
        </w:rPr>
        <w:t xml:space="preserve"> 한 곳에 두고 사용하려고</w:t>
      </w:r>
    </w:p>
    <w:p w14:paraId="6A94666D" w14:textId="5D767B99" w:rsidR="00F75321" w:rsidRDefault="00F75321" w:rsidP="00F75321">
      <w:pPr>
        <w:pStyle w:val="a3"/>
        <w:numPr>
          <w:ilvl w:val="0"/>
          <w:numId w:val="1"/>
        </w:numPr>
        <w:ind w:leftChars="0"/>
        <w:rPr>
          <w:rFonts w:ascii="IBM Plex Sans KR Medium" w:eastAsia="IBM Plex Sans KR Medium" w:hAnsi="IBM Plex Sans KR Medium"/>
          <w:sz w:val="22"/>
        </w:rPr>
      </w:pPr>
      <w:r w:rsidRPr="007932D3">
        <w:rPr>
          <w:rFonts w:ascii="IBM Plex Sans KR Medium" w:eastAsia="IBM Plex Sans KR Medium" w:hAnsi="IBM Plex Sans KR Medium" w:hint="eastAsia"/>
          <w:sz w:val="22"/>
        </w:rPr>
        <w:t>제어용도:</w:t>
      </w:r>
      <w:r w:rsidRPr="007932D3">
        <w:rPr>
          <w:rFonts w:ascii="IBM Plex Sans KR Medium" w:eastAsia="IBM Plex Sans KR Medium" w:hAnsi="IBM Plex Sans KR Medium"/>
          <w:sz w:val="22"/>
        </w:rPr>
        <w:t xml:space="preserve"> </w:t>
      </w:r>
      <w:r w:rsidRPr="007932D3">
        <w:rPr>
          <w:rFonts w:ascii="IBM Plex Sans KR Medium" w:eastAsia="IBM Plex Sans KR Medium" w:hAnsi="IBM Plex Sans KR Medium" w:hint="eastAsia"/>
          <w:sz w:val="22"/>
        </w:rPr>
        <w:t>모든 서브클래스를 슈퍼클래스로 제어하고 싶어서</w:t>
      </w:r>
    </w:p>
    <w:p w14:paraId="30C4E078" w14:textId="77777777" w:rsidR="00B40FBD" w:rsidRDefault="00B40FBD" w:rsidP="00B40FBD">
      <w:pPr>
        <w:rPr>
          <w:rFonts w:ascii="IBM Plex Sans KR Medium" w:eastAsia="IBM Plex Sans KR Medium" w:hAnsi="IBM Plex Sans KR Medium"/>
          <w:sz w:val="22"/>
        </w:rPr>
      </w:pPr>
    </w:p>
    <w:p w14:paraId="26F94934" w14:textId="1D5ACD81" w:rsidR="00B40FBD" w:rsidRPr="00B40FBD" w:rsidRDefault="00B40FBD" w:rsidP="00B40FBD">
      <w:pPr>
        <w:rPr>
          <w:rFonts w:ascii="IBM Plex Sans KR Medium" w:eastAsia="IBM Plex Sans KR Medium" w:hAnsi="IBM Plex Sans KR Medium" w:hint="eastAsia"/>
          <w:sz w:val="22"/>
        </w:rPr>
      </w:pPr>
      <w:r>
        <w:rPr>
          <w:rFonts w:ascii="IBM Plex Sans KR Medium" w:eastAsia="IBM Plex Sans KR Medium" w:hAnsi="IBM Plex Sans KR Medium" w:hint="eastAsia"/>
          <w:sz w:val="22"/>
        </w:rPr>
        <w:t>함수의 재정의(</w:t>
      </w:r>
      <w:r>
        <w:rPr>
          <w:rFonts w:ascii="IBM Plex Sans KR Medium" w:eastAsia="IBM Plex Sans KR Medium" w:hAnsi="IBM Plex Sans KR Medium"/>
          <w:sz w:val="22"/>
        </w:rPr>
        <w:t xml:space="preserve">Override): </w:t>
      </w:r>
      <w:r>
        <w:rPr>
          <w:rFonts w:ascii="IBM Plex Sans KR Medium" w:eastAsia="IBM Plex Sans KR Medium" w:hAnsi="IBM Plex Sans KR Medium" w:hint="eastAsia"/>
          <w:sz w:val="22"/>
        </w:rPr>
        <w:t xml:space="preserve">슈퍼클래스의 </w:t>
      </w:r>
      <w:r w:rsidR="0009543F">
        <w:rPr>
          <w:rFonts w:ascii="IBM Plex Sans KR Medium" w:eastAsia="IBM Plex Sans KR Medium" w:hAnsi="IBM Plex Sans KR Medium" w:hint="eastAsia"/>
          <w:sz w:val="22"/>
        </w:rPr>
        <w:t xml:space="preserve">함수를 재정의하면 슈퍼클래스의 함수를 </w:t>
      </w:r>
      <w:proofErr w:type="spellStart"/>
      <w:r w:rsidR="0009543F">
        <w:rPr>
          <w:rFonts w:ascii="IBM Plex Sans KR Medium" w:eastAsia="IBM Plex Sans KR Medium" w:hAnsi="IBM Plex Sans KR Medium" w:hint="eastAsia"/>
          <w:sz w:val="22"/>
        </w:rPr>
        <w:t>보이지않는</w:t>
      </w:r>
      <w:proofErr w:type="spellEnd"/>
      <w:r w:rsidR="0009543F">
        <w:rPr>
          <w:rFonts w:ascii="IBM Plex Sans KR Medium" w:eastAsia="IBM Plex Sans KR Medium" w:hAnsi="IBM Plex Sans KR Medium" w:hint="eastAsia"/>
          <w:sz w:val="22"/>
        </w:rPr>
        <w:t xml:space="preserve"> 상태로 </w:t>
      </w:r>
      <w:proofErr w:type="gramStart"/>
      <w:r w:rsidR="0009543F">
        <w:rPr>
          <w:rFonts w:ascii="IBM Plex Sans KR Medium" w:eastAsia="IBM Plex Sans KR Medium" w:hAnsi="IBM Plex Sans KR Medium" w:hint="eastAsia"/>
          <w:sz w:val="22"/>
        </w:rPr>
        <w:t>만든다.</w:t>
      </w:r>
      <w:r w:rsidR="0009543F">
        <w:rPr>
          <w:rFonts w:ascii="IBM Plex Sans KR Medium" w:eastAsia="IBM Plex Sans KR Medium" w:hAnsi="IBM Plex Sans KR Medium"/>
          <w:sz w:val="22"/>
        </w:rPr>
        <w:t>(</w:t>
      </w:r>
      <w:proofErr w:type="gramEnd"/>
      <w:r w:rsidR="0009543F">
        <w:rPr>
          <w:rFonts w:ascii="IBM Plex Sans KR Medium" w:eastAsia="IBM Plex Sans KR Medium" w:hAnsi="IBM Plex Sans KR Medium" w:hint="eastAsia"/>
          <w:sz w:val="22"/>
        </w:rPr>
        <w:t>not</w:t>
      </w:r>
      <w:r w:rsidR="0009543F">
        <w:rPr>
          <w:rFonts w:ascii="IBM Plex Sans KR Medium" w:eastAsia="IBM Plex Sans KR Medium" w:hAnsi="IBM Plex Sans KR Medium"/>
          <w:sz w:val="22"/>
        </w:rPr>
        <w:t xml:space="preserve"> visible </w:t>
      </w:r>
      <w:r w:rsidR="0009543F">
        <w:rPr>
          <w:rFonts w:ascii="IBM Plex Sans KR Medium" w:eastAsia="IBM Plex Sans KR Medium" w:hAnsi="IBM Plex Sans KR Medium" w:hint="eastAsia"/>
          <w:sz w:val="22"/>
        </w:rPr>
        <w:t>상태로 변경됨</w:t>
      </w:r>
      <w:r w:rsidR="0009543F">
        <w:rPr>
          <w:rFonts w:ascii="IBM Plex Sans KR Medium" w:eastAsia="IBM Plex Sans KR Medium" w:hAnsi="IBM Plex Sans KR Medium"/>
          <w:sz w:val="22"/>
        </w:rPr>
        <w:t xml:space="preserve">). </w:t>
      </w:r>
      <w:r w:rsidR="0009543F">
        <w:rPr>
          <w:rFonts w:ascii="IBM Plex Sans KR Medium" w:eastAsia="IBM Plex Sans KR Medium" w:hAnsi="IBM Plex Sans KR Medium" w:hint="eastAsia"/>
          <w:sz w:val="22"/>
        </w:rPr>
        <w:t xml:space="preserve">그래서 재정의한 본인의 함수를 사용할 수 </w:t>
      </w:r>
      <w:proofErr w:type="spellStart"/>
      <w:r w:rsidR="0009543F">
        <w:rPr>
          <w:rFonts w:ascii="IBM Plex Sans KR Medium" w:eastAsia="IBM Plex Sans KR Medium" w:hAnsi="IBM Plex Sans KR Medium" w:hint="eastAsia"/>
          <w:sz w:val="22"/>
        </w:rPr>
        <w:t>있는것이다</w:t>
      </w:r>
      <w:proofErr w:type="spellEnd"/>
      <w:r w:rsidR="0009543F">
        <w:rPr>
          <w:rFonts w:ascii="IBM Plex Sans KR Medium" w:eastAsia="IBM Plex Sans KR Medium" w:hAnsi="IBM Plex Sans KR Medium" w:hint="eastAsia"/>
          <w:sz w:val="22"/>
        </w:rPr>
        <w:t>.</w:t>
      </w:r>
      <w:r w:rsidR="0009543F">
        <w:rPr>
          <w:rFonts w:ascii="IBM Plex Sans KR Medium" w:eastAsia="IBM Plex Sans KR Medium" w:hAnsi="IBM Plex Sans KR Medium"/>
          <w:sz w:val="22"/>
        </w:rPr>
        <w:t xml:space="preserve"> </w:t>
      </w:r>
      <w:r w:rsidR="0009543F">
        <w:rPr>
          <w:rFonts w:ascii="IBM Plex Sans KR Medium" w:eastAsia="IBM Plex Sans KR Medium" w:hAnsi="IBM Plex Sans KR Medium" w:hint="eastAsia"/>
          <w:sz w:val="22"/>
        </w:rPr>
        <w:t xml:space="preserve">슈퍼클래스의 함수를 사용하려면 </w:t>
      </w:r>
      <w:r w:rsidR="0009543F">
        <w:rPr>
          <w:rFonts w:ascii="IBM Plex Sans KR Medium" w:eastAsia="IBM Plex Sans KR Medium" w:hAnsi="IBM Plex Sans KR Medium"/>
          <w:sz w:val="22"/>
        </w:rPr>
        <w:t>super</w:t>
      </w:r>
      <w:r w:rsidR="0009543F">
        <w:rPr>
          <w:rFonts w:ascii="IBM Plex Sans KR Medium" w:eastAsia="IBM Plex Sans KR Medium" w:hAnsi="IBM Plex Sans KR Medium" w:hint="eastAsia"/>
          <w:sz w:val="22"/>
        </w:rPr>
        <w:t xml:space="preserve">를 사용해서 </w:t>
      </w:r>
      <w:proofErr w:type="spellStart"/>
      <w:r w:rsidR="0009543F">
        <w:rPr>
          <w:rFonts w:ascii="IBM Plex Sans KR Medium" w:eastAsia="IBM Plex Sans KR Medium" w:hAnsi="IBM Plex Sans KR Medium" w:hint="eastAsia"/>
          <w:sz w:val="22"/>
        </w:rPr>
        <w:t>부를수있다</w:t>
      </w:r>
      <w:proofErr w:type="spellEnd"/>
      <w:r w:rsidR="0009543F">
        <w:rPr>
          <w:rFonts w:ascii="IBM Plex Sans KR Medium" w:eastAsia="IBM Plex Sans KR Medium" w:hAnsi="IBM Plex Sans KR Medium" w:hint="eastAsia"/>
          <w:sz w:val="22"/>
        </w:rPr>
        <w:t>.</w:t>
      </w:r>
    </w:p>
    <w:sectPr w:rsidR="00B40FBD" w:rsidRPr="00B40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117"/>
    <w:multiLevelType w:val="hybridMultilevel"/>
    <w:tmpl w:val="44B64F42"/>
    <w:lvl w:ilvl="0" w:tplc="E6E819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0524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95"/>
    <w:rsid w:val="0009543F"/>
    <w:rsid w:val="00401708"/>
    <w:rsid w:val="00586204"/>
    <w:rsid w:val="007932D3"/>
    <w:rsid w:val="007F1695"/>
    <w:rsid w:val="00AC1325"/>
    <w:rsid w:val="00B40FBD"/>
    <w:rsid w:val="00DA31A4"/>
    <w:rsid w:val="00F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22FB"/>
  <w15:chartTrackingRefBased/>
  <w15:docId w15:val="{160BA124-9F7B-4780-A6D3-404FEBFB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3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6</cp:revision>
  <dcterms:created xsi:type="dcterms:W3CDTF">2023-12-14T00:25:00Z</dcterms:created>
  <dcterms:modified xsi:type="dcterms:W3CDTF">2023-12-14T01:38:00Z</dcterms:modified>
</cp:coreProperties>
</file>