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A1D23"/>
          <w:sz w:val="48"/>
          <w:szCs w:val="48"/>
        </w:rPr>
        <w:t xml:space="preserve">Entwicklung einer Cesium-basierten</w:t>
      </w:r>
    </w:p>
    <w:p>
      <w:pPr>
        <w:spacing w:after="200"/>
        <w:jc w:val="left"/>
      </w:pPr>
      <w:r>
        <w:rPr>
          <w:b/>
          <w:bCs/>
          <w:color w:val="2E6E8E"/>
          <w:sz w:val="48"/>
          <w:szCs w:val="48"/>
        </w:rPr>
        <w:t xml:space="preserve">3D-Webkarten-Anwendung mit Vite</w:t>
      </w:r>
    </w:p>
    <w:p>
      <w:pPr>
        <w:pBdr>
          <w:bottom w:val="single" w:color="2E6E8E" w:sz="8" w:space="8"/>
        </w:pBdr>
        <w:spacing w:after="240"/>
      </w:pPr>
      <w:r>
        <w:rPr>
          <w:color w:val="555555"/>
          <w:sz w:val="26"/>
          <w:szCs w:val="26"/>
        </w:rPr>
        <w:t xml:space="preserve">LoD2-Gebäudemodelle Stuttgart auf Cesium World Terrain</w:t>
      </w:r>
    </w:p>
    <w:p>
      <w:pPr>
        <w:spacing w:after="60" w:before="400"/>
      </w:pPr>
      <w:r>
        <w:rPr>
          <w:i/>
          <w:iCs/>
          <w:color w:val="666666"/>
          <w:sz w:val="22"/>
          <w:szCs w:val="22"/>
        </w:rPr>
        <w:t xml:space="preserve">Bericht zum Entwicklungsprozess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Name:  </w:t>
      </w:r>
      <w:r>
        <w:rPr>
          <w:color w:val="666666"/>
          <w:sz w:val="22"/>
          <w:szCs w:val="22"/>
        </w:rPr>
        <w:t xml:space="preserve">________________________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Matrikelnr.:  </w:t>
      </w:r>
      <w:r>
        <w:rPr>
          <w:color w:val="666666"/>
          <w:sz w:val="22"/>
          <w:szCs w:val="22"/>
        </w:rPr>
        <w:t xml:space="preserve">________________________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Abgabe:  </w:t>
      </w:r>
      <w:r>
        <w:rPr>
          <w:sz w:val="22"/>
          <w:szCs w:val="22"/>
        </w:rPr>
        <w:t xml:space="preserve">26.06.2026</w:t>
      </w:r>
    </w:p>
    <w:p>
      <w:r>
        <w:br w:type="page"/>
      </w:r>
    </w:p>
    <w:p>
      <w:pPr>
        <w:pStyle w:val="Heading1"/>
      </w:pPr>
      <w:r>
        <w:t xml:space="preserve">Inhalt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Einleitung und Zielsetzung</w:t>
      </w:r>
    </w:p>
    <w:p>
      <w:pPr>
        <w:spacing w:after="160" w:line="276"/>
      </w:pPr>
      <w:r>
        <w:rPr>
          <w:sz w:val="22"/>
          <w:szCs w:val="22"/>
        </w:rPr>
        <w:t xml:space="preserve">Ziel dieser Studienarbeit war die Entwicklung einer interaktiven 3D-Webkarten-Anwendung auf Basis von CesiumJS und dem Build-Werkzeug Vite. Die Anwendung visualisiert reale LoD2-Gebäudemodelle des Landes Baden-Württemberg gemeinsam mit einem globalen Geländemodell und wird als statische Webseite über GitHub Pages bereitgestellt.</w:t>
      </w:r>
    </w:p>
    <w:p>
      <w:pPr>
        <w:spacing w:after="160" w:line="276"/>
      </w:pPr>
      <w:r>
        <w:rPr>
          <w:sz w:val="22"/>
          <w:szCs w:val="22"/>
        </w:rPr>
        <w:t xml:space="preserve">Als Datengrundlage dienen vier zusammenhängende CityGML-Kacheln aus dem Raum Stuttgart-Mitte/Süd. Diese wurden über Cesium Ion in das Streaming-Format 3D Tiles konvertiert und in der Anwendung mit dem Cesium World Terrain kombiniert.</w:t>
      </w:r>
    </w:p>
    <w:p>
      <w:pPr>
        <w:pStyle w:val="Heading1"/>
      </w:pPr>
      <w:r>
        <w:t xml:space="preserve">2  Verwendete Werkzeuge und Technologien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Vite 8 als Entwicklungsserver und Build-Werkzeug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CesiumJS 1.142 als 3D-Geovisualisierungs-Bibliothek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vite-plugin-cesium für die Einbindung der Cesium-Engine in den 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Cesium Ion als Cloud-Dienst zur Konvertierung und zum Hosting der 3D Tiles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Node.js 24 als Laufzeitumgebung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GitHub Actions und GitHub Pages für automatisches Deployment</w:t>
      </w:r>
    </w:p>
    <w:p>
      <w:pPr>
        <w:pStyle w:val="Heading1"/>
      </w:pPr>
      <w:r>
        <w:t xml:space="preserve">3  Datenbeschaffung und -konvertierung</w:t>
      </w:r>
    </w:p>
    <w:p>
      <w:pPr>
        <w:pStyle w:val="Heading2"/>
      </w:pPr>
      <w:r>
        <w:t xml:space="preserve">3.1  CityGML-Daten herunterladen</w:t>
      </w:r>
    </w:p>
    <w:p>
      <w:pPr>
        <w:spacing w:after="160" w:line="276"/>
      </w:pPr>
      <w:r>
        <w:rPr>
          <w:sz w:val="22"/>
          <w:szCs w:val="22"/>
        </w:rPr>
        <w:t xml:space="preserve">Die LoD2-Gebäudedaten wurden über das Open-GeoData-Portal des Landesamts für Geoinformation und Landentwicklung Baden-Württemberg (LGL) bezogen. Ausgewählt wurden vier benachbarte Kacheln (513/5402, 513/5403, 514/5402, 514/5403), die zusammen ein dicht bebautes Gebiet im Raum Stuttgart abdecken.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AFAFA" w:val="clear"/>
            <w:tcMar>
              <w:top w:type="dxa" w:w="600"/>
              <w:left w:type="dxa" w:w="160"/>
              <w:bottom w:type="dxa" w:w="600"/>
              <w:right w:type="dxa" w:w="160"/>
            </w:tcMar>
          </w:tcPr>
          <w:p>
            <w:pPr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[ Screenshot hier einfügen ]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Abb. 1: Kachelauswahl im LGL Open-GeoData-Portal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 Konvertierung mit Cesium Ion</w:t>
      </w:r>
    </w:p>
    <w:p>
      <w:pPr>
        <w:spacing w:after="160" w:line="276"/>
      </w:pPr>
      <w:r>
        <w:rPr>
          <w:sz w:val="22"/>
          <w:szCs w:val="22"/>
        </w:rPr>
        <w:t xml:space="preserve">Die heruntergeladenen GML-Dateien wurden in das eigene Cesium-Ion-Konto hochgeladen. Cesium Ion erkennt das CityGML-Format automatisch und kachelt die Daten serverseitig in ein 3D-Tiles-1.0-Tileset. In den CityGML-Optionen wurde die Option „Clamp to terrain“ aktiviert, damit die Gebäude später sauber auf dem Geländemodell aufsitzen.</w:t>
      </w:r>
    </w:p>
    <w:p>
      <w:pPr>
        <w:spacing w:after="160" w:line="276"/>
      </w:pPr>
      <w:r>
        <w:rPr>
          <w:sz w:val="22"/>
          <w:szCs w:val="22"/>
        </w:rPr>
        <w:t xml:space="preserve">Nach Abschluss der Konvertierung erhält der Datensatz eine eindeutige Asset-ID, über die er in der Anwendung referenziert wird.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AFAFA" w:val="clear"/>
            <w:tcMar>
              <w:top w:type="dxa" w:w="600"/>
              <w:left w:type="dxa" w:w="160"/>
              <w:bottom w:type="dxa" w:w="600"/>
              <w:right w:type="dxa" w:w="160"/>
            </w:tcMar>
          </w:tcPr>
          <w:p>
            <w:pPr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[ Screenshot hier einfügen ]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Abb. 2: Fertig konvertiertes Asset in der Cesium-Ion-Asset-Übersicht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  Aufbau des Vite-Projekts</w:t>
      </w:r>
    </w:p>
    <w:p>
      <w:pPr>
        <w:spacing w:after="160" w:line="276"/>
      </w:pPr>
      <w:r>
        <w:rPr>
          <w:sz w:val="22"/>
          <w:szCs w:val="22"/>
        </w:rPr>
        <w:t xml:space="preserve">Das Projekt wurde mit npm initialisiert und um Vite, CesiumJS sowie das vite-plugin-cesium ergänzt. Das Plugin übernimmt das Kopieren der statischen Cesium-Engine (Workers, Widgets, Assets) in den Build und setzt die benötigte CESIUM_BASE_URL.</w:t>
      </w:r>
    </w:p>
    <w:p>
      <w:pPr>
        <w:spacing w:after="160" w:line="276"/>
      </w:pPr>
      <w:r>
        <w:rPr>
          <w:sz w:val="22"/>
          <w:szCs w:val="22"/>
        </w:rPr>
        <w:t xml:space="preserve">Die zentrale Konfiguration in vite.config.js bindet das Plugin ein und setzt den base-Pfad. Dieser ist für die Auslieferung über GitHub Pages entscheidend, da die Anwendung dort in einem Unterverzeichnis (dem Repository-Namen) liegt: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6E8E" w:sz="4"/>
              <w:bottom w:val="single" w:color="DDDDDD" w:sz="1"/>
              <w:right w:val="single" w:color="DDDDDD" w:sz="1"/>
            </w:tcBorders>
            <w:shd w:fill="F4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defineConfig } from 'vite';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import cesium from 'vite-plugin-cesium';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export default defineConfig({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base: '/cesium-stuttgart/',  // muss dem Repo-Namen entsprechen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plugins: [cesium()],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build: { sourcemap: false },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});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  Implementierung der Anwendung</w:t>
      </w:r>
    </w:p>
    <w:p>
      <w:pPr>
        <w:pStyle w:val="Heading2"/>
      </w:pPr>
      <w:r>
        <w:t xml:space="preserve">5.1  Viewer mit Gelände initialisieren</w:t>
      </w:r>
    </w:p>
    <w:p>
      <w:pPr>
        <w:spacing w:after="160" w:line="276"/>
      </w:pPr>
      <w:r>
        <w:rPr>
          <w:sz w:val="22"/>
          <w:szCs w:val="22"/>
        </w:rPr>
        <w:t xml:space="preserve">Der Cesium-Viewer wird mit dem Cesium World Terrain als Geländequelle erzeugt. Nicht benötigte Bedienelemente werden deaktiviert, um die Oberfläche auf das Wesentliche zu reduzieren: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6E8E" w:sz="4"/>
              <w:bottom w:val="single" w:color="DDDDDD" w:sz="1"/>
              <w:right w:val="single" w:color="DDDDDD" w:sz="1"/>
            </w:tcBorders>
            <w:shd w:fill="F4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Ion, Viewer, Terrain } from 'cesium';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Ion.defaultAccessToken = '&lt;Ihr Token&gt;';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const viewer = new Viewer('cesiumContainer', {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terrain: Terrain.fromWorldTerrain(),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timeline: false,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animation: false,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baseLayerPicker: true,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shadows: true,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});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viewer.scene.globe.depthTestAgainstTerrain = true;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 3D-Gebäude laden</w:t>
      </w:r>
    </w:p>
    <w:p>
      <w:pPr>
        <w:spacing w:after="160" w:line="276"/>
      </w:pPr>
      <w:r>
        <w:rPr>
          <w:sz w:val="22"/>
          <w:szCs w:val="22"/>
        </w:rPr>
        <w:t xml:space="preserve">Das konvertierte LoD2-Tileset wird über seine Ion-Asset-ID geladen und der Szene hinzugefügt. Ein einfacher Tileset-Style sorgt für eine gut lesbare, helle Gebäudedarstellung: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6E8E" w:sz="4"/>
              <w:bottom w:val="single" w:color="DDDDDD" w:sz="1"/>
              <w:right w:val="single" w:color="DDDDDD" w:sz="1"/>
            </w:tcBorders>
            <w:shd w:fill="F4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Cesium3DTileset, Cesium3DTileStyle, ShadowMode } from 'cesium';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const tileset = await Cesium3DTileset.fromIonAssetId(4952898, {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shadows: ShadowMode.ENABLED,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});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viewer.scene.primitives.add(tileset);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tileset.style = new Cesium3DTileStyle({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color: "color('#d8d4cc')",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AFAFA" w:val="clear"/>
            <w:tcMar>
              <w:top w:type="dxa" w:w="600"/>
              <w:left w:type="dxa" w:w="160"/>
              <w:bottom w:type="dxa" w:w="600"/>
              <w:right w:type="dxa" w:w="160"/>
            </w:tcMar>
          </w:tcPr>
          <w:p>
            <w:pPr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[ Screenshot hier einfügen ]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Abb. 3: 3D-Gebäude auf dem Cesium World Terrain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 Interaktion: Gebäude anklicken (Sandcastle-Feature)</w:t>
      </w:r>
    </w:p>
    <w:p>
      <w:pPr>
        <w:spacing w:after="160" w:line="276"/>
      </w:pPr>
      <w:r>
        <w:rPr>
          <w:sz w:val="22"/>
          <w:szCs w:val="22"/>
        </w:rPr>
        <w:t xml:space="preserve">Als interaktive Erweiterung aus den Cesium-Sandcastle-Beispielen wurde ein Klick-Picking umgesetzt. Beim Anklicken eines Gebäudes wird dieses farblich hervorgehoben und seine hinterlegten Attribute in einem Info-Panel angezeigt: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6E8E" w:sz="4"/>
              <w:bottom w:val="single" w:color="DDDDDD" w:sz="1"/>
              <w:right w:val="single" w:color="DDDDDD" w:sz="1"/>
            </w:tcBorders>
            <w:shd w:fill="F4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ScreenSpaceEventType, Color, defined } from 'cesium';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viewer.screenSpaceEventHandler.setInputAction((movement) =&gt; {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const picked = viewer.scene.pick(movement.position);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if (!defined(picked) || !defined(picked.getProperty)) return;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picked.color = Color.fromCssColorString('#e0a458');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const ids = picked.getPropertyIds();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// ... Attribute auslesen und im Panel anzeigen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}, ScreenSpaceEventType.LEFT_CLICK);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AFAFA" w:val="clear"/>
            <w:tcMar>
              <w:top w:type="dxa" w:w="600"/>
              <w:left w:type="dxa" w:w="160"/>
              <w:bottom w:type="dxa" w:w="600"/>
              <w:right w:type="dxa" w:w="160"/>
            </w:tcMar>
          </w:tcPr>
          <w:p>
            <w:pPr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[ Screenshot hier einfügen ]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Abb. 4: Info-Panel mit Gebäudeattributen nach Klick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5.4  Tag-/Nacht-Beleuchtung</w:t>
      </w:r>
    </w:p>
    <w:p>
      <w:pPr>
        <w:spacing w:after="160" w:line="276"/>
      </w:pPr>
      <w:r>
        <w:rPr>
          <w:sz w:val="22"/>
          <w:szCs w:val="22"/>
        </w:rPr>
        <w:t xml:space="preserve">Als zweites Feature lässt sich eine an die Sonnenposition gekoppelte Beleuchtung des Globus zuschalten. Dabei wird zusätzlich die simulierte Uhrzeit auf den Abend gesetzt, damit der Effekt deutlich sichtbar 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6E8E" w:sz="4"/>
              <w:bottom w:val="single" w:color="DDDDDD" w:sz="1"/>
              <w:right w:val="single" w:color="DDDDDD" w:sz="1"/>
            </w:tcBorders>
            <w:shd w:fill="F4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JulianDate } from 'cesium';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viewer.scene.globe.enableLighting = true;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viewer.clock.currentTime = JulianDate.fromIso8601('2026-06-21T18:30:00Z');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  Build und Bereitstellung</w:t>
      </w:r>
    </w:p>
    <w:p>
      <w:pPr>
        <w:spacing w:after="160" w:line="276"/>
      </w:pPr>
      <w:r>
        <w:rPr>
          <w:sz w:val="22"/>
          <w:szCs w:val="22"/>
        </w:rPr>
        <w:t xml:space="preserve">Der Produktions-Build wird mit npm run build erzeugt. Da das verwendete vite-plugin-cesium bei gesetztem base-Pfad die Engine-Dateien in ein falsch verschachteltes Verzeichnis kopiert, wurde ein kleines Post-Build-Skript ergänzt, das die Engine an den von GitHub Pages erwarteten Pfad verschiebt.</w:t>
      </w:r>
    </w:p>
    <w:p>
      <w:pPr>
        <w:spacing w:after="160" w:line="276"/>
      </w:pPr>
      <w:r>
        <w:rPr>
          <w:sz w:val="22"/>
          <w:szCs w:val="22"/>
        </w:rPr>
        <w:t xml:space="preserve">Das Deployment erfolgt automatisiert über einen GitHub-Actions-Workflow. Bei jedem Push auf den main-Branch wird das Projekt gebaut und das Ergebnis auf GitHub Pages veröffentlicht: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6E8E" w:sz="4"/>
              <w:bottom w:val="single" w:color="DDDDDD" w:sz="1"/>
              <w:right w:val="single" w:color="DDDDDD" w:sz="1"/>
            </w:tcBorders>
            <w:shd w:fill="F4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on: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push: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branches: [main]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jobs: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build: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runs-on: ubuntu-latest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steps: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  - uses: actions/checkout@v4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  - uses: actions/setup-node@v4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    with: { node-version: 24, cache: npm }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  - run: npm ci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  - run: npm run build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  - uses: actions/upload-pages-artifact@v3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      with: { path: ./dist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BBBBB" w:sz="4"/>
              <w:left w:val="dashed" w:color="BBBBBB" w:sz="4"/>
              <w:bottom w:val="dashed" w:color="BBBBBB" w:sz="4"/>
              <w:right w:val="dashed" w:color="BBBBBB" w:sz="4"/>
            </w:tcBorders>
            <w:shd w:fill="FAFAFA" w:val="clear"/>
            <w:tcMar>
              <w:top w:type="dxa" w:w="600"/>
              <w:left w:type="dxa" w:w="160"/>
              <w:bottom w:type="dxa" w:w="600"/>
              <w:right w:type="dxa" w:w="160"/>
            </w:tcMar>
          </w:tcPr>
          <w:p>
            <w:pPr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[ Screenshot hier einfügen ]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Abb. 5: Erfolgreicher Actions-Workflow / Live-Seite auf GitHub Pages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  Ergebnis und Fazit</w:t>
      </w:r>
    </w:p>
    <w:p>
      <w:pPr>
        <w:spacing w:after="160" w:line="276"/>
      </w:pPr>
      <w:r>
        <w:rPr>
          <w:sz w:val="22"/>
          <w:szCs w:val="22"/>
        </w:rPr>
        <w:t xml:space="preserve">Die fertige Anwendung zeigt die LoD2-Gebäude des gewählten Stuttgarter Gebiets korrekt auf dem Cesium World Terrain. Die Gebäude lassen sich anklicken, um ihre Attribute einzusehen, die Beleuchtung ist umschaltbar, und eine Kamera-Schaltfläche führt zurück auf den Datensatz. Die Anwendung ist als statische Seite über GitHub Pages öffentlich erreichbar.</w:t>
      </w:r>
    </w:p>
    <w:p>
      <w:pPr>
        <w:spacing w:after="160" w:line="276"/>
      </w:pPr>
      <w:r>
        <w:rPr>
          <w:sz w:val="22"/>
          <w:szCs w:val="22"/>
        </w:rPr>
        <w:t xml:space="preserve">Die größten Herausforderungen lagen weniger in der eigentlichen Cesium-Programmierung als in den Rahmenbedingungen: der korrekten Konvertierung der CityGML-Daten, dem für GitHub Pages passenden base-Pfad und einem Pfad-Fehler des Cesium-Plugins beim Production-Build, der durch ein zusätzliches Skript behoben wurde.</w:t>
      </w:r>
    </w:p>
    <w:p>
      <w:pPr>
        <w:spacing w:before="160"/>
      </w:pPr>
      <w:r>
        <w:rPr>
          <w:b/>
          <w:bCs/>
          <w:sz w:val="22"/>
          <w:szCs w:val="22"/>
        </w:rPr>
        <w:t xml:space="preserve">Live-Demo: </w:t>
      </w:r>
      <w:r>
        <w:rPr>
          <w:color w:val="2E6E8E"/>
          <w:sz w:val="22"/>
          <w:szCs w:val="22"/>
        </w:rPr>
        <w:t xml:space="preserve">https://&lt;euer-name&gt;.github.io/cesium-stuttgart/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Quellcode: </w:t>
      </w:r>
      <w:r>
        <w:rPr>
          <w:color w:val="2E6E8E"/>
          <w:sz w:val="22"/>
          <w:szCs w:val="22"/>
        </w:rPr>
        <w:t xml:space="preserve">https://github.com/&lt;euer-name&gt;/cesium-stuttgart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HFT Stuttgart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E8E" w:sz="6" w:space="6"/>
      </w:pBdr>
    </w:pPr>
    <w:r>
      <w:rPr>
        <w:color w:val="666666"/>
        <w:sz w:val="16"/>
        <w:szCs w:val="16"/>
      </w:rPr>
      <w:t xml:space="preserve">Cesium 3D-Webkarte · Studienarbeit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6E8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2026-06-17T15:27:01.573Z</dcterms:created>
  <dcterms:modified xsi:type="dcterms:W3CDTF">2026-06-17T15:27:01.574Z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