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Empirical Security Evaluation of LLM-Generated Rust Cryptography Code</w:t>
      </w:r>
    </w:p>
    <w:p>
      <w:r>
        <w:rPr>
          <w:b/>
        </w:rPr>
        <w:t>Introduction</w:t>
      </w:r>
    </w:p>
    <w:p>
      <w:r>
        <w:t>Large language models (LLMs) can generate cryptographic code on demand, but it is unclear whether such output is buildable and secure enough for use in real systems. This project conducts an empirical evaluation of Rust cryptography samples generated by CodeLlama and GPT5 for AES-256-GCM and ChaCha20-Poly1305, focusing on compilation viability, static analysis readiness, and heuristic manual security review.</w:t>
      </w:r>
    </w:p>
    <w:p>
      <w:r>
        <w:rPr>
          <w:b/>
        </w:rPr>
        <w:t>Methodology</w:t>
      </w:r>
    </w:p>
    <w:p>
      <w:r>
        <w:t>We used Rust and the RustCrypto ecosystem as the target technology stack for AES-256-GCM and ChaCha20-Poly1305 implementations. Prompts were designed to elicit complete, idiomatic Rust code from CodeLlama and GPT5, including zero-shot instructions, few-shot examples, and chain-of-thought reasoning variants. For each LLM family, we collected a primary sample and a reasoning-oriented sample, yielding four Rust code artifacts: CodeLlama, CodeLlama_reasoning, GPT5, and GPT5_reasoning.</w:t>
      </w:r>
    </w:p>
    <w:p>
      <w:r>
        <w:t>The evaluation pipeline followed a fixed sequence. First, we inspected whether the as-generated samples already formed valid Cargo projects with a root containing Cargo.toml. If a sample was not directly build-attemptable as a Cargo project, we recorded original_build_attempted = no and as_generated_compiles = no with initial_compile_category = missing_project_structure. Second, we applied a repair step that created a minimal Cargo project under a parallel tree and copied an inferred main.rs file from the generated code into src/main.rs. Third, we ran cargo build on the repaired project and recorded repaired_compiles, repaired_compile_category, and the resulting return code.</w:t>
      </w:r>
    </w:p>
    <w:p>
      <w:r>
        <w:t>The pipeline was configured to run CodeQL static analysis only when a repaired sample successfully completed cargo build. For compilable repaired projects, the intended next steps were to create a CodeQL database, analyze it with Rust security and quality queries, and export findings in SARIF format. In parallel, we carried out a manual security review stage that used heuristic pattern matching to triage candidate security issues such as hardcoded nonces, hardcoded keys, weak randomness, and miscellaneous insecure patterns near cryptographic contexts. This manual stage was explicitly treated as heuristic triage only and not as definitive vulnerability confirmation.</w:t>
      </w:r>
    </w:p>
    <w:p>
      <w:r>
        <w:rPr>
          <w:b/>
        </w:rPr>
        <w:t>Results</w:t>
      </w:r>
    </w:p>
    <w:p>
      <w:r>
        <w:t>Across all four samples, none of the as-generated Rust artifacts were directly build-attemptable as Cargo projects. Each sample lacked a root Cargo.toml and associated project structure, leading the pipeline to record original_build_attempted = no and as_generated_compiles = no with initial_compile_category = missing_project_structure for CodeLlama, CodeLlama_reasoning, GPT5, and GPT5_reasoning. The repair step successfully created minimal Cargo projects and copied candidate main.rs files, but repaired_compiles remained no for every sample.</w:t>
      </w:r>
    </w:p>
    <w:p>
      <w:r>
        <w:t>For the CodeLlama sample, the repaired project produced Rust-level type mismatch and related compilation errors, which the pipeline summarized under repaired_compile_category = type_mismatch. For the GPT5 sample, the repaired project failed for a different reason: src/main.rs contained Rich Text Format (RTF) markup from an editor export, causing the Rust compiler to emit repeated “unknown start of token” errors and preventing the code from being parsed as Rust. We therefore classified the GPT5 repaired_compile_category as invalid_source_format (RTF in src/main.rs), indicating an artifact-format contamination issue rather than a conventional type or API error.</w:t>
      </w:r>
    </w:p>
    <w:p>
      <w:r>
        <w:t>Because none of the repaired projects compiled successfully, the CodeQL gate in the pipeline prevented static analysis from running for all samples. The environment validation confirmed that the CodeQL command-line toolchain was available, but the pipeline rules required a successful cargo build of the repaired sample before CodeQL could create a database or analyze queries. As a result, every sample has codeql_attempted = no and codeql_succeeded = no, and there are no CodeQL findings or SARIF outputs for any of the four artifacts.</w:t>
      </w:r>
    </w:p>
    <w:p>
      <w:r>
        <w:t>Manual heuristic security review was feasible only to the extent that the repaired sources contained recognizable Rust code near cryptographic contexts. For CodeLlama, the manual review report identified twelve raw findings, all categorized as hardcoded_nonce with medium severity and marked security_relevant = yes. These findings reflect a recurring pattern where nonce-related lines such as “let nonce: [u8; 12] = OsRng.gen();” were flagged by heuristic rules. After deduplicating repeated entries within the same file and line, we obtained six distinct nonce-related candidate signals across the CodeLlama AES and ChaCha variants and the repaired src/main.rs.</w:t>
      </w:r>
    </w:p>
    <w:p>
      <w:r>
        <w:t>For GPT5, the manual review report explicitly states that no heuristic manual findings were detected. This absence of findings does not indicate that the GPT5 sample was secure; rather, it reflects the fact that the repaired src/main.rs file consisted largely of RTF markup rather than valid Rust source, which prevented meaningful semantic triage. Overall, the manual review stage produced candidate signals in the CodeLlama sample only, and those signals must be interpreted as heuristic indicators, not as confirmed vulnerabilities.</w:t>
      </w:r>
    </w:p>
    <w:p>
      <w:r>
        <w:rPr>
          <w:b/>
        </w:rPr>
        <w:t>Discussion</w:t>
      </w:r>
    </w:p>
    <w:p>
      <w:r>
        <w:t>The most robust conclusion from these results concerns the reliability and analyzability of LLM-generated cryptographic code rather than any specific vulnerability pattern. In this experiment, neither CodeLlama nor GPT5 produced Rust crypto samples that could be compiled as Cargo projects after reasonable repair steps. Without compilable code, downstream security tooling such as CodeQL cannot operate, and manual review is limited to pattern-based inspection of non-compilable artifacts.</w:t>
      </w:r>
    </w:p>
    <w:p>
      <w:r>
        <w:t>For CodeLlama, the recurring hardcoded_nonce signals suggest that the model may systematically generate nonce-handling patterns that warrant closer scrutiny in future work, especially when code does compile. However, given that the evaluated samples here never reached a buildable state, we cannot claim that these patterns constitute exploitable nonce misuse in deployed systems. For GPT5, the primary issue was not cryptographic logic but artifact hygiene: RTF markup in what should have been a Rust source file blocked compilation before any crypto behavior could be assessed.</w:t>
      </w:r>
    </w:p>
    <w:p>
      <w:r>
        <w:t>These observations reinforce a practical lesson for secure software development with LLMs: buildability and clean project structure are prerequisites for meaningful security evaluation. Pipelines that ingest LLM-generated code must validate file formats, enforce strict separation between source code and editor exports, and ensure that projects compile before relying on static analysis results or manual triage. Treating non-compilable LLM output as if it were production-ready cryptographic code would be unsafe.</w:t>
      </w:r>
    </w:p>
    <w:p>
      <w:r>
        <w:rPr>
          <w:b/>
        </w:rPr>
        <w:t>Limitations</w:t>
      </w:r>
    </w:p>
    <w:p>
      <w:r>
        <w:t>This evaluation is limited by the fact that none of the LLM-generated Rust crypto samples were directly build-attemptable as Cargo projects, and repair attempts failed to produce compilable code. Consequently, the study could not execute CodeQL static analysis or observe runtime behavior, and the manual security review was constrained to heuristic pattern triage in non-compilable source. The nonce-related signals observed in the CodeLlama sample must therefore be treated as candidate indicators, not as confirmed vulnerabilities or exploit scenarios, and the absence of findings in the GPT5 sample reflects invalid source format rather than proven security.</w:t>
      </w:r>
    </w:p>
    <w:p>
      <w:r>
        <w:rPr>
          <w:b/>
        </w:rPr>
        <w:t>Conclusion</w:t>
      </w:r>
    </w:p>
    <w:p>
      <w:r>
        <w:t>Under the prompts and pipeline used in this project, LLM-generated Rust cryptographic code from CodeLlama and GPT5 should be treated as untrusted artifacts. None of the samples compiled successfully, repair attempts did not yield analyzable Cargo projects, CodeQL analysis could not be performed, and manual review only surfaced heuristic nonce-related signals in non-compilable code. Any adoption of similar LLM-generated crypto code in real systems must be preceded by rigorous build verification, static analysis on compilable artifacts, and expert security review. The empirical finding of this experiment is not that the evaluated LLMs are universally insecure, but that, in this configuration, their crypto output did not satisfy the basic build-and-analyze requirements needed for downstream secure code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