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5B2" w14:textId="36E0D548" w:rsidR="00427200" w:rsidRPr="00E4778D" w:rsidRDefault="004C0FA9" w:rsidP="00E4778D">
      <w:pPr>
        <w:spacing w:line="480" w:lineRule="auto"/>
        <w:rPr>
          <w:rFonts w:ascii="Times New Roman" w:hAnsi="Times New Roman" w:cs="Times New Roman"/>
          <w:b/>
          <w:bCs/>
        </w:rPr>
      </w:pPr>
      <w:r w:rsidRPr="00E4778D">
        <w:rPr>
          <w:rFonts w:ascii="Times New Roman" w:hAnsi="Times New Roman" w:cs="Times New Roman"/>
          <w:b/>
          <w:bCs/>
        </w:rPr>
        <w:t>Eileen Molina</w:t>
      </w:r>
      <w:r w:rsidR="00227AD6" w:rsidRPr="00E4778D">
        <w:rPr>
          <w:rFonts w:ascii="Times New Roman" w:hAnsi="Times New Roman" w:cs="Times New Roman"/>
          <w:b/>
          <w:bCs/>
        </w:rPr>
        <w:tab/>
      </w:r>
      <w:r w:rsidR="00227AD6" w:rsidRPr="00E4778D">
        <w:rPr>
          <w:rFonts w:ascii="Times New Roman" w:hAnsi="Times New Roman" w:cs="Times New Roman"/>
          <w:b/>
          <w:bCs/>
        </w:rPr>
        <w:tab/>
      </w:r>
      <w:r w:rsidR="00227AD6" w:rsidRPr="00E4778D">
        <w:rPr>
          <w:rFonts w:ascii="Times New Roman" w:hAnsi="Times New Roman" w:cs="Times New Roman"/>
          <w:b/>
          <w:bCs/>
        </w:rPr>
        <w:tab/>
      </w:r>
      <w:r w:rsidR="00227AD6" w:rsidRPr="00E4778D">
        <w:rPr>
          <w:rFonts w:ascii="Times New Roman" w:hAnsi="Times New Roman" w:cs="Times New Roman"/>
          <w:b/>
          <w:bCs/>
        </w:rPr>
        <w:tab/>
      </w:r>
      <w:r w:rsidR="00227AD6" w:rsidRPr="00E4778D">
        <w:rPr>
          <w:rFonts w:ascii="Times New Roman" w:hAnsi="Times New Roman" w:cs="Times New Roman"/>
          <w:b/>
          <w:bCs/>
        </w:rPr>
        <w:tab/>
      </w:r>
      <w:r w:rsidR="00227AD6" w:rsidRPr="00E4778D">
        <w:rPr>
          <w:rFonts w:ascii="Times New Roman" w:hAnsi="Times New Roman" w:cs="Times New Roman"/>
          <w:b/>
          <w:bCs/>
        </w:rPr>
        <w:tab/>
      </w:r>
      <w:r w:rsidRPr="00E4778D">
        <w:rPr>
          <w:rFonts w:ascii="Times New Roman" w:hAnsi="Times New Roman" w:cs="Times New Roman"/>
          <w:b/>
          <w:bCs/>
        </w:rPr>
        <w:t>CS 499 Computer Science Capstone</w:t>
      </w:r>
      <w:r w:rsidR="00227AD6" w:rsidRPr="00E4778D">
        <w:rPr>
          <w:rFonts w:ascii="Times New Roman" w:hAnsi="Times New Roman" w:cs="Times New Roman"/>
          <w:b/>
          <w:bCs/>
        </w:rPr>
        <w:br/>
      </w:r>
      <w:r w:rsidRPr="00E4778D">
        <w:rPr>
          <w:rFonts w:ascii="Times New Roman" w:hAnsi="Times New Roman" w:cs="Times New Roman"/>
          <w:b/>
          <w:bCs/>
        </w:rPr>
        <w:t xml:space="preserve">Module </w:t>
      </w:r>
      <w:r w:rsidR="000F7950" w:rsidRPr="00E4778D">
        <w:rPr>
          <w:rFonts w:ascii="Times New Roman" w:hAnsi="Times New Roman" w:cs="Times New Roman"/>
          <w:b/>
          <w:bCs/>
        </w:rPr>
        <w:t>Four</w:t>
      </w:r>
      <w:r w:rsidRPr="00E4778D">
        <w:rPr>
          <w:rFonts w:ascii="Times New Roman" w:hAnsi="Times New Roman" w:cs="Times New Roman"/>
          <w:b/>
          <w:bCs/>
        </w:rPr>
        <w:t xml:space="preserve"> </w:t>
      </w:r>
      <w:r w:rsidR="00E4778D" w:rsidRPr="00E4778D">
        <w:rPr>
          <w:rFonts w:ascii="Times New Roman" w:hAnsi="Times New Roman" w:cs="Times New Roman"/>
          <w:b/>
          <w:bCs/>
        </w:rPr>
        <w:t>5</w:t>
      </w:r>
      <w:r w:rsidR="00DC512C" w:rsidRPr="00E4778D">
        <w:rPr>
          <w:rFonts w:ascii="Times New Roman" w:hAnsi="Times New Roman" w:cs="Times New Roman"/>
          <w:b/>
          <w:bCs/>
        </w:rPr>
        <w:t xml:space="preserve">-2 </w:t>
      </w:r>
      <w:r w:rsidR="000F7950" w:rsidRPr="00E4778D">
        <w:rPr>
          <w:rFonts w:ascii="Times New Roman" w:hAnsi="Times New Roman" w:cs="Times New Roman"/>
          <w:b/>
          <w:bCs/>
        </w:rPr>
        <w:t xml:space="preserve">Milestone </w:t>
      </w:r>
      <w:r w:rsidR="00E4778D" w:rsidRPr="00E4778D">
        <w:rPr>
          <w:rFonts w:ascii="Times New Roman" w:hAnsi="Times New Roman" w:cs="Times New Roman"/>
          <w:b/>
          <w:bCs/>
        </w:rPr>
        <w:t>Four</w:t>
      </w:r>
      <w:r w:rsidR="000F7950" w:rsidRPr="00E4778D">
        <w:rPr>
          <w:rFonts w:ascii="Times New Roman" w:hAnsi="Times New Roman" w:cs="Times New Roman"/>
          <w:b/>
          <w:bCs/>
        </w:rPr>
        <w:t xml:space="preserve">: Enhancement </w:t>
      </w:r>
      <w:r w:rsidR="00E4778D" w:rsidRPr="00E4778D">
        <w:rPr>
          <w:rFonts w:ascii="Times New Roman" w:hAnsi="Times New Roman" w:cs="Times New Roman"/>
          <w:b/>
          <w:bCs/>
        </w:rPr>
        <w:t>Three</w:t>
      </w:r>
      <w:r w:rsidR="000F7950" w:rsidRPr="00E4778D">
        <w:rPr>
          <w:rFonts w:ascii="Times New Roman" w:hAnsi="Times New Roman" w:cs="Times New Roman"/>
          <w:b/>
          <w:bCs/>
        </w:rPr>
        <w:t xml:space="preserve">: </w:t>
      </w:r>
      <w:r w:rsidR="00E4778D" w:rsidRPr="00E4778D">
        <w:rPr>
          <w:rFonts w:ascii="Times New Roman" w:hAnsi="Times New Roman" w:cs="Times New Roman"/>
          <w:b/>
          <w:bCs/>
        </w:rPr>
        <w:t>Databases</w:t>
      </w:r>
    </w:p>
    <w:p w14:paraId="62397266" w14:textId="77777777" w:rsidR="00E4778D" w:rsidRPr="00E4778D" w:rsidRDefault="00E4778D" w:rsidP="00E4778D">
      <w:pPr>
        <w:spacing w:line="480" w:lineRule="auto"/>
        <w:ind w:firstLine="720"/>
        <w:rPr>
          <w:rFonts w:ascii="Times New Roman" w:hAnsi="Times New Roman" w:cs="Times New Roman"/>
        </w:rPr>
      </w:pPr>
      <w:r w:rsidRPr="00E4778D">
        <w:rPr>
          <w:rFonts w:ascii="Times New Roman" w:hAnsi="Times New Roman" w:cs="Times New Roman"/>
        </w:rPr>
        <w:t>The artifact selected for this enhancement is the Inventory App developed in CS 360: Mobile Architecture and Programming. It is an Android mobile application built in Java using Android Studio that allows warehouse staff to log in securely, manage inventory items through a SQLite database, and receive SMS notifications when any item's quantity reaches zero. The app was created as the final project for CS 360 and has served as the primary artifact across all three enhancement categories in CS 499.</w:t>
      </w:r>
    </w:p>
    <w:p w14:paraId="4B71BB40" w14:textId="77777777" w:rsidR="00E4778D" w:rsidRPr="00E4778D" w:rsidRDefault="00E4778D" w:rsidP="00E4778D">
      <w:pPr>
        <w:spacing w:line="480" w:lineRule="auto"/>
        <w:ind w:firstLine="720"/>
        <w:rPr>
          <w:rFonts w:ascii="Times New Roman" w:hAnsi="Times New Roman" w:cs="Times New Roman"/>
        </w:rPr>
      </w:pPr>
      <w:r w:rsidRPr="00E4778D">
        <w:rPr>
          <w:rFonts w:ascii="Times New Roman" w:hAnsi="Times New Roman" w:cs="Times New Roman"/>
        </w:rPr>
        <w:t xml:space="preserve">The Inventory App was selected for this ePortfolio because it provides a realistic and practical foundation for demonstrating database security and design skills. For this enhancement, three specific improvements were made to the DatabaseHelper class, which manages all database operations for the app. First, password hashing with salting was implemented to replace the plaintext password storage identified as a critical vulnerability during the Module Two code review. When a user creates an account, the app now generates a unique random salt using SecureRandom, combines it with the password, and produces a SHA-256 hash that is stored in the database alongside the salt, separated by a colon. When a user logs in, the stored salt is extracted, the input password is hashed with that salt, and the result is compared to the stored hash. This ensures that even if the database </w:t>
      </w:r>
      <w:proofErr w:type="gramStart"/>
      <w:r w:rsidRPr="00E4778D">
        <w:rPr>
          <w:rFonts w:ascii="Times New Roman" w:hAnsi="Times New Roman" w:cs="Times New Roman"/>
        </w:rPr>
        <w:t>file</w:t>
      </w:r>
      <w:proofErr w:type="gramEnd"/>
      <w:r w:rsidRPr="00E4778D">
        <w:rPr>
          <w:rFonts w:ascii="Times New Roman" w:hAnsi="Times New Roman" w:cs="Times New Roman"/>
        </w:rPr>
        <w:t xml:space="preserve"> were accessed directly, no readable passwords would be exposed. Second, the database schema was expanded to include a last updated timestamp column in the inventory table, providing a record of when each item's quantity was most recently changed. This adds practical value for warehouse managers who need visibility into stock activity over time. Third, the </w:t>
      </w:r>
      <w:proofErr w:type="gramStart"/>
      <w:r w:rsidRPr="00E4778D">
        <w:rPr>
          <w:rFonts w:ascii="Times New Roman" w:hAnsi="Times New Roman" w:cs="Times New Roman"/>
        </w:rPr>
        <w:t>onUpgrade</w:t>
      </w:r>
      <w:proofErr w:type="gramEnd"/>
      <w:r w:rsidRPr="00E4778D">
        <w:rPr>
          <w:rFonts w:ascii="Times New Roman" w:hAnsi="Times New Roman" w:cs="Times New Roman"/>
        </w:rPr>
        <w:t xml:space="preserve"> method was improved to use an ALTER TABLE statement rather than dropping and recreating the tables, which preserves existing user </w:t>
      </w:r>
      <w:r w:rsidRPr="00E4778D">
        <w:rPr>
          <w:rFonts w:ascii="Times New Roman" w:hAnsi="Times New Roman" w:cs="Times New Roman"/>
        </w:rPr>
        <w:lastRenderedPageBreak/>
        <w:t>and inventory data during schema updates. This is a critical improvement for any application that stores persistent user data, as the previous approach would have resulted in complete data loss for any user who installed an updated version of the app.</w:t>
      </w:r>
    </w:p>
    <w:p w14:paraId="0B0E6FCF" w14:textId="77777777" w:rsidR="00E4778D" w:rsidRPr="00E4778D" w:rsidRDefault="00E4778D" w:rsidP="00E4778D">
      <w:pPr>
        <w:spacing w:line="480" w:lineRule="auto"/>
        <w:ind w:firstLine="720"/>
        <w:rPr>
          <w:rFonts w:ascii="Times New Roman" w:hAnsi="Times New Roman" w:cs="Times New Roman"/>
        </w:rPr>
      </w:pPr>
      <w:r w:rsidRPr="00E4778D">
        <w:rPr>
          <w:rFonts w:ascii="Times New Roman" w:hAnsi="Times New Roman" w:cs="Times New Roman"/>
        </w:rPr>
        <w:t xml:space="preserve">The enhancement aligns with Course Outcome 5: Develop a security mindset that anticipates adversarial exploits in software architecture and designs to expose potential vulnerabilities, mitigate design flaws, and ensure privacy and enhanced security of data and resources. Implementing password hashing directly addresses the vulnerability of plaintext credential storage, which is one of the </w:t>
      </w:r>
      <w:proofErr w:type="gramStart"/>
      <w:r w:rsidRPr="00E4778D">
        <w:rPr>
          <w:rFonts w:ascii="Times New Roman" w:hAnsi="Times New Roman" w:cs="Times New Roman"/>
        </w:rPr>
        <w:t>most commonly exploited</w:t>
      </w:r>
      <w:proofErr w:type="gramEnd"/>
      <w:r w:rsidRPr="00E4778D">
        <w:rPr>
          <w:rFonts w:ascii="Times New Roman" w:hAnsi="Times New Roman" w:cs="Times New Roman"/>
        </w:rPr>
        <w:t xml:space="preserve"> weaknesses in software systems according to OWASP guidelines. The improved schema migration approach also reflects an understanding of data integrity as a security concern, since losing user data due to a poor upgrade strategy would undermine trust in the application. All five course outcomes have now been addressed across the three enhancements, completing the planned outcome coverage from Module One.</w:t>
      </w:r>
    </w:p>
    <w:p w14:paraId="45C9DBEB" w14:textId="42F9FA91" w:rsidR="00227AD6" w:rsidRPr="00E4778D" w:rsidRDefault="00E4778D" w:rsidP="00E4778D">
      <w:pPr>
        <w:spacing w:line="480" w:lineRule="auto"/>
        <w:ind w:firstLine="720"/>
        <w:rPr>
          <w:rFonts w:ascii="Times New Roman" w:hAnsi="Times New Roman" w:cs="Times New Roman"/>
        </w:rPr>
      </w:pPr>
      <w:r w:rsidRPr="00E4778D">
        <w:rPr>
          <w:rFonts w:ascii="Times New Roman" w:hAnsi="Times New Roman" w:cs="Times New Roman"/>
        </w:rPr>
        <w:t xml:space="preserve">Enhancing the database implementation reinforced how significant the gap can be between code that functions correctly and code that is secure. The original DatabaseHelper worked perfectly in terms of functionality. Users could log in, create accounts, and manage inventory without any issues. </w:t>
      </w:r>
      <w:proofErr w:type="gramStart"/>
      <w:r w:rsidRPr="00E4778D">
        <w:rPr>
          <w:rFonts w:ascii="Times New Roman" w:hAnsi="Times New Roman" w:cs="Times New Roman"/>
        </w:rPr>
        <w:t>However</w:t>
      </w:r>
      <w:proofErr w:type="gramEnd"/>
      <w:r w:rsidRPr="00E4778D">
        <w:rPr>
          <w:rFonts w:ascii="Times New Roman" w:hAnsi="Times New Roman" w:cs="Times New Roman"/>
        </w:rPr>
        <w:t xml:space="preserve"> the credentials were stored in a way that would be immediately readable to anyone with access to the database file. Implementing the hashing and salting logic required understanding how cryptographic functions work in Java, including the use of MessageDigest for SHA-256 hashing and SecureRandom for generating unpredictable salts. It is also worth noting that the current minimum password length of six characters, enforced in the login screen validation, represents a starting point rather than a production standard. NIST guidelines recommend a minimum of eight characters and encourage longer passphrases, which </w:t>
      </w:r>
      <w:r w:rsidRPr="00E4778D">
        <w:rPr>
          <w:rFonts w:ascii="Times New Roman" w:hAnsi="Times New Roman" w:cs="Times New Roman"/>
        </w:rPr>
        <w:lastRenderedPageBreak/>
        <w:t>would be an appropriate next step in hardening the authentication layer of the app. The most challenging part of this enhancement was the schema migration. SQLite does not support non-constant default values in ALTER TABLE statements, which meant the initial approach of adding the timestamp column with a CURRENT_TIMESTAMP default caused the app to crash. The fix required removing the default from the ALTER TABLE statement and allowing the column to be null for existing records, which is an acceptable trade-off since the timestamp will be populated going forward for any new quantity updates. This limitation of SQLite was an important practical lesson about the constraints that come with embedded database systems and the need to account for them during the design phase.</w:t>
      </w:r>
    </w:p>
    <w:sectPr w:rsidR="00227AD6" w:rsidRPr="00E47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A9"/>
    <w:rsid w:val="00047376"/>
    <w:rsid w:val="000A381E"/>
    <w:rsid w:val="000F7950"/>
    <w:rsid w:val="00152020"/>
    <w:rsid w:val="001B1214"/>
    <w:rsid w:val="00227AD6"/>
    <w:rsid w:val="0026476C"/>
    <w:rsid w:val="00312E8C"/>
    <w:rsid w:val="00427200"/>
    <w:rsid w:val="004C0FA9"/>
    <w:rsid w:val="00524942"/>
    <w:rsid w:val="00545A81"/>
    <w:rsid w:val="007B267E"/>
    <w:rsid w:val="008E30F3"/>
    <w:rsid w:val="009D5D97"/>
    <w:rsid w:val="00B97726"/>
    <w:rsid w:val="00CE0426"/>
    <w:rsid w:val="00DC512C"/>
    <w:rsid w:val="00E4778D"/>
    <w:rsid w:val="00FF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16C7"/>
  <w15:chartTrackingRefBased/>
  <w15:docId w15:val="{C5D6A817-D333-46CD-890E-D28D8385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FA9"/>
    <w:rPr>
      <w:rFonts w:eastAsiaTheme="majorEastAsia" w:cstheme="majorBidi"/>
      <w:color w:val="272727" w:themeColor="text1" w:themeTint="D8"/>
    </w:rPr>
  </w:style>
  <w:style w:type="paragraph" w:styleId="Title">
    <w:name w:val="Title"/>
    <w:basedOn w:val="Normal"/>
    <w:next w:val="Normal"/>
    <w:link w:val="TitleChar"/>
    <w:uiPriority w:val="10"/>
    <w:qFormat/>
    <w:rsid w:val="004C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FA9"/>
    <w:pPr>
      <w:spacing w:before="160"/>
      <w:jc w:val="center"/>
    </w:pPr>
    <w:rPr>
      <w:i/>
      <w:iCs/>
      <w:color w:val="404040" w:themeColor="text1" w:themeTint="BF"/>
    </w:rPr>
  </w:style>
  <w:style w:type="character" w:customStyle="1" w:styleId="QuoteChar">
    <w:name w:val="Quote Char"/>
    <w:basedOn w:val="DefaultParagraphFont"/>
    <w:link w:val="Quote"/>
    <w:uiPriority w:val="29"/>
    <w:rsid w:val="004C0FA9"/>
    <w:rPr>
      <w:i/>
      <w:iCs/>
      <w:color w:val="404040" w:themeColor="text1" w:themeTint="BF"/>
    </w:rPr>
  </w:style>
  <w:style w:type="paragraph" w:styleId="ListParagraph">
    <w:name w:val="List Paragraph"/>
    <w:basedOn w:val="Normal"/>
    <w:uiPriority w:val="34"/>
    <w:qFormat/>
    <w:rsid w:val="004C0FA9"/>
    <w:pPr>
      <w:ind w:left="720"/>
      <w:contextualSpacing/>
    </w:pPr>
  </w:style>
  <w:style w:type="character" w:styleId="IntenseEmphasis">
    <w:name w:val="Intense Emphasis"/>
    <w:basedOn w:val="DefaultParagraphFont"/>
    <w:uiPriority w:val="21"/>
    <w:qFormat/>
    <w:rsid w:val="004C0FA9"/>
    <w:rPr>
      <w:i/>
      <w:iCs/>
      <w:color w:val="0F4761" w:themeColor="accent1" w:themeShade="BF"/>
    </w:rPr>
  </w:style>
  <w:style w:type="paragraph" w:styleId="IntenseQuote">
    <w:name w:val="Intense Quote"/>
    <w:basedOn w:val="Normal"/>
    <w:next w:val="Normal"/>
    <w:link w:val="IntenseQuoteChar"/>
    <w:uiPriority w:val="30"/>
    <w:qFormat/>
    <w:rsid w:val="004C0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FA9"/>
    <w:rPr>
      <w:i/>
      <w:iCs/>
      <w:color w:val="0F4761" w:themeColor="accent1" w:themeShade="BF"/>
    </w:rPr>
  </w:style>
  <w:style w:type="character" w:styleId="IntenseReference">
    <w:name w:val="Intense Reference"/>
    <w:basedOn w:val="DefaultParagraphFont"/>
    <w:uiPriority w:val="32"/>
    <w:qFormat/>
    <w:rsid w:val="004C0FA9"/>
    <w:rPr>
      <w:b/>
      <w:bCs/>
      <w:smallCaps/>
      <w:color w:val="0F4761" w:themeColor="accent1" w:themeShade="BF"/>
      <w:spacing w:val="5"/>
    </w:rPr>
  </w:style>
  <w:style w:type="character" w:styleId="Hyperlink">
    <w:name w:val="Hyperlink"/>
    <w:basedOn w:val="DefaultParagraphFont"/>
    <w:uiPriority w:val="99"/>
    <w:unhideWhenUsed/>
    <w:rsid w:val="00427200"/>
    <w:rPr>
      <w:color w:val="467886" w:themeColor="hyperlink"/>
      <w:u w:val="single"/>
    </w:rPr>
  </w:style>
  <w:style w:type="character" w:styleId="UnresolvedMention">
    <w:name w:val="Unresolved Mention"/>
    <w:basedOn w:val="DefaultParagraphFont"/>
    <w:uiPriority w:val="99"/>
    <w:semiHidden/>
    <w:unhideWhenUsed/>
    <w:rsid w:val="0042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Molina, Eileen</dc:creator>
  <cp:keywords/>
  <dc:description/>
  <cp:lastModifiedBy>Molina, Eileen</cp:lastModifiedBy>
  <cp:revision>3</cp:revision>
  <dcterms:created xsi:type="dcterms:W3CDTF">2026-10-05T01:12:00Z</dcterms:created>
  <dcterms:modified xsi:type="dcterms:W3CDTF">2026-10-05T01:20:00Z</dcterms:modified>
</cp:coreProperties>
</file>