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Yu Mincho" w:cs="Yu Mincho" w:eastAsia="Yu Mincho" w:hAnsi="Yu Mincho"/>
          <w:b/>
          <w:bCs/>
          <w:sz w:val="30"/>
          <w:szCs w:val="30"/>
        </w:rPr>
        <w:t xml:space="preserve">業務改善提案書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val="false"/>
        </w:trPr>
        <w:tc>
          <w:tcPr>
            <w:tcW w:type="dxa" w:w="2200"/>
            <w:shd w:fill="EFEFEF" w:val="clear"/>
            <w:tcMar>
              <w:top w:type="dxa" w:w="60"/>
              <w:left w:type="dxa" w:w="100"/>
              <w:bottom w:type="dxa" w:w="60"/>
              <w:right w:type="dxa" w:w="100"/>
            </w:tcMar>
          </w:tcPr>
          <w:p>
            <w:pPr>
              <w:spacing w:after="0" w:line="260"/>
            </w:pPr>
            <w:r>
              <w:rPr>
                <w:rFonts w:ascii="Yu Mincho" w:cs="Yu Mincho" w:eastAsia="Yu Mincho" w:hAnsi="Yu Mincho"/>
                <w:b/>
                <w:bCs/>
                <w:sz w:val="20"/>
                <w:szCs w:val="20"/>
              </w:rPr>
              <w:t xml:space="preserve">提案番号</w:t>
            </w:r>
          </w:p>
        </w:tc>
        <w:tc>
          <w:tcPr>
            <w:tcW w:type="dxa" w:w="7160"/>
            <w:tcMar>
              <w:top w:type="dxa" w:w="60"/>
              <w:left w:type="dxa" w:w="100"/>
              <w:bottom w:type="dxa" w:w="60"/>
              <w:right w:type="dxa" w:w="100"/>
            </w:tcMar>
          </w:tcPr>
          <w:p>
            <w:pPr>
              <w:spacing w:after="0" w:line="260"/>
            </w:pPr>
            <w:r>
              <w:rPr>
                <w:rFonts w:ascii="Yu Mincho" w:cs="Yu Mincho" w:eastAsia="Yu Mincho" w:hAnsi="Yu Mincho"/>
                <w:b w:val="false"/>
                <w:bCs w:val="false"/>
                <w:sz w:val="20"/>
                <w:szCs w:val="20"/>
              </w:rPr>
              <w:t xml:space="preserve">KZ-2023-0312</w:t>
            </w:r>
          </w:p>
        </w:tc>
      </w:tr>
      <w:tr>
        <w:trPr>
          <w:tblHeader w:val="false"/>
        </w:trPr>
        <w:tc>
          <w:tcPr>
            <w:tcW w:type="dxa" w:w="2200"/>
            <w:shd w:fill="EFEFEF" w:val="clear"/>
            <w:tcMar>
              <w:top w:type="dxa" w:w="60"/>
              <w:left w:type="dxa" w:w="100"/>
              <w:bottom w:type="dxa" w:w="60"/>
              <w:right w:type="dxa" w:w="100"/>
            </w:tcMar>
          </w:tcPr>
          <w:p>
            <w:pPr>
              <w:spacing w:after="0" w:line="260"/>
            </w:pPr>
            <w:r>
              <w:rPr>
                <w:rFonts w:ascii="Yu Mincho" w:cs="Yu Mincho" w:eastAsia="Yu Mincho" w:hAnsi="Yu Mincho"/>
                <w:b/>
                <w:bCs/>
                <w:sz w:val="20"/>
                <w:szCs w:val="20"/>
              </w:rPr>
              <w:t xml:space="preserve">業務分類</w:t>
            </w:r>
          </w:p>
        </w:tc>
        <w:tc>
          <w:tcPr>
            <w:tcW w:type="dxa" w:w="7160"/>
            <w:tcMar>
              <w:top w:type="dxa" w:w="60"/>
              <w:left w:type="dxa" w:w="100"/>
              <w:bottom w:type="dxa" w:w="60"/>
              <w:right w:type="dxa" w:w="100"/>
            </w:tcMar>
          </w:tcPr>
          <w:p>
            <w:pPr>
              <w:spacing w:after="0" w:line="260"/>
            </w:pPr>
            <w:r>
              <w:rPr>
                <w:rFonts w:ascii="Yu Mincho" w:cs="Yu Mincho" w:eastAsia="Yu Mincho" w:hAnsi="Yu Mincho"/>
                <w:b w:val="false"/>
                <w:bCs w:val="false"/>
                <w:sz w:val="20"/>
                <w:szCs w:val="20"/>
              </w:rPr>
              <w:t xml:space="preserve">1-4 業務改善提案</w:t>
            </w:r>
          </w:p>
        </w:tc>
      </w:tr>
      <w:tr>
        <w:trPr>
          <w:tblHeader w:val="false"/>
        </w:trPr>
        <w:tc>
          <w:tcPr>
            <w:tcW w:type="dxa" w:w="2200"/>
            <w:shd w:fill="EFEFEF" w:val="clear"/>
            <w:tcMar>
              <w:top w:type="dxa" w:w="60"/>
              <w:left w:type="dxa" w:w="100"/>
              <w:bottom w:type="dxa" w:w="60"/>
              <w:right w:type="dxa" w:w="100"/>
            </w:tcMar>
          </w:tcPr>
          <w:p>
            <w:pPr>
              <w:spacing w:after="0" w:line="260"/>
            </w:pPr>
            <w:r>
              <w:rPr>
                <w:rFonts w:ascii="Yu Mincho" w:cs="Yu Mincho" w:eastAsia="Yu Mincho" w:hAnsi="Yu Mincho"/>
                <w:b/>
                <w:bCs/>
                <w:sz w:val="20"/>
                <w:szCs w:val="20"/>
              </w:rPr>
              <w:t xml:space="preserve">表題</w:t>
            </w:r>
          </w:p>
        </w:tc>
        <w:tc>
          <w:tcPr>
            <w:tcW w:type="dxa" w:w="7160"/>
            <w:tcMar>
              <w:top w:type="dxa" w:w="60"/>
              <w:left w:type="dxa" w:w="100"/>
              <w:bottom w:type="dxa" w:w="60"/>
              <w:right w:type="dxa" w:w="100"/>
            </w:tcMar>
          </w:tcPr>
          <w:p>
            <w:pPr>
              <w:spacing w:after="0" w:line="260"/>
            </w:pPr>
            <w:r>
              <w:rPr>
                <w:rFonts w:ascii="Yu Mincho" w:cs="Yu Mincho" w:eastAsia="Yu Mincho" w:hAnsi="Yu Mincho"/>
                <w:b w:val="false"/>
                <w:bCs w:val="false"/>
                <w:sz w:val="20"/>
                <w:szCs w:val="20"/>
              </w:rPr>
              <w:t xml:space="preserve">振動データによる不良予兆検知の検討について</w:t>
            </w:r>
          </w:p>
        </w:tc>
      </w:tr>
      <w:tr>
        <w:trPr>
          <w:tblHeader w:val="false"/>
        </w:trPr>
        <w:tc>
          <w:tcPr>
            <w:tcW w:type="dxa" w:w="2200"/>
            <w:shd w:fill="EFEFEF" w:val="clear"/>
            <w:tcMar>
              <w:top w:type="dxa" w:w="60"/>
              <w:left w:type="dxa" w:w="100"/>
              <w:bottom w:type="dxa" w:w="60"/>
              <w:right w:type="dxa" w:w="100"/>
            </w:tcMar>
          </w:tcPr>
          <w:p>
            <w:pPr>
              <w:spacing w:after="0" w:line="260"/>
            </w:pPr>
            <w:r>
              <w:rPr>
                <w:rFonts w:ascii="Yu Mincho" w:cs="Yu Mincho" w:eastAsia="Yu Mincho" w:hAnsi="Yu Mincho"/>
                <w:b/>
                <w:bCs/>
                <w:sz w:val="20"/>
                <w:szCs w:val="20"/>
              </w:rPr>
              <w:t xml:space="preserve">提出日</w:t>
            </w:r>
          </w:p>
        </w:tc>
        <w:tc>
          <w:tcPr>
            <w:tcW w:type="dxa" w:w="7160"/>
            <w:tcMar>
              <w:top w:type="dxa" w:w="60"/>
              <w:left w:type="dxa" w:w="100"/>
              <w:bottom w:type="dxa" w:w="60"/>
              <w:right w:type="dxa" w:w="100"/>
            </w:tcMar>
          </w:tcPr>
          <w:p>
            <w:pPr>
              <w:spacing w:after="0" w:line="260"/>
            </w:pPr>
            <w:r>
              <w:rPr>
                <w:rFonts w:ascii="Yu Mincho" w:cs="Yu Mincho" w:eastAsia="Yu Mincho" w:hAnsi="Yu Mincho"/>
                <w:b w:val="false"/>
                <w:bCs w:val="false"/>
                <w:sz w:val="20"/>
                <w:szCs w:val="20"/>
              </w:rPr>
              <w:t xml:space="preserve">2023年11月8日</w:t>
            </w:r>
          </w:p>
        </w:tc>
      </w:tr>
      <w:tr>
        <w:trPr>
          <w:tblHeader w:val="false"/>
        </w:trPr>
        <w:tc>
          <w:tcPr>
            <w:tcW w:type="dxa" w:w="2200"/>
            <w:shd w:fill="EFEFEF" w:val="clear"/>
            <w:tcMar>
              <w:top w:type="dxa" w:w="60"/>
              <w:left w:type="dxa" w:w="100"/>
              <w:bottom w:type="dxa" w:w="60"/>
              <w:right w:type="dxa" w:w="100"/>
            </w:tcMar>
          </w:tcPr>
          <w:p>
            <w:pPr>
              <w:spacing w:after="0" w:line="260"/>
            </w:pPr>
            <w:r>
              <w:rPr>
                <w:rFonts w:ascii="Yu Mincho" w:cs="Yu Mincho" w:eastAsia="Yu Mincho" w:hAnsi="Yu Mincho"/>
                <w:b/>
                <w:bCs/>
                <w:sz w:val="20"/>
                <w:szCs w:val="20"/>
              </w:rPr>
              <w:t xml:space="preserve">提案区分</w:t>
            </w:r>
          </w:p>
        </w:tc>
        <w:tc>
          <w:tcPr>
            <w:tcW w:type="dxa" w:w="7160"/>
            <w:tcMar>
              <w:top w:type="dxa" w:w="60"/>
              <w:left w:type="dxa" w:w="100"/>
              <w:bottom w:type="dxa" w:w="60"/>
              <w:right w:type="dxa" w:w="100"/>
            </w:tcMar>
          </w:tcPr>
          <w:p>
            <w:pPr>
              <w:spacing w:after="0" w:line="260"/>
            </w:pPr>
            <w:r>
              <w:rPr>
                <w:rFonts w:ascii="Yu Mincho" w:cs="Yu Mincho" w:eastAsia="Yu Mincho" w:hAnsi="Yu Mincho"/>
                <w:b w:val="false"/>
                <w:bCs w:val="false"/>
                <w:sz w:val="20"/>
                <w:szCs w:val="20"/>
              </w:rPr>
              <w:t xml:space="preserve">品質・設備保全</w:t>
            </w:r>
          </w:p>
        </w:tc>
      </w:tr>
      <w:tr>
        <w:trPr>
          <w:tblHeader w:val="false"/>
        </w:trPr>
        <w:tc>
          <w:tcPr>
            <w:tcW w:type="dxa" w:w="2200"/>
            <w:shd w:fill="EFEFEF" w:val="clear"/>
            <w:tcMar>
              <w:top w:type="dxa" w:w="60"/>
              <w:left w:type="dxa" w:w="100"/>
              <w:bottom w:type="dxa" w:w="60"/>
              <w:right w:type="dxa" w:w="100"/>
            </w:tcMar>
          </w:tcPr>
          <w:p>
            <w:pPr>
              <w:spacing w:after="0" w:line="260"/>
            </w:pPr>
            <w:r>
              <w:rPr>
                <w:rFonts w:ascii="Yu Mincho" w:cs="Yu Mincho" w:eastAsia="Yu Mincho" w:hAnsi="Yu Mincho"/>
                <w:b/>
                <w:bCs/>
                <w:sz w:val="20"/>
                <w:szCs w:val="20"/>
              </w:rPr>
              <w:t xml:space="preserve">判定</w:t>
            </w:r>
          </w:p>
        </w:tc>
        <w:tc>
          <w:tcPr>
            <w:tcW w:type="dxa" w:w="7160"/>
            <w:tcMar>
              <w:top w:type="dxa" w:w="60"/>
              <w:left w:type="dxa" w:w="100"/>
              <w:bottom w:type="dxa" w:w="60"/>
              <w:right w:type="dxa" w:w="100"/>
            </w:tcMar>
          </w:tcPr>
          <w:p>
            <w:pPr>
              <w:spacing w:after="0" w:line="260"/>
            </w:pPr>
            <w:r>
              <w:rPr>
                <w:rFonts w:ascii="Yu Mincho" w:cs="Yu Mincho" w:eastAsia="Yu Mincho" w:hAnsi="Yu Mincho"/>
                <w:b w:val="false"/>
                <w:bCs w:val="false"/>
                <w:sz w:val="20"/>
                <w:szCs w:val="20"/>
              </w:rPr>
              <w:t xml:space="preserve">保留</w:t>
            </w:r>
          </w:p>
        </w:tc>
      </w:tr>
      <w:tr>
        <w:trPr>
          <w:tblHeader w:val="false"/>
        </w:trPr>
        <w:tc>
          <w:tcPr>
            <w:tcW w:type="dxa" w:w="2200"/>
            <w:shd w:fill="EFEFEF" w:val="clear"/>
            <w:tcMar>
              <w:top w:type="dxa" w:w="60"/>
              <w:left w:type="dxa" w:w="100"/>
              <w:bottom w:type="dxa" w:w="60"/>
              <w:right w:type="dxa" w:w="100"/>
            </w:tcMar>
          </w:tcPr>
          <w:p>
            <w:pPr>
              <w:spacing w:after="0" w:line="260"/>
            </w:pPr>
            <w:r>
              <w:rPr>
                <w:rFonts w:ascii="Yu Mincho" w:cs="Yu Mincho" w:eastAsia="Yu Mincho" w:hAnsi="Yu Mincho"/>
                <w:b/>
                <w:bCs/>
                <w:sz w:val="20"/>
                <w:szCs w:val="20"/>
              </w:rPr>
              <w:t xml:space="preserve">判定日</w:t>
            </w:r>
          </w:p>
        </w:tc>
        <w:tc>
          <w:tcPr>
            <w:tcW w:type="dxa" w:w="7160"/>
            <w:tcMar>
              <w:top w:type="dxa" w:w="60"/>
              <w:left w:type="dxa" w:w="100"/>
              <w:bottom w:type="dxa" w:w="60"/>
              <w:right w:type="dxa" w:w="100"/>
            </w:tcMar>
          </w:tcPr>
          <w:p>
            <w:pPr>
              <w:spacing w:after="0" w:line="260"/>
            </w:pPr>
            <w:r>
              <w:rPr>
                <w:rFonts w:ascii="Yu Mincho" w:cs="Yu Mincho" w:eastAsia="Yu Mincho" w:hAnsi="Yu Mincho"/>
                <w:b w:val="false"/>
                <w:bCs w:val="false"/>
                <w:sz w:val="20"/>
                <w:szCs w:val="20"/>
              </w:rPr>
              <w:t xml:space="preserve">2024年1月19日</w:t>
            </w:r>
          </w:p>
        </w:tc>
      </w:tr>
      <w:tr>
        <w:trPr>
          <w:tblHeader w:val="false"/>
        </w:trPr>
        <w:tc>
          <w:tcPr>
            <w:tcW w:type="dxa" w:w="2200"/>
            <w:shd w:fill="EFEFEF" w:val="clear"/>
            <w:tcMar>
              <w:top w:type="dxa" w:w="60"/>
              <w:left w:type="dxa" w:w="100"/>
              <w:bottom w:type="dxa" w:w="60"/>
              <w:right w:type="dxa" w:w="100"/>
            </w:tcMar>
          </w:tcPr>
          <w:p>
            <w:pPr>
              <w:spacing w:after="0" w:line="260"/>
            </w:pPr>
            <w:r>
              <w:rPr>
                <w:rFonts w:ascii="Yu Mincho" w:cs="Yu Mincho" w:eastAsia="Yu Mincho" w:hAnsi="Yu Mincho"/>
                <w:b/>
                <w:bCs/>
                <w:sz w:val="20"/>
                <w:szCs w:val="20"/>
              </w:rPr>
              <w:t xml:space="preserve">判定理由</w:t>
            </w:r>
          </w:p>
        </w:tc>
        <w:tc>
          <w:tcPr>
            <w:tcW w:type="dxa" w:w="7160"/>
            <w:tcMar>
              <w:top w:type="dxa" w:w="60"/>
              <w:left w:type="dxa" w:w="100"/>
              <w:bottom w:type="dxa" w:w="60"/>
              <w:right w:type="dxa" w:w="100"/>
            </w:tcMar>
          </w:tcPr>
          <w:p>
            <w:pPr>
              <w:spacing w:after="0" w:line="260"/>
            </w:pPr>
            <w:r>
              <w:rPr>
                <w:rFonts w:ascii="Yu Mincho" w:cs="Yu Mincho" w:eastAsia="Yu Mincho" w:hAnsi="Yu Mincho"/>
                <w:b w:val="false"/>
                <w:bCs w:val="false"/>
                <w:sz w:val="20"/>
                <w:szCs w:val="20"/>
              </w:rPr>
              <w:t xml:space="preserve">効果の定量的根拠が不足。要再検討</w:t>
            </w:r>
          </w:p>
        </w:tc>
      </w:tr>
    </w:tbl>
    <w:p>
      <w:pPr>
        <w:spacing w:after="160" w:line="300"/>
      </w:pPr>
      <w:r>
        <w:rPr>
          <w:rFonts w:ascii="Yu Mincho" w:cs="Yu Mincho" w:eastAsia="Yu Mincho" w:hAnsi="Yu Mincho"/>
          <w:sz w:val="21"/>
          <w:szCs w:val="21"/>
        </w:rPr>
        <w:t xml:space="preserve"/>
      </w:r>
    </w:p>
    <w:p>
      <w:pPr>
        <w:keepNext/>
        <w:spacing w:after="120" w:before="240"/>
      </w:pPr>
      <w:r>
        <w:rPr>
          <w:rFonts w:ascii="Yu Mincho" w:cs="Yu Mincho" w:eastAsia="Yu Mincho" w:hAnsi="Yu Mincho"/>
          <w:b/>
          <w:bCs/>
          <w:sz w:val="22"/>
          <w:szCs w:val="22"/>
        </w:rPr>
        <w:t xml:space="preserve">提案者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rPr>
          <w:tblHeader/>
        </w:trPr>
        <w:tc>
          <w:tcPr>
            <w:tcW w:type="dxa" w:w="2000"/>
            <w:shd w:fill="EFEFEF" w:val="clear"/>
            <w:tcMar>
              <w:top w:type="dxa" w:w="60"/>
              <w:left w:type="dxa" w:w="100"/>
              <w:bottom w:type="dxa" w:w="60"/>
              <w:right w:type="dxa" w:w="100"/>
            </w:tcMar>
          </w:tcPr>
          <w:p>
            <w:pPr>
              <w:spacing w:after="0" w:line="260"/>
            </w:pPr>
            <w:r>
              <w:rPr>
                <w:rFonts w:ascii="Yu Mincho" w:cs="Yu Mincho" w:eastAsia="Yu Mincho" w:hAnsi="Yu Mincho"/>
                <w:b/>
                <w:bCs/>
                <w:sz w:val="20"/>
                <w:szCs w:val="20"/>
              </w:rPr>
              <w:t xml:space="preserve">氏名</w:t>
            </w:r>
          </w:p>
        </w:tc>
        <w:tc>
          <w:tcPr>
            <w:tcW w:type="dxa" w:w="1600"/>
            <w:shd w:fill="EFEFEF" w:val="clear"/>
            <w:tcMar>
              <w:top w:type="dxa" w:w="60"/>
              <w:left w:type="dxa" w:w="100"/>
              <w:bottom w:type="dxa" w:w="60"/>
              <w:right w:type="dxa" w:w="100"/>
            </w:tcMar>
          </w:tcPr>
          <w:p>
            <w:pPr>
              <w:spacing w:after="0" w:line="260"/>
            </w:pPr>
            <w:r>
              <w:rPr>
                <w:rFonts w:ascii="Yu Mincho" w:cs="Yu Mincho" w:eastAsia="Yu Mincho" w:hAnsi="Yu Mincho"/>
                <w:b/>
                <w:bCs/>
                <w:sz w:val="20"/>
                <w:szCs w:val="20"/>
              </w:rPr>
              <w:t xml:space="preserve">社員番号</w:t>
            </w:r>
          </w:p>
        </w:tc>
        <w:tc>
          <w:tcPr>
            <w:tcW w:type="dxa" w:w="5760"/>
            <w:shd w:fill="EFEFEF" w:val="clear"/>
            <w:tcMar>
              <w:top w:type="dxa" w:w="60"/>
              <w:left w:type="dxa" w:w="100"/>
              <w:bottom w:type="dxa" w:w="60"/>
              <w:right w:type="dxa" w:w="100"/>
            </w:tcMar>
          </w:tcPr>
          <w:p>
            <w:pPr>
              <w:spacing w:after="0" w:line="260"/>
            </w:pPr>
            <w:r>
              <w:rPr>
                <w:rFonts w:ascii="Yu Mincho" w:cs="Yu Mincho" w:eastAsia="Yu Mincho" w:hAnsi="Yu Mincho"/>
                <w:b/>
                <w:bCs/>
                <w:sz w:val="20"/>
                <w:szCs w:val="20"/>
              </w:rPr>
              <w:t xml:space="preserve">所属（提出時）</w:t>
            </w:r>
          </w:p>
        </w:tc>
      </w:tr>
      <w:tr>
        <w:trPr>
          <w:tblHeader w:val="false"/>
        </w:trPr>
        <w:tc>
          <w:tcPr>
            <w:tcW w:type="dxa" w:w="2000"/>
            <w:tcMar>
              <w:top w:type="dxa" w:w="60"/>
              <w:left w:type="dxa" w:w="100"/>
              <w:bottom w:type="dxa" w:w="60"/>
              <w:right w:type="dxa" w:w="100"/>
            </w:tcMar>
          </w:tcPr>
          <w:p>
            <w:pPr>
              <w:spacing w:after="0" w:line="260"/>
            </w:pPr>
            <w:r>
              <w:rPr>
                <w:rFonts w:ascii="Yu Mincho" w:cs="Yu Mincho" w:eastAsia="Yu Mincho" w:hAnsi="Yu Mincho"/>
                <w:b w:val="false"/>
                <w:bCs w:val="false"/>
                <w:sz w:val="20"/>
                <w:szCs w:val="20"/>
              </w:rPr>
              <w:t xml:space="preserve">井上 健一</w:t>
            </w:r>
          </w:p>
        </w:tc>
        <w:tc>
          <w:tcPr>
            <w:tcW w:type="dxa" w:w="1600"/>
            <w:tcMar>
              <w:top w:type="dxa" w:w="60"/>
              <w:left w:type="dxa" w:w="100"/>
              <w:bottom w:type="dxa" w:w="60"/>
              <w:right w:type="dxa" w:w="100"/>
            </w:tcMar>
          </w:tcPr>
          <w:p>
            <w:pPr>
              <w:spacing w:after="0" w:line="260"/>
            </w:pPr>
            <w:r>
              <w:rPr>
                <w:rFonts w:ascii="Yu Mincho" w:cs="Yu Mincho" w:eastAsia="Yu Mincho" w:hAnsi="Yu Mincho"/>
                <w:b w:val="false"/>
                <w:bCs w:val="false"/>
                <w:sz w:val="20"/>
                <w:szCs w:val="20"/>
              </w:rPr>
              <w:t xml:space="preserve">20874</w:t>
            </w:r>
          </w:p>
        </w:tc>
        <w:tc>
          <w:tcPr>
            <w:tcW w:type="dxa" w:w="5760"/>
            <w:tcMar>
              <w:top w:type="dxa" w:w="60"/>
              <w:left w:type="dxa" w:w="100"/>
              <w:bottom w:type="dxa" w:w="60"/>
              <w:right w:type="dxa" w:w="100"/>
            </w:tcMar>
          </w:tcPr>
          <w:p>
            <w:pPr>
              <w:spacing w:after="0" w:line="260"/>
            </w:pPr>
            <w:r>
              <w:rPr>
                <w:rFonts w:ascii="Yu Mincho" w:cs="Yu Mincho" w:eastAsia="Yu Mincho" w:hAnsi="Yu Mincho"/>
                <w:b w:val="false"/>
                <w:bCs w:val="false"/>
                <w:sz w:val="20"/>
                <w:szCs w:val="20"/>
              </w:rPr>
              <w:t xml:space="preserve">第二工場 生産技術課</w:t>
            </w:r>
          </w:p>
        </w:tc>
      </w:tr>
    </w:tbl>
    <w:p>
      <w:pPr>
        <w:keepNext/>
        <w:spacing w:after="120" w:before="240"/>
      </w:pPr>
      <w:r>
        <w:rPr>
          <w:rFonts w:ascii="Yu Mincho" w:cs="Yu Mincho" w:eastAsia="Yu Mincho" w:hAnsi="Yu Mincho"/>
          <w:b/>
          <w:bCs/>
          <w:sz w:val="22"/>
          <w:szCs w:val="22"/>
        </w:rPr>
        <w:t xml:space="preserve">1. 現状</w:t>
      </w:r>
    </w:p>
    <w:p>
      <w:pPr>
        <w:spacing w:after="120" w:line="300"/>
      </w:pPr>
      <w:r>
        <w:rPr>
          <w:rFonts w:ascii="Yu Mincho" w:cs="Yu Mincho" w:eastAsia="Yu Mincho" w:hAnsi="Yu Mincho"/>
          <w:sz w:val="21"/>
          <w:szCs w:val="21"/>
        </w:rPr>
        <w:t xml:space="preserve">第二工場3号ラインにおいて、特定条件下で加工不良が断続的に発生している。直近1年の発生状況は以下のとおり。</w:t>
      </w:r>
    </w:p>
    <w:p>
      <w:pPr>
        <w:keepNext/>
        <w:keepLines/>
        <w:spacing w:after="60" w:before="120"/>
      </w:pPr>
      <w:r>
        <w:rPr>
          <w:rFonts w:ascii="Yu Mincho" w:cs="Yu Mincho" w:eastAsia="Yu Mincho" w:hAnsi="Yu Mincho"/>
          <w:b/>
          <w:bCs/>
          <w:sz w:val="19"/>
          <w:szCs w:val="19"/>
        </w:rPr>
        <w:t xml:space="preserve">表1　3号ラインの不良発生状況</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FEFEF" w:val="clear"/>
            <w:tcMar>
              <w:top w:type="dxa" w:w="60"/>
              <w:left w:type="dxa" w:w="100"/>
              <w:bottom w:type="dxa" w:w="60"/>
              <w:right w:type="dxa" w:w="100"/>
            </w:tcMar>
          </w:tcPr>
          <w:p>
            <w:pPr>
              <w:spacing w:after="0" w:line="260"/>
            </w:pPr>
            <w:r>
              <w:rPr>
                <w:rFonts w:ascii="Yu Mincho" w:cs="Yu Mincho" w:eastAsia="Yu Mincho" w:hAnsi="Yu Mincho"/>
                <w:b/>
                <w:bCs/>
                <w:sz w:val="20"/>
                <w:szCs w:val="20"/>
              </w:rPr>
              <w:t xml:space="preserve">四半期</w:t>
            </w:r>
          </w:p>
        </w:tc>
        <w:tc>
          <w:tcPr>
            <w:tcW w:type="dxa" w:w="2340"/>
            <w:shd w:fill="EFEFEF" w:val="clear"/>
            <w:tcMar>
              <w:top w:type="dxa" w:w="60"/>
              <w:left w:type="dxa" w:w="100"/>
              <w:bottom w:type="dxa" w:w="60"/>
              <w:right w:type="dxa" w:w="100"/>
            </w:tcMar>
          </w:tcPr>
          <w:p>
            <w:pPr>
              <w:spacing w:after="0" w:line="260"/>
            </w:pPr>
            <w:r>
              <w:rPr>
                <w:rFonts w:ascii="Yu Mincho" w:cs="Yu Mincho" w:eastAsia="Yu Mincho" w:hAnsi="Yu Mincho"/>
                <w:b/>
                <w:bCs/>
                <w:sz w:val="20"/>
                <w:szCs w:val="20"/>
              </w:rPr>
              <w:t xml:space="preserve">生産数</w:t>
            </w:r>
          </w:p>
        </w:tc>
        <w:tc>
          <w:tcPr>
            <w:tcW w:type="dxa" w:w="2340"/>
            <w:shd w:fill="EFEFEF" w:val="clear"/>
            <w:tcMar>
              <w:top w:type="dxa" w:w="60"/>
              <w:left w:type="dxa" w:w="100"/>
              <w:bottom w:type="dxa" w:w="60"/>
              <w:right w:type="dxa" w:w="100"/>
            </w:tcMar>
          </w:tcPr>
          <w:p>
            <w:pPr>
              <w:spacing w:after="0" w:line="260"/>
            </w:pPr>
            <w:r>
              <w:rPr>
                <w:rFonts w:ascii="Yu Mincho" w:cs="Yu Mincho" w:eastAsia="Yu Mincho" w:hAnsi="Yu Mincho"/>
                <w:b/>
                <w:bCs/>
                <w:sz w:val="20"/>
                <w:szCs w:val="20"/>
              </w:rPr>
              <w:t xml:space="preserve">不良数</w:t>
            </w:r>
          </w:p>
        </w:tc>
        <w:tc>
          <w:tcPr>
            <w:tcW w:type="dxa" w:w="2340"/>
            <w:shd w:fill="EFEFEF" w:val="clear"/>
            <w:tcMar>
              <w:top w:type="dxa" w:w="60"/>
              <w:left w:type="dxa" w:w="100"/>
              <w:bottom w:type="dxa" w:w="60"/>
              <w:right w:type="dxa" w:w="100"/>
            </w:tcMar>
          </w:tcPr>
          <w:p>
            <w:pPr>
              <w:spacing w:after="0" w:line="260"/>
            </w:pPr>
            <w:r>
              <w:rPr>
                <w:rFonts w:ascii="Yu Mincho" w:cs="Yu Mincho" w:eastAsia="Yu Mincho" w:hAnsi="Yu Mincho"/>
                <w:b/>
                <w:bCs/>
                <w:sz w:val="20"/>
                <w:szCs w:val="20"/>
              </w:rPr>
              <w:t xml:space="preserve">不良率</w:t>
            </w:r>
          </w:p>
        </w:tc>
      </w:tr>
      <w:tr>
        <w:trPr>
          <w:tblHeader w:val="false"/>
        </w:trPr>
        <w:tc>
          <w:tcPr>
            <w:tcW w:type="dxa" w:w="2340"/>
            <w:tcMar>
              <w:top w:type="dxa" w:w="60"/>
              <w:left w:type="dxa" w:w="100"/>
              <w:bottom w:type="dxa" w:w="60"/>
              <w:right w:type="dxa" w:w="100"/>
            </w:tcMar>
          </w:tcPr>
          <w:p>
            <w:pPr>
              <w:spacing w:after="0" w:line="260"/>
            </w:pPr>
            <w:r>
              <w:rPr>
                <w:rFonts w:ascii="Yu Mincho" w:cs="Yu Mincho" w:eastAsia="Yu Mincho" w:hAnsi="Yu Mincho"/>
                <w:b w:val="false"/>
                <w:bCs w:val="false"/>
                <w:sz w:val="20"/>
                <w:szCs w:val="20"/>
              </w:rPr>
              <w:t xml:space="preserve">2022Q4</w:t>
            </w:r>
          </w:p>
        </w:tc>
        <w:tc>
          <w:tcPr>
            <w:tcW w:type="dxa" w:w="2340"/>
            <w:tcMar>
              <w:top w:type="dxa" w:w="60"/>
              <w:left w:type="dxa" w:w="100"/>
              <w:bottom w:type="dxa" w:w="60"/>
              <w:right w:type="dxa" w:w="100"/>
            </w:tcMar>
          </w:tcPr>
          <w:p>
            <w:pPr>
              <w:spacing w:after="0" w:line="260"/>
              <w:jc w:val="right"/>
            </w:pPr>
            <w:r>
              <w:rPr>
                <w:rFonts w:ascii="Yu Mincho" w:cs="Yu Mincho" w:eastAsia="Yu Mincho" w:hAnsi="Yu Mincho"/>
                <w:b w:val="false"/>
                <w:bCs w:val="false"/>
                <w:sz w:val="20"/>
                <w:szCs w:val="20"/>
              </w:rPr>
              <w:t xml:space="preserve">18,400</w:t>
            </w:r>
          </w:p>
        </w:tc>
        <w:tc>
          <w:tcPr>
            <w:tcW w:type="dxa" w:w="2340"/>
            <w:tcMar>
              <w:top w:type="dxa" w:w="60"/>
              <w:left w:type="dxa" w:w="100"/>
              <w:bottom w:type="dxa" w:w="60"/>
              <w:right w:type="dxa" w:w="100"/>
            </w:tcMar>
          </w:tcPr>
          <w:p>
            <w:pPr>
              <w:spacing w:after="0" w:line="260"/>
              <w:jc w:val="right"/>
            </w:pPr>
            <w:r>
              <w:rPr>
                <w:rFonts w:ascii="Yu Mincho" w:cs="Yu Mincho" w:eastAsia="Yu Mincho" w:hAnsi="Yu Mincho"/>
                <w:b w:val="false"/>
                <w:bCs w:val="false"/>
                <w:sz w:val="20"/>
                <w:szCs w:val="20"/>
              </w:rPr>
              <w:t xml:space="preserve">41</w:t>
            </w:r>
          </w:p>
        </w:tc>
        <w:tc>
          <w:tcPr>
            <w:tcW w:type="dxa" w:w="2340"/>
            <w:tcMar>
              <w:top w:type="dxa" w:w="60"/>
              <w:left w:type="dxa" w:w="100"/>
              <w:bottom w:type="dxa" w:w="60"/>
              <w:right w:type="dxa" w:w="100"/>
            </w:tcMar>
          </w:tcPr>
          <w:p>
            <w:pPr>
              <w:spacing w:after="0" w:line="260"/>
              <w:jc w:val="right"/>
            </w:pPr>
            <w:r>
              <w:rPr>
                <w:rFonts w:ascii="Yu Mincho" w:cs="Yu Mincho" w:eastAsia="Yu Mincho" w:hAnsi="Yu Mincho"/>
                <w:b w:val="false"/>
                <w:bCs w:val="false"/>
                <w:sz w:val="20"/>
                <w:szCs w:val="20"/>
              </w:rPr>
              <w:t xml:space="preserve">0.22%</w:t>
            </w:r>
          </w:p>
        </w:tc>
      </w:tr>
      <w:tr>
        <w:trPr>
          <w:tblHeader w:val="false"/>
        </w:trPr>
        <w:tc>
          <w:tcPr>
            <w:tcW w:type="dxa" w:w="2340"/>
            <w:tcMar>
              <w:top w:type="dxa" w:w="60"/>
              <w:left w:type="dxa" w:w="100"/>
              <w:bottom w:type="dxa" w:w="60"/>
              <w:right w:type="dxa" w:w="100"/>
            </w:tcMar>
          </w:tcPr>
          <w:p>
            <w:pPr>
              <w:spacing w:after="0" w:line="260"/>
            </w:pPr>
            <w:r>
              <w:rPr>
                <w:rFonts w:ascii="Yu Mincho" w:cs="Yu Mincho" w:eastAsia="Yu Mincho" w:hAnsi="Yu Mincho"/>
                <w:b w:val="false"/>
                <w:bCs w:val="false"/>
                <w:sz w:val="20"/>
                <w:szCs w:val="20"/>
              </w:rPr>
              <w:t xml:space="preserve">2023Q1</w:t>
            </w:r>
          </w:p>
        </w:tc>
        <w:tc>
          <w:tcPr>
            <w:tcW w:type="dxa" w:w="2340"/>
            <w:tcMar>
              <w:top w:type="dxa" w:w="60"/>
              <w:left w:type="dxa" w:w="100"/>
              <w:bottom w:type="dxa" w:w="60"/>
              <w:right w:type="dxa" w:w="100"/>
            </w:tcMar>
          </w:tcPr>
          <w:p>
            <w:pPr>
              <w:spacing w:after="0" w:line="260"/>
              <w:jc w:val="right"/>
            </w:pPr>
            <w:r>
              <w:rPr>
                <w:rFonts w:ascii="Yu Mincho" w:cs="Yu Mincho" w:eastAsia="Yu Mincho" w:hAnsi="Yu Mincho"/>
                <w:b w:val="false"/>
                <w:bCs w:val="false"/>
                <w:sz w:val="20"/>
                <w:szCs w:val="20"/>
              </w:rPr>
              <w:t xml:space="preserve">17,900</w:t>
            </w:r>
          </w:p>
        </w:tc>
        <w:tc>
          <w:tcPr>
            <w:tcW w:type="dxa" w:w="2340"/>
            <w:tcMar>
              <w:top w:type="dxa" w:w="60"/>
              <w:left w:type="dxa" w:w="100"/>
              <w:bottom w:type="dxa" w:w="60"/>
              <w:right w:type="dxa" w:w="100"/>
            </w:tcMar>
          </w:tcPr>
          <w:p>
            <w:pPr>
              <w:spacing w:after="0" w:line="260"/>
              <w:jc w:val="right"/>
            </w:pPr>
            <w:r>
              <w:rPr>
                <w:rFonts w:ascii="Yu Mincho" w:cs="Yu Mincho" w:eastAsia="Yu Mincho" w:hAnsi="Yu Mincho"/>
                <w:b w:val="false"/>
                <w:bCs w:val="false"/>
                <w:sz w:val="20"/>
                <w:szCs w:val="20"/>
              </w:rPr>
              <w:t xml:space="preserve">38</w:t>
            </w:r>
          </w:p>
        </w:tc>
        <w:tc>
          <w:tcPr>
            <w:tcW w:type="dxa" w:w="2340"/>
            <w:tcMar>
              <w:top w:type="dxa" w:w="60"/>
              <w:left w:type="dxa" w:w="100"/>
              <w:bottom w:type="dxa" w:w="60"/>
              <w:right w:type="dxa" w:w="100"/>
            </w:tcMar>
          </w:tcPr>
          <w:p>
            <w:pPr>
              <w:spacing w:after="0" w:line="260"/>
              <w:jc w:val="right"/>
            </w:pPr>
            <w:r>
              <w:rPr>
                <w:rFonts w:ascii="Yu Mincho" w:cs="Yu Mincho" w:eastAsia="Yu Mincho" w:hAnsi="Yu Mincho"/>
                <w:b w:val="false"/>
                <w:bCs w:val="false"/>
                <w:sz w:val="20"/>
                <w:szCs w:val="20"/>
              </w:rPr>
              <w:t xml:space="preserve">0.21%</w:t>
            </w:r>
          </w:p>
        </w:tc>
      </w:tr>
      <w:tr>
        <w:trPr>
          <w:tblHeader w:val="false"/>
        </w:trPr>
        <w:tc>
          <w:tcPr>
            <w:tcW w:type="dxa" w:w="2340"/>
            <w:tcMar>
              <w:top w:type="dxa" w:w="60"/>
              <w:left w:type="dxa" w:w="100"/>
              <w:bottom w:type="dxa" w:w="60"/>
              <w:right w:type="dxa" w:w="100"/>
            </w:tcMar>
          </w:tcPr>
          <w:p>
            <w:pPr>
              <w:spacing w:after="0" w:line="260"/>
            </w:pPr>
            <w:r>
              <w:rPr>
                <w:rFonts w:ascii="Yu Mincho" w:cs="Yu Mincho" w:eastAsia="Yu Mincho" w:hAnsi="Yu Mincho"/>
                <w:b w:val="false"/>
                <w:bCs w:val="false"/>
                <w:sz w:val="20"/>
                <w:szCs w:val="20"/>
              </w:rPr>
              <w:t xml:space="preserve">2023Q2</w:t>
            </w:r>
          </w:p>
        </w:tc>
        <w:tc>
          <w:tcPr>
            <w:tcW w:type="dxa" w:w="2340"/>
            <w:tcMar>
              <w:top w:type="dxa" w:w="60"/>
              <w:left w:type="dxa" w:w="100"/>
              <w:bottom w:type="dxa" w:w="60"/>
              <w:right w:type="dxa" w:w="100"/>
            </w:tcMar>
          </w:tcPr>
          <w:p>
            <w:pPr>
              <w:spacing w:after="0" w:line="260"/>
              <w:jc w:val="right"/>
            </w:pPr>
            <w:r>
              <w:rPr>
                <w:rFonts w:ascii="Yu Mincho" w:cs="Yu Mincho" w:eastAsia="Yu Mincho" w:hAnsi="Yu Mincho"/>
                <w:b w:val="false"/>
                <w:bCs w:val="false"/>
                <w:sz w:val="20"/>
                <w:szCs w:val="20"/>
              </w:rPr>
              <w:t xml:space="preserve">19,200</w:t>
            </w:r>
          </w:p>
        </w:tc>
        <w:tc>
          <w:tcPr>
            <w:tcW w:type="dxa" w:w="2340"/>
            <w:tcMar>
              <w:top w:type="dxa" w:w="60"/>
              <w:left w:type="dxa" w:w="100"/>
              <w:bottom w:type="dxa" w:w="60"/>
              <w:right w:type="dxa" w:w="100"/>
            </w:tcMar>
          </w:tcPr>
          <w:p>
            <w:pPr>
              <w:spacing w:after="0" w:line="260"/>
              <w:jc w:val="right"/>
            </w:pPr>
            <w:r>
              <w:rPr>
                <w:rFonts w:ascii="Yu Mincho" w:cs="Yu Mincho" w:eastAsia="Yu Mincho" w:hAnsi="Yu Mincho"/>
                <w:b w:val="false"/>
                <w:bCs w:val="false"/>
                <w:sz w:val="20"/>
                <w:szCs w:val="20"/>
              </w:rPr>
              <w:t xml:space="preserve">67</w:t>
            </w:r>
          </w:p>
        </w:tc>
        <w:tc>
          <w:tcPr>
            <w:tcW w:type="dxa" w:w="2340"/>
            <w:tcMar>
              <w:top w:type="dxa" w:w="60"/>
              <w:left w:type="dxa" w:w="100"/>
              <w:bottom w:type="dxa" w:w="60"/>
              <w:right w:type="dxa" w:w="100"/>
            </w:tcMar>
          </w:tcPr>
          <w:p>
            <w:pPr>
              <w:spacing w:after="0" w:line="260"/>
              <w:jc w:val="right"/>
            </w:pPr>
            <w:r>
              <w:rPr>
                <w:rFonts w:ascii="Yu Mincho" w:cs="Yu Mincho" w:eastAsia="Yu Mincho" w:hAnsi="Yu Mincho"/>
                <w:b w:val="false"/>
                <w:bCs w:val="false"/>
                <w:sz w:val="20"/>
                <w:szCs w:val="20"/>
              </w:rPr>
              <w:t xml:space="preserve">0.35%</w:t>
            </w:r>
          </w:p>
        </w:tc>
      </w:tr>
      <w:tr>
        <w:trPr>
          <w:tblHeader w:val="false"/>
        </w:trPr>
        <w:tc>
          <w:tcPr>
            <w:tcW w:type="dxa" w:w="2340"/>
            <w:tcMar>
              <w:top w:type="dxa" w:w="60"/>
              <w:left w:type="dxa" w:w="100"/>
              <w:bottom w:type="dxa" w:w="60"/>
              <w:right w:type="dxa" w:w="100"/>
            </w:tcMar>
          </w:tcPr>
          <w:p>
            <w:pPr>
              <w:spacing w:after="0" w:line="260"/>
            </w:pPr>
            <w:r>
              <w:rPr>
                <w:rFonts w:ascii="Yu Mincho" w:cs="Yu Mincho" w:eastAsia="Yu Mincho" w:hAnsi="Yu Mincho"/>
                <w:b w:val="false"/>
                <w:bCs w:val="false"/>
                <w:sz w:val="20"/>
                <w:szCs w:val="20"/>
              </w:rPr>
              <w:t xml:space="preserve">2023Q3</w:t>
            </w:r>
          </w:p>
        </w:tc>
        <w:tc>
          <w:tcPr>
            <w:tcW w:type="dxa" w:w="2340"/>
            <w:tcMar>
              <w:top w:type="dxa" w:w="60"/>
              <w:left w:type="dxa" w:w="100"/>
              <w:bottom w:type="dxa" w:w="60"/>
              <w:right w:type="dxa" w:w="100"/>
            </w:tcMar>
          </w:tcPr>
          <w:p>
            <w:pPr>
              <w:spacing w:after="0" w:line="260"/>
              <w:jc w:val="right"/>
            </w:pPr>
            <w:r>
              <w:rPr>
                <w:rFonts w:ascii="Yu Mincho" w:cs="Yu Mincho" w:eastAsia="Yu Mincho" w:hAnsi="Yu Mincho"/>
                <w:b w:val="false"/>
                <w:bCs w:val="false"/>
                <w:sz w:val="20"/>
                <w:szCs w:val="20"/>
              </w:rPr>
              <w:t xml:space="preserve">18,700</w:t>
            </w:r>
          </w:p>
        </w:tc>
        <w:tc>
          <w:tcPr>
            <w:tcW w:type="dxa" w:w="2340"/>
            <w:tcMar>
              <w:top w:type="dxa" w:w="60"/>
              <w:left w:type="dxa" w:w="100"/>
              <w:bottom w:type="dxa" w:w="60"/>
              <w:right w:type="dxa" w:w="100"/>
            </w:tcMar>
          </w:tcPr>
          <w:p>
            <w:pPr>
              <w:spacing w:after="0" w:line="260"/>
              <w:jc w:val="right"/>
            </w:pPr>
            <w:r>
              <w:rPr>
                <w:rFonts w:ascii="Yu Mincho" w:cs="Yu Mincho" w:eastAsia="Yu Mincho" w:hAnsi="Yu Mincho"/>
                <w:b w:val="false"/>
                <w:bCs w:val="false"/>
                <w:sz w:val="20"/>
                <w:szCs w:val="20"/>
              </w:rPr>
              <w:t xml:space="preserve">59</w:t>
            </w:r>
          </w:p>
        </w:tc>
        <w:tc>
          <w:tcPr>
            <w:tcW w:type="dxa" w:w="2340"/>
            <w:tcMar>
              <w:top w:type="dxa" w:w="60"/>
              <w:left w:type="dxa" w:w="100"/>
              <w:bottom w:type="dxa" w:w="60"/>
              <w:right w:type="dxa" w:w="100"/>
            </w:tcMar>
          </w:tcPr>
          <w:p>
            <w:pPr>
              <w:spacing w:after="0" w:line="260"/>
              <w:jc w:val="right"/>
            </w:pPr>
            <w:r>
              <w:rPr>
                <w:rFonts w:ascii="Yu Mincho" w:cs="Yu Mincho" w:eastAsia="Yu Mincho" w:hAnsi="Yu Mincho"/>
                <w:b w:val="false"/>
                <w:bCs w:val="false"/>
                <w:sz w:val="20"/>
                <w:szCs w:val="20"/>
              </w:rPr>
              <w:t xml:space="preserve">0.32%</w:t>
            </w:r>
          </w:p>
        </w:tc>
      </w:tr>
    </w:tbl>
    <w:p>
      <w:pPr>
        <w:spacing w:after="80" w:line="300"/>
      </w:pPr>
      <w:r>
        <w:rPr>
          <w:rFonts w:ascii="Yu Mincho" w:cs="Yu Mincho" w:eastAsia="Yu Mincho" w:hAnsi="Yu Mincho"/>
          <w:sz w:val="21"/>
          <w:szCs w:val="21"/>
        </w:rPr>
        <w:t xml:space="preserve"/>
      </w:r>
    </w:p>
    <w:p>
      <w:pPr>
        <w:spacing w:after="120" w:line="300"/>
      </w:pPr>
      <w:r>
        <w:rPr>
          <w:rFonts w:ascii="Yu Mincho" w:cs="Yu Mincho" w:eastAsia="Yu Mincho" w:hAnsi="Yu Mincho"/>
          <w:sz w:val="21"/>
          <w:szCs w:val="21"/>
        </w:rPr>
        <w:t xml:space="preserve">2023年Q2以降に上昇しているが、原因は特定できていない。</w:t>
      </w:r>
    </w:p>
    <w:p>
      <w:pPr>
        <w:keepNext/>
        <w:spacing w:after="120" w:before="240"/>
      </w:pPr>
      <w:r>
        <w:rPr>
          <w:rFonts w:ascii="Yu Mincho" w:cs="Yu Mincho" w:eastAsia="Yu Mincho" w:hAnsi="Yu Mincho"/>
          <w:b/>
          <w:bCs/>
          <w:sz w:val="22"/>
          <w:szCs w:val="22"/>
        </w:rPr>
        <w:t xml:space="preserve">2. 問題点</w:t>
      </w:r>
    </w:p>
    <w:p>
      <w:pPr>
        <w:spacing w:after="120" w:line="300"/>
      </w:pPr>
      <w:r>
        <w:rPr>
          <w:rFonts w:ascii="Yu Mincho" w:cs="Yu Mincho" w:eastAsia="Yu Mincho" w:hAnsi="Yu Mincho"/>
          <w:sz w:val="21"/>
          <w:szCs w:val="21"/>
        </w:rPr>
        <w:t xml:space="preserve">不良は発生後の全数検査で検出しており、発生を事前に防ぐ手立てがない。1回の発生につき、当該ロットの選別と再加工に平均4.5時間を要している。</w:t>
      </w:r>
    </w:p>
    <w:p>
      <w:pPr>
        <w:spacing w:after="120" w:line="300"/>
      </w:pPr>
      <w:r>
        <w:rPr>
          <w:rFonts w:ascii="Yu Mincho" w:cs="Yu Mincho" w:eastAsia="Yu Mincho" w:hAnsi="Yu Mincho"/>
          <w:sz w:val="21"/>
          <w:szCs w:val="21"/>
        </w:rPr>
        <w:t xml:space="preserve">一方、現場では発生前に予兆を察知できる場合がある。主軸周辺の音と振動の変化として現れるもので、担当者の経験に依存している。この判断は記録されておらず、担当者以外には引き継げない。夜勤帯および担当者の不在時には機能しない。</w:t>
      </w:r>
    </w:p>
    <w:p>
      <w:pPr>
        <w:keepNext/>
        <w:spacing w:after="120" w:before="240"/>
      </w:pPr>
      <w:r>
        <w:rPr>
          <w:rFonts w:ascii="Yu Mincho" w:cs="Yu Mincho" w:eastAsia="Yu Mincho" w:hAnsi="Yu Mincho"/>
          <w:b/>
          <w:bCs/>
          <w:sz w:val="22"/>
          <w:szCs w:val="22"/>
        </w:rPr>
        <w:t xml:space="preserve">3. 提案内容</w:t>
      </w:r>
    </w:p>
    <w:p>
      <w:pPr>
        <w:spacing w:after="120" w:line="300"/>
      </w:pPr>
      <w:r>
        <w:rPr>
          <w:rFonts w:ascii="Yu Mincho" w:cs="Yu Mincho" w:eastAsia="Yu Mincho" w:hAnsi="Yu Mincho"/>
          <w:sz w:val="21"/>
          <w:szCs w:val="21"/>
        </w:rPr>
        <w:t xml:space="preserve">主軸の振動を常時計測し、不良発生前に現れる変化をデータとして捉えることを提案する。以下の3段階で検証を進める。</w:t>
      </w:r>
    </w:p>
    <w:p>
      <w:pPr>
        <w:keepNext/>
        <w:keepLines/>
        <w:spacing w:after="60" w:before="120"/>
      </w:pPr>
      <w:r>
        <w:rPr>
          <w:rFonts w:ascii="Yu Mincho" w:cs="Yu Mincho" w:eastAsia="Yu Mincho" w:hAnsi="Yu Mincho"/>
          <w:b/>
          <w:bCs/>
          <w:sz w:val="19"/>
          <w:szCs w:val="19"/>
        </w:rPr>
        <w:t xml:space="preserve">表2　検証の段階</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shd w:fill="EFEFEF" w:val="clear"/>
            <w:tcMar>
              <w:top w:type="dxa" w:w="60"/>
              <w:left w:type="dxa" w:w="100"/>
              <w:bottom w:type="dxa" w:w="60"/>
              <w:right w:type="dxa" w:w="100"/>
            </w:tcMar>
          </w:tcPr>
          <w:p>
            <w:pPr>
              <w:spacing w:after="0" w:line="260"/>
            </w:pPr>
            <w:r>
              <w:rPr>
                <w:rFonts w:ascii="Yu Mincho" w:cs="Yu Mincho" w:eastAsia="Yu Mincho" w:hAnsi="Yu Mincho"/>
                <w:b/>
                <w:bCs/>
                <w:sz w:val="20"/>
                <w:szCs w:val="20"/>
              </w:rPr>
              <w:t xml:space="preserve">段階</w:t>
            </w:r>
          </w:p>
        </w:tc>
        <w:tc>
          <w:tcPr>
            <w:tcW w:type="dxa" w:w="7960"/>
            <w:shd w:fill="EFEFEF" w:val="clear"/>
            <w:tcMar>
              <w:top w:type="dxa" w:w="60"/>
              <w:left w:type="dxa" w:w="100"/>
              <w:bottom w:type="dxa" w:w="60"/>
              <w:right w:type="dxa" w:w="100"/>
            </w:tcMar>
          </w:tcPr>
          <w:p>
            <w:pPr>
              <w:spacing w:after="0" w:line="260"/>
            </w:pPr>
            <w:r>
              <w:rPr>
                <w:rFonts w:ascii="Yu Mincho" w:cs="Yu Mincho" w:eastAsia="Yu Mincho" w:hAnsi="Yu Mincho"/>
                <w:b/>
                <w:bCs/>
                <w:sz w:val="20"/>
                <w:szCs w:val="20"/>
              </w:rPr>
              <w:t xml:space="preserve">内容</w:t>
            </w:r>
          </w:p>
        </w:tc>
      </w:tr>
      <w:tr>
        <w:trPr>
          <w:tblHeader w:val="false"/>
        </w:trPr>
        <w:tc>
          <w:tcPr>
            <w:tcW w:type="dxa" w:w="1400"/>
            <w:tcMar>
              <w:top w:type="dxa" w:w="60"/>
              <w:left w:type="dxa" w:w="100"/>
              <w:bottom w:type="dxa" w:w="60"/>
              <w:right w:type="dxa" w:w="100"/>
            </w:tcMar>
          </w:tcPr>
          <w:p>
            <w:pPr>
              <w:spacing w:after="0" w:line="260"/>
            </w:pPr>
            <w:r>
              <w:rPr>
                <w:rFonts w:ascii="Yu Mincho" w:cs="Yu Mincho" w:eastAsia="Yu Mincho" w:hAnsi="Yu Mincho"/>
                <w:b w:val="false"/>
                <w:bCs w:val="false"/>
                <w:sz w:val="20"/>
                <w:szCs w:val="20"/>
              </w:rPr>
              <w:t xml:space="preserve">第1段</w:t>
            </w:r>
          </w:p>
        </w:tc>
        <w:tc>
          <w:tcPr>
            <w:tcW w:type="dxa" w:w="7960"/>
            <w:tcMar>
              <w:top w:type="dxa" w:w="60"/>
              <w:left w:type="dxa" w:w="100"/>
              <w:bottom w:type="dxa" w:w="60"/>
              <w:right w:type="dxa" w:w="100"/>
            </w:tcMar>
          </w:tcPr>
          <w:p>
            <w:pPr>
              <w:spacing w:after="0" w:line="260"/>
            </w:pPr>
            <w:r>
              <w:rPr>
                <w:rFonts w:ascii="Yu Mincho" w:cs="Yu Mincho" w:eastAsia="Yu Mincho" w:hAnsi="Yu Mincho"/>
                <w:b w:val="false"/>
                <w:bCs w:val="false"/>
                <w:sz w:val="20"/>
                <w:szCs w:val="20"/>
              </w:rPr>
              <w:t xml:space="preserve">3号ラインに加速度センサーを仮設し、振動データを収集する</w:t>
            </w:r>
          </w:p>
        </w:tc>
      </w:tr>
      <w:tr>
        <w:trPr>
          <w:tblHeader w:val="false"/>
        </w:trPr>
        <w:tc>
          <w:tcPr>
            <w:tcW w:type="dxa" w:w="1400"/>
            <w:tcMar>
              <w:top w:type="dxa" w:w="60"/>
              <w:left w:type="dxa" w:w="100"/>
              <w:bottom w:type="dxa" w:w="60"/>
              <w:right w:type="dxa" w:w="100"/>
            </w:tcMar>
          </w:tcPr>
          <w:p>
            <w:pPr>
              <w:spacing w:after="0" w:line="260"/>
            </w:pPr>
            <w:r>
              <w:rPr>
                <w:rFonts w:ascii="Yu Mincho" w:cs="Yu Mincho" w:eastAsia="Yu Mincho" w:hAnsi="Yu Mincho"/>
                <w:b w:val="false"/>
                <w:bCs w:val="false"/>
                <w:sz w:val="20"/>
                <w:szCs w:val="20"/>
              </w:rPr>
              <w:t xml:space="preserve">第2段</w:t>
            </w:r>
          </w:p>
        </w:tc>
        <w:tc>
          <w:tcPr>
            <w:tcW w:type="dxa" w:w="7960"/>
            <w:tcMar>
              <w:top w:type="dxa" w:w="60"/>
              <w:left w:type="dxa" w:w="100"/>
              <w:bottom w:type="dxa" w:w="60"/>
              <w:right w:type="dxa" w:w="100"/>
            </w:tcMar>
          </w:tcPr>
          <w:p>
            <w:pPr>
              <w:spacing w:after="0" w:line="260"/>
            </w:pPr>
            <w:r>
              <w:rPr>
                <w:rFonts w:ascii="Yu Mincho" w:cs="Yu Mincho" w:eastAsia="Yu Mincho" w:hAnsi="Yu Mincho"/>
                <w:b w:val="false"/>
                <w:bCs w:val="false"/>
                <w:sz w:val="20"/>
                <w:szCs w:val="20"/>
              </w:rPr>
              <w:t xml:space="preserve">収集データと不良発生記録を突合し、予兆の有無を確認する</w:t>
            </w:r>
          </w:p>
        </w:tc>
      </w:tr>
      <w:tr>
        <w:trPr>
          <w:tblHeader w:val="false"/>
        </w:trPr>
        <w:tc>
          <w:tcPr>
            <w:tcW w:type="dxa" w:w="1400"/>
            <w:tcMar>
              <w:top w:type="dxa" w:w="60"/>
              <w:left w:type="dxa" w:w="100"/>
              <w:bottom w:type="dxa" w:w="60"/>
              <w:right w:type="dxa" w:w="100"/>
            </w:tcMar>
          </w:tcPr>
          <w:p>
            <w:pPr>
              <w:spacing w:after="0" w:line="260"/>
            </w:pPr>
            <w:r>
              <w:rPr>
                <w:rFonts w:ascii="Yu Mincho" w:cs="Yu Mincho" w:eastAsia="Yu Mincho" w:hAnsi="Yu Mincho"/>
                <w:b w:val="false"/>
                <w:bCs w:val="false"/>
                <w:sz w:val="20"/>
                <w:szCs w:val="20"/>
              </w:rPr>
              <w:t xml:space="preserve">第3段</w:t>
            </w:r>
          </w:p>
        </w:tc>
        <w:tc>
          <w:tcPr>
            <w:tcW w:type="dxa" w:w="7960"/>
            <w:tcMar>
              <w:top w:type="dxa" w:w="60"/>
              <w:left w:type="dxa" w:w="100"/>
              <w:bottom w:type="dxa" w:w="60"/>
              <w:right w:type="dxa" w:w="100"/>
            </w:tcMar>
          </w:tcPr>
          <w:p>
            <w:pPr>
              <w:spacing w:after="0" w:line="260"/>
            </w:pPr>
            <w:r>
              <w:rPr>
                <w:rFonts w:ascii="Yu Mincho" w:cs="Yu Mincho" w:eastAsia="Yu Mincho" w:hAnsi="Yu Mincho"/>
                <w:b w:val="false"/>
                <w:bCs w:val="false"/>
                <w:sz w:val="20"/>
                <w:szCs w:val="20"/>
              </w:rPr>
              <w:t xml:space="preserve">予兆が確認できた場合、閾値を設定し警報を試行する</w:t>
            </w:r>
          </w:p>
        </w:tc>
      </w:tr>
    </w:tbl>
    <w:p>
      <w:pPr>
        <w:spacing w:after="80" w:line="300"/>
      </w:pPr>
      <w:r>
        <w:rPr>
          <w:rFonts w:ascii="Yu Mincho" w:cs="Yu Mincho" w:eastAsia="Yu Mincho" w:hAnsi="Yu Mincho"/>
          <w:sz w:val="21"/>
          <w:szCs w:val="21"/>
        </w:rPr>
        <w:t xml:space="preserve"/>
      </w:r>
    </w:p>
    <w:p>
      <w:pPr>
        <w:spacing w:after="120" w:line="300"/>
      </w:pPr>
      <w:r>
        <w:rPr>
          <w:rFonts w:ascii="Yu Mincho" w:cs="Yu Mincho" w:eastAsia="Yu Mincho" w:hAnsi="Yu Mincho"/>
          <w:sz w:val="21"/>
          <w:szCs w:val="21"/>
        </w:rPr>
        <w:t xml:space="preserve">センサーおよび配線の取り付けは、ライン停止を伴わずに実施可能と考えている。</w:t>
      </w:r>
    </w:p>
    <w:p>
      <w:pPr>
        <w:keepNext/>
        <w:spacing w:after="120" w:before="240"/>
      </w:pPr>
      <w:r>
        <w:rPr>
          <w:rFonts w:ascii="Yu Mincho" w:cs="Yu Mincho" w:eastAsia="Yu Mincho" w:hAnsi="Yu Mincho"/>
          <w:b/>
          <w:bCs/>
          <w:sz w:val="22"/>
          <w:szCs w:val="22"/>
        </w:rPr>
        <w:t xml:space="preserve">4. 期待効果</w:t>
      </w:r>
    </w:p>
    <w:p>
      <w:pPr>
        <w:spacing w:after="120" w:line="300"/>
      </w:pPr>
      <w:r>
        <w:rPr>
          <w:rFonts w:ascii="Yu Mincho" w:cs="Yu Mincho" w:eastAsia="Yu Mincho" w:hAnsi="Yu Mincho"/>
          <w:sz w:val="21"/>
          <w:szCs w:val="21"/>
        </w:rPr>
        <w:t xml:space="preserve">予兆を検知できた場合、発生前の段階で加工条件を調整することで不良を回避できる。現時点で試算できる範囲は以下のとおり。</w:t>
      </w:r>
    </w:p>
    <w:p>
      <w:pPr>
        <w:keepNext/>
        <w:keepLines/>
        <w:spacing w:after="60" w:before="120"/>
      </w:pPr>
      <w:r>
        <w:rPr>
          <w:rFonts w:ascii="Yu Mincho" w:cs="Yu Mincho" w:eastAsia="Yu Mincho" w:hAnsi="Yu Mincho"/>
          <w:b/>
          <w:bCs/>
          <w:sz w:val="19"/>
          <w:szCs w:val="19"/>
        </w:rPr>
        <w:t xml:space="preserve">表3　現状の対応工数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4000"/>
      </w:tblGrid>
      <w:tr>
        <w:trPr>
          <w:tblHeader/>
        </w:trPr>
        <w:tc>
          <w:tcPr>
            <w:tcW w:type="dxa" w:w="5360"/>
            <w:shd w:fill="EFEFEF" w:val="clear"/>
            <w:tcMar>
              <w:top w:type="dxa" w:w="60"/>
              <w:left w:type="dxa" w:w="100"/>
              <w:bottom w:type="dxa" w:w="60"/>
              <w:right w:type="dxa" w:w="100"/>
            </w:tcMar>
          </w:tcPr>
          <w:p>
            <w:pPr>
              <w:spacing w:after="0" w:line="260"/>
            </w:pPr>
            <w:r>
              <w:rPr>
                <w:rFonts w:ascii="Yu Mincho" w:cs="Yu Mincho" w:eastAsia="Yu Mincho" w:hAnsi="Yu Mincho"/>
                <w:b/>
                <w:bCs/>
                <w:sz w:val="20"/>
                <w:szCs w:val="20"/>
              </w:rPr>
              <w:t xml:space="preserve">項目</w:t>
            </w:r>
          </w:p>
        </w:tc>
        <w:tc>
          <w:tcPr>
            <w:tcW w:type="dxa" w:w="4000"/>
            <w:shd w:fill="EFEFEF" w:val="clear"/>
            <w:tcMar>
              <w:top w:type="dxa" w:w="60"/>
              <w:left w:type="dxa" w:w="100"/>
              <w:bottom w:type="dxa" w:w="60"/>
              <w:right w:type="dxa" w:w="100"/>
            </w:tcMar>
          </w:tcPr>
          <w:p>
            <w:pPr>
              <w:spacing w:after="0" w:line="260"/>
            </w:pPr>
            <w:r>
              <w:rPr>
                <w:rFonts w:ascii="Yu Mincho" w:cs="Yu Mincho" w:eastAsia="Yu Mincho" w:hAnsi="Yu Mincho"/>
                <w:b/>
                <w:bCs/>
                <w:sz w:val="20"/>
                <w:szCs w:val="20"/>
              </w:rPr>
              <w:t xml:space="preserve">値</w:t>
            </w:r>
          </w:p>
        </w:tc>
      </w:tr>
      <w:tr>
        <w:trPr>
          <w:tblHeader w:val="false"/>
        </w:trPr>
        <w:tc>
          <w:tcPr>
            <w:tcW w:type="dxa" w:w="5360"/>
            <w:tcMar>
              <w:top w:type="dxa" w:w="60"/>
              <w:left w:type="dxa" w:w="100"/>
              <w:bottom w:type="dxa" w:w="60"/>
              <w:right w:type="dxa" w:w="100"/>
            </w:tcMar>
          </w:tcPr>
          <w:p>
            <w:pPr>
              <w:spacing w:after="0" w:line="260"/>
            </w:pPr>
            <w:r>
              <w:rPr>
                <w:rFonts w:ascii="Yu Mincho" w:cs="Yu Mincho" w:eastAsia="Yu Mincho" w:hAnsi="Yu Mincho"/>
                <w:b w:val="false"/>
                <w:bCs w:val="false"/>
                <w:sz w:val="20"/>
                <w:szCs w:val="20"/>
              </w:rPr>
              <w:t xml:space="preserve">年間不良発生件数</w:t>
            </w:r>
          </w:p>
        </w:tc>
        <w:tc>
          <w:tcPr>
            <w:tcW w:type="dxa" w:w="4000"/>
            <w:tcMar>
              <w:top w:type="dxa" w:w="60"/>
              <w:left w:type="dxa" w:w="100"/>
              <w:bottom w:type="dxa" w:w="60"/>
              <w:right w:type="dxa" w:w="100"/>
            </w:tcMar>
          </w:tcPr>
          <w:p>
            <w:pPr>
              <w:spacing w:after="0" w:line="260"/>
              <w:jc w:val="right"/>
            </w:pPr>
            <w:r>
              <w:rPr>
                <w:rFonts w:ascii="Yu Mincho" w:cs="Yu Mincho" w:eastAsia="Yu Mincho" w:hAnsi="Yu Mincho"/>
                <w:b w:val="false"/>
                <w:bCs w:val="false"/>
                <w:sz w:val="20"/>
                <w:szCs w:val="20"/>
              </w:rPr>
              <w:t xml:space="preserve">約205件</w:t>
            </w:r>
          </w:p>
        </w:tc>
      </w:tr>
      <w:tr>
        <w:trPr>
          <w:tblHeader w:val="false"/>
        </w:trPr>
        <w:tc>
          <w:tcPr>
            <w:tcW w:type="dxa" w:w="5360"/>
            <w:tcMar>
              <w:top w:type="dxa" w:w="60"/>
              <w:left w:type="dxa" w:w="100"/>
              <w:bottom w:type="dxa" w:w="60"/>
              <w:right w:type="dxa" w:w="100"/>
            </w:tcMar>
          </w:tcPr>
          <w:p>
            <w:pPr>
              <w:spacing w:after="0" w:line="260"/>
            </w:pPr>
            <w:r>
              <w:rPr>
                <w:rFonts w:ascii="Yu Mincho" w:cs="Yu Mincho" w:eastAsia="Yu Mincho" w:hAnsi="Yu Mincho"/>
                <w:b w:val="false"/>
                <w:bCs w:val="false"/>
                <w:sz w:val="20"/>
                <w:szCs w:val="20"/>
              </w:rPr>
              <w:t xml:space="preserve">1件あたり対応時間</w:t>
            </w:r>
          </w:p>
        </w:tc>
        <w:tc>
          <w:tcPr>
            <w:tcW w:type="dxa" w:w="4000"/>
            <w:tcMar>
              <w:top w:type="dxa" w:w="60"/>
              <w:left w:type="dxa" w:w="100"/>
              <w:bottom w:type="dxa" w:w="60"/>
              <w:right w:type="dxa" w:w="100"/>
            </w:tcMar>
          </w:tcPr>
          <w:p>
            <w:pPr>
              <w:spacing w:after="0" w:line="260"/>
              <w:jc w:val="right"/>
            </w:pPr>
            <w:r>
              <w:rPr>
                <w:rFonts w:ascii="Yu Mincho" w:cs="Yu Mincho" w:eastAsia="Yu Mincho" w:hAnsi="Yu Mincho"/>
                <w:b w:val="false"/>
                <w:bCs w:val="false"/>
                <w:sz w:val="20"/>
                <w:szCs w:val="20"/>
              </w:rPr>
              <w:t xml:space="preserve">4.5時間</w:t>
            </w:r>
          </w:p>
        </w:tc>
      </w:tr>
      <w:tr>
        <w:trPr>
          <w:tblHeader w:val="false"/>
        </w:trPr>
        <w:tc>
          <w:tcPr>
            <w:tcW w:type="dxa" w:w="5360"/>
            <w:tcMar>
              <w:top w:type="dxa" w:w="60"/>
              <w:left w:type="dxa" w:w="100"/>
              <w:bottom w:type="dxa" w:w="60"/>
              <w:right w:type="dxa" w:w="100"/>
            </w:tcMar>
          </w:tcPr>
          <w:p>
            <w:pPr>
              <w:spacing w:after="0" w:line="260"/>
            </w:pPr>
            <w:r>
              <w:rPr>
                <w:rFonts w:ascii="Yu Mincho" w:cs="Yu Mincho" w:eastAsia="Yu Mincho" w:hAnsi="Yu Mincho"/>
                <w:b w:val="false"/>
                <w:bCs w:val="false"/>
                <w:sz w:val="20"/>
                <w:szCs w:val="20"/>
              </w:rPr>
              <w:t xml:space="preserve">年間対応工数</w:t>
            </w:r>
          </w:p>
        </w:tc>
        <w:tc>
          <w:tcPr>
            <w:tcW w:type="dxa" w:w="4000"/>
            <w:tcMar>
              <w:top w:type="dxa" w:w="60"/>
              <w:left w:type="dxa" w:w="100"/>
              <w:bottom w:type="dxa" w:w="60"/>
              <w:right w:type="dxa" w:w="100"/>
            </w:tcMar>
          </w:tcPr>
          <w:p>
            <w:pPr>
              <w:spacing w:after="0" w:line="260"/>
              <w:jc w:val="right"/>
            </w:pPr>
            <w:r>
              <w:rPr>
                <w:rFonts w:ascii="Yu Mincho" w:cs="Yu Mincho" w:eastAsia="Yu Mincho" w:hAnsi="Yu Mincho"/>
                <w:b w:val="false"/>
                <w:bCs w:val="false"/>
                <w:sz w:val="20"/>
                <w:szCs w:val="20"/>
              </w:rPr>
              <w:t xml:space="preserve">約920時間</w:t>
            </w:r>
          </w:p>
        </w:tc>
      </w:tr>
    </w:tbl>
    <w:p>
      <w:pPr>
        <w:spacing w:after="80" w:line="300"/>
      </w:pPr>
      <w:r>
        <w:rPr>
          <w:rFonts w:ascii="Yu Mincho" w:cs="Yu Mincho" w:eastAsia="Yu Mincho" w:hAnsi="Yu Mincho"/>
          <w:sz w:val="21"/>
          <w:szCs w:val="21"/>
        </w:rPr>
        <w:t xml:space="preserve"/>
      </w:r>
    </w:p>
    <w:p>
      <w:pPr>
        <w:spacing w:after="120" w:line="300"/>
      </w:pPr>
      <w:r>
        <w:rPr>
          <w:rFonts w:ascii="Yu Mincho" w:cs="Yu Mincho" w:eastAsia="Yu Mincho" w:hAnsi="Yu Mincho"/>
          <w:sz w:val="21"/>
          <w:szCs w:val="21"/>
        </w:rPr>
        <w:t xml:space="preserve">予兆検知による回避率が仮に3割であれば、年間約276時間の削減となる。ただし回避率は検証前の段階では根拠を示せない。</w:t>
      </w:r>
    </w:p>
    <w:p>
      <w:pPr>
        <w:keepNext/>
        <w:spacing w:after="120" w:before="240"/>
      </w:pPr>
      <w:r>
        <w:rPr>
          <w:rFonts w:ascii="Yu Mincho" w:cs="Yu Mincho" w:eastAsia="Yu Mincho" w:hAnsi="Yu Mincho"/>
          <w:b/>
          <w:bCs/>
          <w:sz w:val="22"/>
          <w:szCs w:val="22"/>
        </w:rPr>
        <w:t xml:space="preserve">5. 実施上の課題</w:t>
      </w:r>
    </w:p>
    <w:p>
      <w:pPr>
        <w:spacing w:after="120" w:line="300"/>
      </w:pPr>
      <w:r>
        <w:rPr>
          <w:rFonts w:ascii="Yu Mincho" w:cs="Yu Mincho" w:eastAsia="Yu Mincho" w:hAnsi="Yu Mincho"/>
          <w:sz w:val="21"/>
          <w:szCs w:val="21"/>
        </w:rPr>
        <w:t xml:space="preserve">振動データの分析手法について課内に知見がなく、どの指標を見るべきか判断できない。センサーの選定にあたり、必要なサンプリング周波数も不明である。</w:t>
      </w:r>
    </w:p>
    <w:p>
      <w:pPr>
        <w:spacing w:after="120" w:line="300"/>
      </w:pPr>
      <w:r>
        <w:rPr>
          <w:rFonts w:ascii="Yu Mincho" w:cs="Yu Mincho" w:eastAsia="Yu Mincho" w:hAnsi="Yu Mincho"/>
          <w:sz w:val="21"/>
          <w:szCs w:val="21"/>
        </w:rPr>
        <w:t xml:space="preserve">また、他ラインおよび他工場でも同様の事象が発生している可能性があるが、確認する手段がない。有効であれば横展開が考えられるが、その場合の実施主体が決まっていない。</w:t>
      </w:r>
    </w:p>
    <w:p>
      <w:pPr>
        <w:spacing w:before="360"/>
        <w:jc w:val="right"/>
      </w:pPr>
      <w:r>
        <w:rPr>
          <w:rFonts w:ascii="Yu Mincho" w:cs="Yu Mincho" w:eastAsia="Yu Mincho" w:hAnsi="Yu Mincho"/>
          <w:sz w:val="21"/>
          <w:szCs w:val="21"/>
        </w:rPr>
        <w:t xml:space="preserve">以上</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Mincho" w:cs="Yu Mincho" w:eastAsia="Yu Mincho" w:hAnsi="Yu Mincho"/>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2026-09-22T15:23:36.801Z</dcterms:created>
  <dcterms:modified xsi:type="dcterms:W3CDTF">2026-09-22T15:23:36.801Z</dcterms:modified>
</cp:coreProperties>
</file>

<file path=docProps/custom.xml><?xml version="1.0" encoding="utf-8"?>
<Properties xmlns="http://schemas.openxmlformats.org/officeDocument/2006/custom-properties" xmlns:vt="http://schemas.openxmlformats.org/officeDocument/2006/docPropsVTypes"/>
</file>