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Structure, Function, and Physiological Significance of Capillaries</w:t>
      </w:r>
    </w:p>
    <w:bookmarkStart w:id="20" w:name="section"/>
    <w:p>
      <w:pPr>
        <w:pStyle w:val="Heading2"/>
      </w:pPr>
      <w:r>
        <w:t xml:space="preserve">Section</w:t>
      </w:r>
    </w:p>
    <w:p>
      <w:pPr>
        <w:pStyle w:val="FirstParagraph"/>
      </w:pPr>
      <w:r>
        <w:t xml:space="preserve">Capillaries are the smallest and most functionally critical blood vessels in the human circulatory system. Their thin, single‑cell endothelial walls enable the exchange of gases, nutrients, metabolic waste, and signaling molecules between blood and tissues. This article synthesizes current scientific understanding of capillary structure, classification, hemodynamics, and their role in health and disease. Emphasis is placed on capillary permeability, microcirculatory regulation, and pathological alterations such as those seen in diabetes, inflammation, and tumor angiogenesis.</w:t>
      </w:r>
    </w:p>
    <w:bookmarkEnd w:id="20"/>
    <w:bookmarkStart w:id="21" w:name="introduction"/>
    <w:p>
      <w:pPr>
        <w:pStyle w:val="Heading1"/>
      </w:pPr>
      <w:r>
        <w:t xml:space="preserve">Introduction</w:t>
      </w:r>
    </w:p>
    <w:p>
      <w:pPr>
        <w:pStyle w:val="FirstParagraph"/>
      </w:pPr>
      <w:r>
        <w:t xml:space="preserve">Capillaries form an extensive microvascular network responsible for maintaining tissue homeostasis. With diameters ranging from 5–10 μm, they bridge arterioles and venules and serve as the primary site of molecular exchange. The human body contains an estimated 10 billion capillaries, collectively providing a surface area of approximately 500–700 m² for diffusion.</w:t>
      </w:r>
    </w:p>
    <w:p>
      <w:pPr>
        <w:pStyle w:val="BodyText"/>
      </w:pPr>
      <w:r>
        <w:t xml:space="preserve">Understanding capillary biology is essential because microvascular dysfunction contributes to numerous diseases, including hypertension, sepsis, neurodegeneration, and cancer. This article reviews the structural diversity of capillaries, their physiological mechanisms, and their clinical relevance.</w:t>
      </w:r>
    </w:p>
    <w:bookmarkEnd w:id="21"/>
    <w:bookmarkStart w:id="24" w:name="capillary-structure-and-classification"/>
    <w:p>
      <w:pPr>
        <w:pStyle w:val="Heading1"/>
      </w:pPr>
      <w:r>
        <w:t xml:space="preserve">Capillary Structure and Classification</w:t>
      </w:r>
    </w:p>
    <w:p>
      <w:pPr>
        <w:pStyle w:val="FirstParagraph"/>
      </w:pPr>
      <w:r>
        <w:t xml:space="preserve">Capillaries are composed of:</w:t>
      </w:r>
    </w:p>
    <w:p>
      <w:pPr>
        <w:pStyle w:val="Compact"/>
        <w:numPr>
          <w:ilvl w:val="0"/>
          <w:numId w:val="1001"/>
        </w:numPr>
      </w:pPr>
      <w:r>
        <w:rPr>
          <w:b/>
          <w:bCs/>
        </w:rPr>
        <w:t xml:space="preserve">Endothelial cells</w:t>
      </w:r>
      <w:r>
        <w:t xml:space="preserve"> </w:t>
      </w:r>
      <w:r>
        <w:t xml:space="preserve">arranged in a single layer</w:t>
      </w:r>
      <w:r>
        <w:br/>
      </w:r>
    </w:p>
    <w:p>
      <w:pPr>
        <w:pStyle w:val="Compact"/>
        <w:numPr>
          <w:ilvl w:val="0"/>
          <w:numId w:val="1001"/>
        </w:numPr>
      </w:pPr>
      <w:r>
        <w:rPr>
          <w:b/>
          <w:bCs/>
        </w:rPr>
        <w:t xml:space="preserve">Basement membrane</w:t>
      </w:r>
      <w:r>
        <w:t xml:space="preserve"> </w:t>
      </w:r>
      <w:r>
        <w:t xml:space="preserve">of variable thickness</w:t>
      </w:r>
      <w:r>
        <w:br/>
      </w:r>
    </w:p>
    <w:p>
      <w:pPr>
        <w:pStyle w:val="Compact"/>
        <w:numPr>
          <w:ilvl w:val="0"/>
          <w:numId w:val="1001"/>
        </w:numPr>
      </w:pPr>
      <w:r>
        <w:rPr>
          <w:b/>
          <w:bCs/>
        </w:rPr>
        <w:t xml:space="preserve">Pericytes</w:t>
      </w:r>
      <w:r>
        <w:t xml:space="preserve">, which regulate stability and permeability</w:t>
      </w:r>
    </w:p>
    <w:p>
      <w:pPr>
        <w:pStyle w:val="FirstParagraph"/>
      </w:pPr>
      <w:r>
        <w:t xml:space="preserve">Capillaries are traditionally classified into three types:</w:t>
      </w:r>
    </w:p>
    <w:p>
      <w:pPr>
        <w:pStyle w:val="BodyText"/>
      </w:pPr>
      <w:r>
        <w:t xml:space="preserve">## Continuous Capillaries</w:t>
      </w:r>
    </w:p>
    <w:p>
      <w:pPr>
        <w:pStyle w:val="Compact"/>
        <w:numPr>
          <w:ilvl w:val="0"/>
          <w:numId w:val="1002"/>
        </w:numPr>
      </w:pPr>
      <w:r>
        <w:t xml:space="preserve">Found in muscle, skin, lungs, and the central nervous system</w:t>
      </w:r>
      <w:r>
        <w:br/>
      </w:r>
    </w:p>
    <w:p>
      <w:pPr>
        <w:pStyle w:val="Compact"/>
        <w:numPr>
          <w:ilvl w:val="0"/>
          <w:numId w:val="1002"/>
        </w:numPr>
      </w:pPr>
      <w:r>
        <w:t xml:space="preserve">Characterized by uninterrupted endothelial lining</w:t>
      </w:r>
      <w:r>
        <w:br/>
      </w:r>
    </w:p>
    <w:p>
      <w:pPr>
        <w:pStyle w:val="Compact"/>
        <w:numPr>
          <w:ilvl w:val="0"/>
          <w:numId w:val="1002"/>
        </w:numPr>
      </w:pPr>
      <w:r>
        <w:t xml:space="preserve">Tight junctions limit permeability</w:t>
      </w:r>
      <w:r>
        <w:br/>
      </w:r>
    </w:p>
    <w:p>
      <w:pPr>
        <w:pStyle w:val="Compact"/>
        <w:numPr>
          <w:ilvl w:val="0"/>
          <w:numId w:val="1002"/>
        </w:numPr>
      </w:pPr>
      <w:r>
        <w:t xml:space="preserve">The blood–brain barrier represents the most restrictive form</w:t>
      </w:r>
    </w:p>
    <w:bookmarkStart w:id="22" w:name="fenestrated-capillaries"/>
    <w:p>
      <w:pPr>
        <w:pStyle w:val="Heading2"/>
      </w:pPr>
      <w:r>
        <w:t xml:space="preserve">Fenestrated Capillaries</w:t>
      </w:r>
    </w:p>
    <w:p>
      <w:pPr>
        <w:pStyle w:val="Compact"/>
        <w:numPr>
          <w:ilvl w:val="0"/>
          <w:numId w:val="1003"/>
        </w:numPr>
      </w:pPr>
      <w:r>
        <w:t xml:space="preserve">Found in kidneys, endocrine glands, and intestinal villi</w:t>
      </w:r>
      <w:r>
        <w:br/>
      </w:r>
    </w:p>
    <w:p>
      <w:pPr>
        <w:pStyle w:val="Compact"/>
        <w:numPr>
          <w:ilvl w:val="0"/>
          <w:numId w:val="1003"/>
        </w:numPr>
      </w:pPr>
      <w:r>
        <w:t xml:space="preserve">Contain pores (fenestrations) that enhance filtration and absorption</w:t>
      </w:r>
      <w:r>
        <w:br/>
      </w:r>
    </w:p>
    <w:p>
      <w:pPr>
        <w:pStyle w:val="Compact"/>
        <w:numPr>
          <w:ilvl w:val="0"/>
          <w:numId w:val="1003"/>
        </w:numPr>
      </w:pPr>
      <w:r>
        <w:t xml:space="preserve">Essential for rapid transcellular exchange</w:t>
      </w:r>
    </w:p>
    <w:bookmarkEnd w:id="22"/>
    <w:bookmarkStart w:id="23" w:name="sinusoidal-discontinuous-capillaries"/>
    <w:p>
      <w:pPr>
        <w:pStyle w:val="Heading2"/>
      </w:pPr>
      <w:r>
        <w:t xml:space="preserve">Sinusoidal (Discontinuous) Capillaries</w:t>
      </w:r>
    </w:p>
    <w:p>
      <w:pPr>
        <w:pStyle w:val="Compact"/>
        <w:numPr>
          <w:ilvl w:val="0"/>
          <w:numId w:val="1004"/>
        </w:numPr>
      </w:pPr>
      <w:r>
        <w:t xml:space="preserve">Found in liver, spleen, and bone marrow</w:t>
      </w:r>
      <w:r>
        <w:br/>
      </w:r>
    </w:p>
    <w:p>
      <w:pPr>
        <w:pStyle w:val="Compact"/>
        <w:numPr>
          <w:ilvl w:val="0"/>
          <w:numId w:val="1004"/>
        </w:numPr>
      </w:pPr>
      <w:r>
        <w:t xml:space="preserve">Large gaps between endothelial cells</w:t>
      </w:r>
      <w:r>
        <w:br/>
      </w:r>
    </w:p>
    <w:p>
      <w:pPr>
        <w:pStyle w:val="Compact"/>
        <w:numPr>
          <w:ilvl w:val="0"/>
          <w:numId w:val="1004"/>
        </w:numPr>
      </w:pPr>
      <w:r>
        <w:t xml:space="preserve">Allow passage of large molecules and even cells</w:t>
      </w:r>
    </w:p>
    <w:bookmarkEnd w:id="23"/>
    <w:bookmarkEnd w:id="24"/>
    <w:bookmarkStart w:id="25" w:name="microcirculatory-hemodynamics"/>
    <w:p>
      <w:pPr>
        <w:pStyle w:val="Heading1"/>
      </w:pPr>
      <w:r>
        <w:t xml:space="preserve">Microcirculatory Hemodynamics</w:t>
      </w:r>
    </w:p>
    <w:p>
      <w:pPr>
        <w:pStyle w:val="FirstParagraph"/>
      </w:pPr>
      <w:r>
        <w:t xml:space="preserve">Capillary blood flow is governed by:</w:t>
      </w:r>
    </w:p>
    <w:p>
      <w:pPr>
        <w:pStyle w:val="Compact"/>
        <w:numPr>
          <w:ilvl w:val="0"/>
          <w:numId w:val="1005"/>
        </w:numPr>
      </w:pPr>
      <w:r>
        <w:rPr>
          <w:b/>
          <w:bCs/>
        </w:rPr>
        <w:t xml:space="preserve">Hydrostatic pressure</w:t>
      </w:r>
      <w:r>
        <w:br/>
      </w:r>
    </w:p>
    <w:p>
      <w:pPr>
        <w:pStyle w:val="Compact"/>
        <w:numPr>
          <w:ilvl w:val="0"/>
          <w:numId w:val="1005"/>
        </w:numPr>
      </w:pPr>
      <w:r>
        <w:rPr>
          <w:b/>
          <w:bCs/>
        </w:rPr>
        <w:t xml:space="preserve">Oncotic pressure</w:t>
      </w:r>
      <w:r>
        <w:br/>
      </w:r>
    </w:p>
    <w:p>
      <w:pPr>
        <w:pStyle w:val="Compact"/>
        <w:numPr>
          <w:ilvl w:val="0"/>
          <w:numId w:val="1005"/>
        </w:numPr>
      </w:pPr>
      <w:r>
        <w:rPr>
          <w:b/>
          <w:bCs/>
        </w:rPr>
        <w:t xml:space="preserve">Vessel diameter and resistance</w:t>
      </w:r>
      <w:r>
        <w:br/>
      </w:r>
    </w:p>
    <w:p>
      <w:pPr>
        <w:pStyle w:val="Compact"/>
        <w:numPr>
          <w:ilvl w:val="0"/>
          <w:numId w:val="1005"/>
        </w:numPr>
      </w:pPr>
      <w:r>
        <w:rPr>
          <w:b/>
          <w:bCs/>
        </w:rPr>
        <w:t xml:space="preserve">Precapillary sphincter activity</w:t>
      </w:r>
    </w:p>
    <w:bookmarkEnd w:id="25"/>
    <w:bookmarkStart w:id="26" w:name="physiological-functions"/>
    <w:p>
      <w:pPr>
        <w:pStyle w:val="Heading1"/>
      </w:pPr>
      <w:r>
        <w:t xml:space="preserve">Physiological Functions</w:t>
      </w:r>
    </w:p>
    <w:p>
      <w:pPr>
        <w:pStyle w:val="FirstParagraph"/>
      </w:pPr>
      <w:r>
        <w:t xml:space="preserve">Capillaries perform several essential roles:</w:t>
      </w:r>
    </w:p>
    <w:p>
      <w:pPr>
        <w:numPr>
          <w:ilvl w:val="0"/>
          <w:numId w:val="1006"/>
        </w:numPr>
      </w:pPr>
      <w:r>
        <w:rPr>
          <w:b/>
          <w:bCs/>
        </w:rPr>
        <w:t xml:space="preserve">Gas exchange</w:t>
      </w:r>
      <w:r>
        <w:t xml:space="preserve"> </w:t>
      </w:r>
      <w:r>
        <w:t xml:space="preserve">(O₂ delivery, CO₂ removal)</w:t>
      </w:r>
      <w:r>
        <w:br/>
      </w:r>
    </w:p>
    <w:p>
      <w:pPr>
        <w:numPr>
          <w:ilvl w:val="0"/>
          <w:numId w:val="1006"/>
        </w:numPr>
      </w:pPr>
      <w:r>
        <w:rPr>
          <w:b/>
          <w:bCs/>
        </w:rPr>
        <w:t xml:space="preserve">Nutrient transport</w:t>
      </w:r>
      <w:r>
        <w:t xml:space="preserve"> </w:t>
      </w:r>
      <w:r>
        <w:t xml:space="preserve">(glucose, amino acids, lipids)</w:t>
      </w:r>
      <w:r>
        <w:br/>
      </w:r>
    </w:p>
    <w:p>
      <w:pPr>
        <w:numPr>
          <w:ilvl w:val="0"/>
          <w:numId w:val="1006"/>
        </w:numPr>
      </w:pPr>
      <w:r>
        <w:rPr>
          <w:b/>
          <w:bCs/>
        </w:rPr>
        <w:t xml:space="preserve">Waste removal</w:t>
      </w:r>
      <w:r>
        <w:t xml:space="preserve"> </w:t>
      </w:r>
      <w:r>
        <w:t xml:space="preserve">(urea, lactate)</w:t>
      </w:r>
      <w:r>
        <w:br/>
      </w:r>
    </w:p>
    <w:p>
      <w:pPr>
        <w:numPr>
          <w:ilvl w:val="0"/>
          <w:numId w:val="1006"/>
        </w:numPr>
      </w:pPr>
      <w:r>
        <w:rPr>
          <w:b/>
          <w:bCs/>
        </w:rPr>
        <w:t xml:space="preserve">Hormone distribution</w:t>
      </w:r>
    </w:p>
    <w:p>
      <w:pPr>
        <w:pStyle w:val="Compact"/>
        <w:numPr>
          <w:ilvl w:val="1"/>
          <w:numId w:val="1007"/>
        </w:numPr>
      </w:pPr>
      <w:r>
        <w:rPr>
          <w:b/>
          <w:bCs/>
        </w:rPr>
        <w:t xml:space="preserve">Immune cell trafficking</w:t>
      </w:r>
    </w:p>
    <w:p>
      <w:pPr>
        <w:numPr>
          <w:ilvl w:val="0"/>
          <w:numId w:val="1000"/>
        </w:numPr>
      </w:pPr>
      <w:r>
        <w:t xml:space="preserve">Their function is tightly regulated by metabolic demand, neural input, and endothelial signaling molecules such as nitric oxide.</w:t>
      </w:r>
    </w:p>
    <w:bookmarkEnd w:id="26"/>
    <w:bookmarkStart w:id="31" w:name="capillaries-in-health-and-disease"/>
    <w:p>
      <w:pPr>
        <w:pStyle w:val="Heading1"/>
      </w:pPr>
      <w:r>
        <w:t xml:space="preserve">Capillaries in Health and Disease</w:t>
      </w:r>
    </w:p>
    <w:bookmarkStart w:id="27" w:name="diabetes-mellitus"/>
    <w:p>
      <w:pPr>
        <w:pStyle w:val="Heading2"/>
      </w:pPr>
      <w:r>
        <w:t xml:space="preserve">Diabetes Mellitus</w:t>
      </w:r>
    </w:p>
    <w:p>
      <w:pPr>
        <w:pStyle w:val="FirstParagraph"/>
      </w:pPr>
      <w:r>
        <w:t xml:space="preserve">Chronic hyperglycemia leads to:</w:t>
      </w:r>
    </w:p>
    <w:p>
      <w:pPr>
        <w:pStyle w:val="Compact"/>
        <w:numPr>
          <w:ilvl w:val="0"/>
          <w:numId w:val="1008"/>
        </w:numPr>
      </w:pPr>
      <w:r>
        <w:t xml:space="preserve">Basement membrane thickening</w:t>
      </w:r>
      <w:r>
        <w:br/>
      </w:r>
    </w:p>
    <w:p>
      <w:pPr>
        <w:pStyle w:val="Compact"/>
        <w:numPr>
          <w:ilvl w:val="0"/>
          <w:numId w:val="1008"/>
        </w:numPr>
      </w:pPr>
      <w:r>
        <w:t xml:space="preserve">Reduced perfusion</w:t>
      </w:r>
      <w:r>
        <w:br/>
      </w:r>
    </w:p>
    <w:p>
      <w:pPr>
        <w:pStyle w:val="Compact"/>
        <w:numPr>
          <w:ilvl w:val="0"/>
          <w:numId w:val="1008"/>
        </w:numPr>
      </w:pPr>
      <w:r>
        <w:t xml:space="preserve">Microaneurysm formation</w:t>
      </w:r>
      <w:r>
        <w:br/>
      </w:r>
    </w:p>
    <w:p>
      <w:pPr>
        <w:pStyle w:val="Compact"/>
        <w:numPr>
          <w:ilvl w:val="0"/>
          <w:numId w:val="1008"/>
        </w:numPr>
      </w:pPr>
      <w:r>
        <w:t xml:space="preserve">Retinopathy and nephropathy</w:t>
      </w:r>
    </w:p>
    <w:bookmarkEnd w:id="27"/>
    <w:bookmarkStart w:id="28" w:name="inflammation"/>
    <w:p>
      <w:pPr>
        <w:pStyle w:val="Heading2"/>
      </w:pPr>
      <w:r>
        <w:t xml:space="preserve">Inflammation</w:t>
      </w:r>
    </w:p>
    <w:p>
      <w:pPr>
        <w:pStyle w:val="FirstParagraph"/>
      </w:pPr>
      <w:r>
        <w:t xml:space="preserve">Inflammatory mediators increase capillary permeability, enabling leukocyte extravasation but also contributing to edema.</w:t>
      </w:r>
    </w:p>
    <w:bookmarkEnd w:id="28"/>
    <w:bookmarkStart w:id="29" w:name="tumor-angiogenesis"/>
    <w:p>
      <w:pPr>
        <w:pStyle w:val="Heading2"/>
      </w:pPr>
      <w:r>
        <w:t xml:space="preserve">Tumor Angiogenesis</w:t>
      </w:r>
    </w:p>
    <w:p>
      <w:pPr>
        <w:pStyle w:val="FirstParagraph"/>
      </w:pPr>
      <w:r>
        <w:t xml:space="preserve">Cancer cells stimulate abnormal capillary growth characterized by:</w:t>
      </w:r>
    </w:p>
    <w:p>
      <w:pPr>
        <w:pStyle w:val="Compact"/>
        <w:numPr>
          <w:ilvl w:val="0"/>
          <w:numId w:val="1009"/>
        </w:numPr>
      </w:pPr>
      <w:r>
        <w:t xml:space="preserve">Irregular branching</w:t>
      </w:r>
      <w:r>
        <w:br/>
      </w:r>
    </w:p>
    <w:p>
      <w:pPr>
        <w:pStyle w:val="Compact"/>
        <w:numPr>
          <w:ilvl w:val="0"/>
          <w:numId w:val="1009"/>
        </w:numPr>
      </w:pPr>
      <w:r>
        <w:t xml:space="preserve">High permeability</w:t>
      </w:r>
      <w:r>
        <w:br/>
      </w:r>
    </w:p>
    <w:p>
      <w:pPr>
        <w:pStyle w:val="Compact"/>
        <w:numPr>
          <w:ilvl w:val="0"/>
          <w:numId w:val="1009"/>
        </w:numPr>
      </w:pPr>
      <w:r>
        <w:t xml:space="preserve">Poor structural integrity</w:t>
      </w:r>
    </w:p>
    <w:p>
      <w:pPr>
        <w:pStyle w:val="FirstParagraph"/>
      </w:pPr>
      <w:r>
        <w:t xml:space="preserve">These features facilitate metastasis and complicate drug delivery.</w:t>
      </w:r>
    </w:p>
    <w:bookmarkEnd w:id="29"/>
    <w:bookmarkStart w:id="30" w:name="neurovascular-disorders"/>
    <w:p>
      <w:pPr>
        <w:pStyle w:val="Heading2"/>
      </w:pPr>
      <w:r>
        <w:t xml:space="preserve">Neurovascular Disorders</w:t>
      </w:r>
    </w:p>
    <w:p>
      <w:pPr>
        <w:pStyle w:val="FirstParagraph"/>
      </w:pPr>
      <w:r>
        <w:t xml:space="preserve">Breakdown of the blood–brain barrier contributes to:</w:t>
      </w:r>
    </w:p>
    <w:p>
      <w:pPr>
        <w:pStyle w:val="Compact"/>
        <w:numPr>
          <w:ilvl w:val="0"/>
          <w:numId w:val="1010"/>
        </w:numPr>
      </w:pPr>
      <w:r>
        <w:t xml:space="preserve">Alzheimer’s disease</w:t>
      </w:r>
      <w:r>
        <w:br/>
      </w:r>
    </w:p>
    <w:p>
      <w:pPr>
        <w:pStyle w:val="Compact"/>
        <w:numPr>
          <w:ilvl w:val="0"/>
          <w:numId w:val="1010"/>
        </w:numPr>
      </w:pPr>
      <w:r>
        <w:t xml:space="preserve">Stroke progression</w:t>
      </w:r>
      <w:r>
        <w:br/>
      </w:r>
    </w:p>
    <w:p>
      <w:pPr>
        <w:pStyle w:val="Compact"/>
        <w:numPr>
          <w:ilvl w:val="0"/>
          <w:numId w:val="1010"/>
        </w:numPr>
      </w:pPr>
      <w:r>
        <w:t xml:space="preserve">Multiple sclerosis</w:t>
      </w:r>
    </w:p>
    <w:bookmarkEnd w:id="30"/>
    <w:bookmarkEnd w:id="31"/>
    <w:bookmarkStart w:id="32" w:name="discussion"/>
    <w:p>
      <w:pPr>
        <w:pStyle w:val="Heading1"/>
      </w:pPr>
      <w:r>
        <w:t xml:space="preserve">Discussion</w:t>
      </w:r>
    </w:p>
    <w:p>
      <w:pPr>
        <w:pStyle w:val="FirstParagraph"/>
      </w:pPr>
      <w:r>
        <w:t xml:space="preserve">Capillaries are indispensable for maintaining physiological equilibrium. Their structural diversity allows specialized functions across tissues, while their dynamic regulation ensures responsiveness to metabolic needs. Pathological alterations in capillary function often precede or exacerbate systemic disease, making the microvasculature a critical target for diagnostics and therapeutics.</w:t>
      </w:r>
    </w:p>
    <w:p>
      <w:pPr>
        <w:pStyle w:val="BodyText"/>
      </w:pPr>
      <w:r>
        <w:t xml:space="preserve">Future research is likely to focus on:</w:t>
      </w:r>
    </w:p>
    <w:p>
      <w:pPr>
        <w:pStyle w:val="Compact"/>
        <w:numPr>
          <w:ilvl w:val="0"/>
          <w:numId w:val="1011"/>
        </w:numPr>
      </w:pPr>
      <w:r>
        <w:t xml:space="preserve">Single‑cell endothelial profiling</w:t>
      </w:r>
      <w:r>
        <w:br/>
      </w:r>
    </w:p>
    <w:p>
      <w:pPr>
        <w:pStyle w:val="Compact"/>
        <w:numPr>
          <w:ilvl w:val="0"/>
          <w:numId w:val="1011"/>
        </w:numPr>
      </w:pPr>
      <w:r>
        <w:t xml:space="preserve">Microvascular imaging technologies</w:t>
      </w:r>
      <w:r>
        <w:br/>
      </w:r>
    </w:p>
    <w:p>
      <w:pPr>
        <w:pStyle w:val="Compact"/>
        <w:numPr>
          <w:ilvl w:val="0"/>
          <w:numId w:val="1011"/>
        </w:numPr>
      </w:pPr>
      <w:r>
        <w:t xml:space="preserve">Targeted modulation of capillary permeability</w:t>
      </w:r>
      <w:r>
        <w:br/>
      </w:r>
    </w:p>
    <w:p>
      <w:pPr>
        <w:pStyle w:val="Compact"/>
        <w:numPr>
          <w:ilvl w:val="0"/>
          <w:numId w:val="1011"/>
        </w:numPr>
      </w:pPr>
      <w:r>
        <w:t xml:space="preserve">Regenerative strategies for microvascular repair</w:t>
      </w:r>
    </w:p>
    <w:bookmarkEnd w:id="32"/>
    <w:bookmarkStart w:id="33" w:name="conclusion"/>
    <w:p>
      <w:pPr>
        <w:pStyle w:val="Heading1"/>
      </w:pPr>
      <w:r>
        <w:t xml:space="preserve">Conclusion</w:t>
      </w:r>
    </w:p>
    <w:p>
      <w:pPr>
        <w:pStyle w:val="FirstParagraph"/>
      </w:pPr>
      <w:r>
        <w:t xml:space="preserve">Capillaries represent the functional core of the circulatory system. Their unique structure and regulatory mechanisms enable efficient exchange between blood and tissues. A deeper understanding of capillary biology will continue to advance medical science, particularly in fields such as oncology, neurology, and metabolic disease.</w:t>
      </w:r>
    </w:p>
    <w:bookmarkEnd w:id="33"/>
    <w:bookmarkStart w:id="37" w:name="references"/>
    <w:p>
      <w:pPr>
        <w:pStyle w:val="Heading1"/>
      </w:pPr>
      <w:r>
        <w:t xml:space="preserve">References</w:t>
      </w:r>
    </w:p>
    <w:p>
      <w:pPr>
        <w:pStyle w:val="Compact"/>
        <w:numPr>
          <w:ilvl w:val="0"/>
          <w:numId w:val="1012"/>
        </w:numPr>
      </w:pPr>
      <w:r>
        <w:t xml:space="preserve">Aird, W. C. (2007).</w:t>
      </w:r>
      <w:r>
        <w:t xml:space="preserve"> </w:t>
      </w:r>
      <w:r>
        <w:rPr>
          <w:i/>
          <w:iCs/>
        </w:rPr>
        <w:t xml:space="preserve">Phenotypic heterogeneity of the endothelium</w:t>
      </w:r>
      <w:r>
        <w:t xml:space="preserve">. Circulation Research.</w:t>
      </w:r>
      <w:r>
        <w:br/>
      </w:r>
    </w:p>
    <w:p>
      <w:pPr>
        <w:pStyle w:val="Compact"/>
        <w:numPr>
          <w:ilvl w:val="0"/>
          <w:numId w:val="1012"/>
        </w:numPr>
      </w:pPr>
      <w:r>
        <w:t xml:space="preserve">Carmeliet, P., &amp; Jain, R. K. (2011).</w:t>
      </w:r>
      <w:r>
        <w:t xml:space="preserve"> </w:t>
      </w:r>
      <w:r>
        <w:rPr>
          <w:i/>
          <w:iCs/>
        </w:rPr>
        <w:t xml:space="preserve">Principles and mechanisms of vessel normalization for cancer and other angiogenic diseases</w:t>
      </w:r>
      <w:r>
        <w:t xml:space="preserve">. Nature Reviews Drug Discovery.</w:t>
      </w:r>
      <w:r>
        <w:br/>
      </w:r>
    </w:p>
    <w:p>
      <w:pPr>
        <w:pStyle w:val="Compact"/>
        <w:numPr>
          <w:ilvl w:val="0"/>
          <w:numId w:val="1012"/>
        </w:numPr>
      </w:pPr>
      <w:r>
        <w:t xml:space="preserve">Levick, J. R., &amp; Michel, C. C. (2010).</w:t>
      </w:r>
      <w:r>
        <w:t xml:space="preserve"> </w:t>
      </w:r>
      <w:r>
        <w:rPr>
          <w:i/>
          <w:iCs/>
        </w:rPr>
        <w:t xml:space="preserve">Microvascular fluid exchange and the revised Starling principle</w:t>
      </w:r>
      <w:r>
        <w:t xml:space="preserve">. Cardiovascular Research.</w:t>
      </w:r>
      <w:r>
        <w:br/>
      </w:r>
    </w:p>
    <w:p>
      <w:pPr>
        <w:pStyle w:val="Compact"/>
        <w:numPr>
          <w:ilvl w:val="0"/>
          <w:numId w:val="1012"/>
        </w:numPr>
      </w:pPr>
      <w:r>
        <w:t xml:space="preserve">Pries, A. R., &amp; Secomb, T. W. (2014).</w:t>
      </w:r>
      <w:r>
        <w:t xml:space="preserve"> </w:t>
      </w:r>
      <w:r>
        <w:rPr>
          <w:i/>
          <w:iCs/>
        </w:rPr>
        <w:t xml:space="preserve">Making microvascular networks work: angiogenesis, remodeling, and pruning</w:t>
      </w:r>
      <w:r>
        <w:t xml:space="preserve">. Physiology.</w:t>
      </w:r>
    </w:p>
    <w:p>
      <w:pPr>
        <w:pStyle w:val="FirstParagraph"/>
      </w:pPr>
      <w:r>
        <w:t xml:space="preserve">This is a simple placeholder for the manuscript’s main document</w:t>
      </w:r>
      <w:r>
        <w:t xml:space="preserve"> </w:t>
      </w:r>
      <w:r>
        <w:t xml:space="preserve">(Knuth 1984)</w:t>
      </w:r>
      <w:r>
        <w:t xml:space="preserve">.</w:t>
      </w:r>
    </w:p>
    <w:bookmarkStart w:id="36" w:name="refs"/>
    <w:bookmarkStart w:id="35"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27 (2): 97–111.</w:t>
      </w:r>
      <w:r>
        <w:t xml:space="preserve"> </w:t>
      </w:r>
      <w:hyperlink r:id="rId34">
        <w:r>
          <w:rPr>
            <w:rStyle w:val="Hyperlink"/>
          </w:rPr>
          <w:t xml:space="preserve">https://doi.org/10.1093/comjnl/27.2.97</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i.org/10.1093/comjnl/27.2.97"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93/comjnl/27.2.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Structure, Function, and Physiological Significance of Capillaries</dc:title>
  <dc:creator/>
  <cp:keywords/>
  <dcterms:created xsi:type="dcterms:W3CDTF">2026-04-29T22:28:49Z</dcterms:created>
  <dcterms:modified xsi:type="dcterms:W3CDTF">2026-04-29T22:28:49Z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