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BF28D">
      <w:pPr>
        <w:spacing w:after="200"/>
      </w:pPr>
    </w:p>
    <w:p w14:paraId="00EB3C29">
      <w:pPr>
        <w:jc w:val="center"/>
      </w:pPr>
      <w:r>
        <w:drawing>
          <wp:inline distT="0" distB="0" distL="0" distR="0">
            <wp:extent cx="3143250" cy="933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143250" cy="933450"/>
                    </a:xfrm>
                    <a:prstGeom prst="rect">
                      <a:avLst/>
                    </a:prstGeom>
                  </pic:spPr>
                </pic:pic>
              </a:graphicData>
            </a:graphic>
          </wp:inline>
        </w:drawing>
      </w:r>
    </w:p>
    <w:p w14:paraId="6D87D37B">
      <w:pPr>
        <w:spacing w:before="240" w:after="60"/>
        <w:jc w:val="center"/>
      </w:pPr>
      <w:r>
        <w:rPr>
          <w:rFonts w:ascii="Calibri" w:hAnsi="Calibri" w:eastAsia="Calibri" w:cs="Calibri"/>
          <w:b/>
          <w:bCs/>
          <w:color w:val="1E2761"/>
          <w:sz w:val="26"/>
          <w:szCs w:val="26"/>
        </w:rPr>
        <w:t>Department of Computer Science and Engineering</w:t>
      </w:r>
    </w:p>
    <w:p w14:paraId="7881BFE4">
      <w:pPr>
        <w:spacing w:after="500"/>
        <w:jc w:val="center"/>
      </w:pPr>
      <w:r>
        <w:rPr>
          <w:rFonts w:ascii="Calibri" w:hAnsi="Calibri" w:eastAsia="Calibri" w:cs="Calibri"/>
          <w:color w:val="595959"/>
          <w:sz w:val="22"/>
          <w:szCs w:val="22"/>
        </w:rPr>
        <w:t>Compiler Construction Lab</w:t>
      </w:r>
    </w:p>
    <w:p w14:paraId="0D22F39F">
      <w:pPr>
        <w:spacing w:before="600" w:after="100"/>
        <w:jc w:val="center"/>
      </w:pPr>
      <w:r>
        <w:rPr>
          <w:rFonts w:ascii="Calibri" w:hAnsi="Calibri" w:eastAsia="Calibri" w:cs="Calibri"/>
          <w:b/>
          <w:bCs/>
          <w:color w:val="1E2761"/>
          <w:sz w:val="30"/>
          <w:szCs w:val="30"/>
        </w:rPr>
        <w:t>PROJECT REPORT</w:t>
      </w:r>
    </w:p>
    <w:p w14:paraId="610918A0">
      <w:pPr>
        <w:spacing w:after="700"/>
        <w:jc w:val="center"/>
      </w:pPr>
      <w:r>
        <w:rPr>
          <w:rFonts w:ascii="Calibri" w:hAnsi="Calibri" w:eastAsia="Calibri" w:cs="Calibri"/>
          <w:b/>
          <w:bCs/>
          <w:sz w:val="30"/>
          <w:szCs w:val="30"/>
        </w:rPr>
        <w:t>Design and Implementation of a Mini Programming Language Compiler using Flex and Bison</w:t>
      </w:r>
    </w:p>
    <w:p w14:paraId="48AE2E18">
      <w:pPr>
        <w:spacing w:before="900" w:after="60"/>
        <w:jc w:val="center"/>
      </w:pPr>
      <w:r>
        <w:rPr>
          <w:rFonts w:ascii="Calibri" w:hAnsi="Calibri" w:eastAsia="Calibri" w:cs="Calibri"/>
          <w:b/>
          <w:bCs/>
          <w:color w:val="1E2761"/>
          <w:sz w:val="24"/>
          <w:szCs w:val="24"/>
        </w:rPr>
        <w:t>Submitted To</w:t>
      </w:r>
    </w:p>
    <w:p w14:paraId="35FA549F">
      <w:pPr>
        <w:spacing w:after="400"/>
        <w:jc w:val="center"/>
        <w:rPr>
          <w:rFonts w:hint="default" w:cs="Calibri"/>
          <w:sz w:val="22"/>
          <w:szCs w:val="22"/>
          <w:lang w:val="en-GB"/>
        </w:rPr>
      </w:pPr>
      <w:r>
        <w:rPr>
          <w:rFonts w:hint="default" w:cs="Calibri"/>
          <w:b/>
          <w:bCs/>
          <w:sz w:val="24"/>
          <w:szCs w:val="24"/>
          <w:lang w:val="en-GB"/>
        </w:rPr>
        <w:t>Khalid Bin Selim</w:t>
      </w:r>
    </w:p>
    <w:p w14:paraId="35CF14E2">
      <w:pPr>
        <w:spacing w:after="400"/>
        <w:jc w:val="center"/>
        <w:rPr>
          <w:rFonts w:hint="default" w:cs="Calibri"/>
          <w:sz w:val="22"/>
          <w:szCs w:val="22"/>
          <w:lang w:val="en-GB"/>
        </w:rPr>
      </w:pPr>
      <w:r>
        <w:rPr>
          <w:rFonts w:ascii="Calibri" w:hAnsi="Calibri" w:eastAsia="Calibri" w:cs="Calibri"/>
          <w:sz w:val="22"/>
          <w:szCs w:val="22"/>
        </w:rPr>
        <w:t xml:space="preserve"> </w:t>
      </w:r>
      <w:r>
        <w:rPr>
          <w:rFonts w:hint="default" w:cs="Calibri"/>
          <w:sz w:val="22"/>
          <w:szCs w:val="22"/>
          <w:lang w:val="en-GB"/>
        </w:rPr>
        <w:t>Lecturer</w:t>
      </w:r>
    </w:p>
    <w:p w14:paraId="19FB05DB">
      <w:pPr>
        <w:spacing w:after="400"/>
        <w:jc w:val="center"/>
      </w:pPr>
      <w:r>
        <w:rPr>
          <w:rFonts w:ascii="Calibri" w:hAnsi="Calibri" w:eastAsia="Calibri" w:cs="Calibri"/>
          <w:sz w:val="22"/>
          <w:szCs w:val="22"/>
        </w:rPr>
        <w:t>
Department of CSE, Metropolitan University</w:t>
      </w:r>
    </w:p>
    <w:p w14:paraId="60E3F460">
      <w:pPr>
        <w:spacing w:before="300" w:after="60"/>
        <w:jc w:val="center"/>
      </w:pPr>
      <w:r>
        <w:rPr>
          <w:rFonts w:ascii="Calibri" w:hAnsi="Calibri" w:eastAsia="Calibri" w:cs="Calibri"/>
          <w:b/>
          <w:bCs/>
          <w:color w:val="1E2761"/>
          <w:sz w:val="24"/>
          <w:szCs w:val="24"/>
        </w:rPr>
        <w:t>Submitted By  —  Team ByteForge</w:t>
      </w:r>
    </w:p>
    <w:p w14:paraId="2743F705">
      <w:pPr>
        <w:spacing w:after="40"/>
        <w:jc w:val="center"/>
      </w:pPr>
      <w:r>
        <w:rPr>
          <w:rFonts w:ascii="Calibri" w:hAnsi="Calibri" w:eastAsia="Calibri" w:cs="Calibri"/>
          <w:sz w:val="22"/>
          <w:szCs w:val="22"/>
        </w:rPr>
        <w:t>Emon Sarwar (Team Leader) — 231-115-256</w:t>
      </w:r>
    </w:p>
    <w:p w14:paraId="3B8B8147">
      <w:pPr>
        <w:spacing w:after="40"/>
        <w:jc w:val="center"/>
      </w:pPr>
      <w:r>
        <w:rPr>
          <w:rFonts w:ascii="Calibri" w:hAnsi="Calibri" w:eastAsia="Calibri" w:cs="Calibri"/>
          <w:sz w:val="22"/>
          <w:szCs w:val="22"/>
        </w:rPr>
        <w:t>Mahmuda Islam Naima — 231-115-267</w:t>
      </w:r>
    </w:p>
    <w:p w14:paraId="2AC3DA14">
      <w:pPr>
        <w:spacing w:after="600"/>
        <w:jc w:val="center"/>
      </w:pPr>
      <w:r>
        <w:rPr>
          <w:rFonts w:ascii="Calibri" w:hAnsi="Calibri" w:eastAsia="Calibri" w:cs="Calibri"/>
          <w:sz w:val="22"/>
          <w:szCs w:val="22"/>
        </w:rPr>
        <w:t>Mst. Priya Akter Ferdousi — 231-115-085</w:t>
      </w:r>
    </w:p>
    <w:p w14:paraId="2A430A2E">
      <w:pPr>
        <w:jc w:val="center"/>
      </w:pPr>
    </w:p>
    <w:p w14:paraId="453AD576">
      <w:r>
        <w:br w:type="page"/>
      </w:r>
    </w:p>
    <w:p w14:paraId="3E695A8B">
      <w:pPr>
        <w:pStyle w:val="2"/>
        <w:pBdr>
          <w:bottom w:val="single" w:color="1E2761" w:sz="8" w:space="4"/>
        </w:pBdr>
        <w:spacing w:before="360" w:after="200"/>
      </w:pPr>
      <w:r>
        <w:t>Table of Contents</w:t>
      </w:r>
    </w:p>
    <w:p w14:paraId="35D87B59">
      <w:pPr>
        <w:tabs>
          <w:tab w:val="right" w:leader="dot" w:pos="9026"/>
        </w:tabs>
        <w:spacing w:after="140"/>
      </w:pPr>
      <w:r>
        <w:rPr>
          <w:rFonts w:ascii="Calibri" w:hAnsi="Calibri" w:eastAsia="Calibri" w:cs="Calibri"/>
          <w:sz w:val="24"/>
          <w:szCs w:val="24"/>
        </w:rPr>
        <w:t>1. Introduction</w:t>
      </w:r>
      <w:r>
        <w:rPr>
          <w:rFonts w:ascii="Calibri" w:hAnsi="Calibri" w:eastAsia="Calibri" w:cs="Calibri"/>
          <w:sz w:val="24"/>
          <w:szCs w:val="24"/>
        </w:rPr>
        <w:tab/>
      </w:r>
      <w:r>
        <w:rPr>
          <w:rFonts w:ascii="Calibri" w:hAnsi="Calibri" w:eastAsia="Calibri" w:cs="Calibri"/>
          <w:sz w:val="24"/>
          <w:szCs w:val="24"/>
        </w:rPr>
        <w:t>3</w:t>
      </w:r>
    </w:p>
    <w:p w14:paraId="3A202264">
      <w:pPr>
        <w:tabs>
          <w:tab w:val="right" w:leader="dot" w:pos="9026"/>
        </w:tabs>
        <w:spacing w:after="140"/>
      </w:pPr>
      <w:r>
        <w:rPr>
          <w:rFonts w:ascii="Calibri" w:hAnsi="Calibri" w:eastAsia="Calibri" w:cs="Calibri"/>
          <w:sz w:val="24"/>
          <w:szCs w:val="24"/>
        </w:rPr>
        <w:t>2. Objectives</w:t>
      </w:r>
      <w:r>
        <w:rPr>
          <w:rFonts w:ascii="Calibri" w:hAnsi="Calibri" w:eastAsia="Calibri" w:cs="Calibri"/>
          <w:sz w:val="24"/>
          <w:szCs w:val="24"/>
        </w:rPr>
        <w:tab/>
      </w:r>
      <w:r>
        <w:rPr>
          <w:rFonts w:ascii="Calibri" w:hAnsi="Calibri" w:eastAsia="Calibri" w:cs="Calibri"/>
          <w:sz w:val="24"/>
          <w:szCs w:val="24"/>
        </w:rPr>
        <w:t>3</w:t>
      </w:r>
    </w:p>
    <w:p w14:paraId="54E5BA7F">
      <w:pPr>
        <w:tabs>
          <w:tab w:val="right" w:leader="dot" w:pos="9026"/>
        </w:tabs>
        <w:spacing w:after="140"/>
      </w:pPr>
      <w:r>
        <w:rPr>
          <w:rFonts w:ascii="Calibri" w:hAnsi="Calibri" w:eastAsia="Calibri" w:cs="Calibri"/>
          <w:sz w:val="24"/>
          <w:szCs w:val="24"/>
        </w:rPr>
        <w:t>3. Language Specification</w:t>
      </w:r>
      <w:r>
        <w:rPr>
          <w:rFonts w:ascii="Calibri" w:hAnsi="Calibri" w:eastAsia="Calibri" w:cs="Calibri"/>
          <w:sz w:val="24"/>
          <w:szCs w:val="24"/>
        </w:rPr>
        <w:tab/>
      </w:r>
      <w:r>
        <w:rPr>
          <w:rFonts w:ascii="Calibri" w:hAnsi="Calibri" w:eastAsia="Calibri" w:cs="Calibri"/>
          <w:sz w:val="24"/>
          <w:szCs w:val="24"/>
        </w:rPr>
        <w:t>4</w:t>
      </w:r>
    </w:p>
    <w:p w14:paraId="3232084A">
      <w:pPr>
        <w:tabs>
          <w:tab w:val="right" w:leader="dot" w:pos="9026"/>
        </w:tabs>
        <w:spacing w:after="140"/>
      </w:pPr>
      <w:r>
        <w:rPr>
          <w:rFonts w:ascii="Calibri" w:hAnsi="Calibri" w:eastAsia="Calibri" w:cs="Calibri"/>
          <w:sz w:val="24"/>
          <w:szCs w:val="24"/>
        </w:rPr>
        <w:t>4. Compiler Architecture</w:t>
      </w:r>
      <w:r>
        <w:rPr>
          <w:rFonts w:ascii="Calibri" w:hAnsi="Calibri" w:eastAsia="Calibri" w:cs="Calibri"/>
          <w:sz w:val="24"/>
          <w:szCs w:val="24"/>
        </w:rPr>
        <w:tab/>
      </w:r>
      <w:r>
        <w:rPr>
          <w:rFonts w:ascii="Calibri" w:hAnsi="Calibri" w:eastAsia="Calibri" w:cs="Calibri"/>
          <w:sz w:val="24"/>
          <w:szCs w:val="24"/>
        </w:rPr>
        <w:t>5</w:t>
      </w:r>
    </w:p>
    <w:p w14:paraId="30CEAD6C">
      <w:pPr>
        <w:tabs>
          <w:tab w:val="right" w:leader="dot" w:pos="9026"/>
        </w:tabs>
        <w:spacing w:after="140"/>
      </w:pPr>
      <w:r>
        <w:rPr>
          <w:rFonts w:ascii="Calibri" w:hAnsi="Calibri" w:eastAsia="Calibri" w:cs="Calibri"/>
          <w:sz w:val="24"/>
          <w:szCs w:val="24"/>
        </w:rPr>
        <w:t>5. Lexer Design</w:t>
      </w:r>
      <w:r>
        <w:rPr>
          <w:rFonts w:ascii="Calibri" w:hAnsi="Calibri" w:eastAsia="Calibri" w:cs="Calibri"/>
          <w:sz w:val="24"/>
          <w:szCs w:val="24"/>
        </w:rPr>
        <w:tab/>
      </w:r>
      <w:r>
        <w:rPr>
          <w:rFonts w:ascii="Calibri" w:hAnsi="Calibri" w:eastAsia="Calibri" w:cs="Calibri"/>
          <w:sz w:val="24"/>
          <w:szCs w:val="24"/>
        </w:rPr>
        <w:t>6</w:t>
      </w:r>
    </w:p>
    <w:p w14:paraId="66EE7D6F">
      <w:pPr>
        <w:tabs>
          <w:tab w:val="right" w:leader="dot" w:pos="9026"/>
        </w:tabs>
        <w:spacing w:after="140"/>
      </w:pPr>
      <w:r>
        <w:rPr>
          <w:rFonts w:ascii="Calibri" w:hAnsi="Calibri" w:eastAsia="Calibri" w:cs="Calibri"/>
          <w:sz w:val="24"/>
          <w:szCs w:val="24"/>
        </w:rPr>
        <w:t>6. Parser Design</w:t>
      </w:r>
      <w:r>
        <w:rPr>
          <w:rFonts w:ascii="Calibri" w:hAnsi="Calibri" w:eastAsia="Calibri" w:cs="Calibri"/>
          <w:sz w:val="24"/>
          <w:szCs w:val="24"/>
        </w:rPr>
        <w:tab/>
      </w:r>
      <w:r>
        <w:rPr>
          <w:rFonts w:ascii="Calibri" w:hAnsi="Calibri" w:eastAsia="Calibri" w:cs="Calibri"/>
          <w:sz w:val="24"/>
          <w:szCs w:val="24"/>
        </w:rPr>
        <w:t>6</w:t>
      </w:r>
    </w:p>
    <w:p w14:paraId="20729B92">
      <w:pPr>
        <w:tabs>
          <w:tab w:val="right" w:leader="dot" w:pos="9026"/>
        </w:tabs>
        <w:spacing w:after="140"/>
      </w:pPr>
      <w:r>
        <w:rPr>
          <w:rFonts w:ascii="Calibri" w:hAnsi="Calibri" w:eastAsia="Calibri" w:cs="Calibri"/>
          <w:sz w:val="24"/>
          <w:szCs w:val="24"/>
        </w:rPr>
        <w:t>7. Abstract Syntax Tree</w:t>
      </w:r>
      <w:r>
        <w:rPr>
          <w:rFonts w:ascii="Calibri" w:hAnsi="Calibri" w:eastAsia="Calibri" w:cs="Calibri"/>
          <w:sz w:val="24"/>
          <w:szCs w:val="24"/>
        </w:rPr>
        <w:tab/>
      </w:r>
      <w:r>
        <w:rPr>
          <w:rFonts w:ascii="Calibri" w:hAnsi="Calibri" w:eastAsia="Calibri" w:cs="Calibri"/>
          <w:sz w:val="24"/>
          <w:szCs w:val="24"/>
        </w:rPr>
        <w:t>7</w:t>
      </w:r>
    </w:p>
    <w:p w14:paraId="05B65924">
      <w:pPr>
        <w:tabs>
          <w:tab w:val="right" w:leader="dot" w:pos="9026"/>
        </w:tabs>
        <w:spacing w:after="140"/>
      </w:pPr>
      <w:r>
        <w:rPr>
          <w:rFonts w:ascii="Calibri" w:hAnsi="Calibri" w:eastAsia="Calibri" w:cs="Calibri"/>
          <w:sz w:val="24"/>
          <w:szCs w:val="24"/>
        </w:rPr>
        <w:t>8. Semantic Analysis</w:t>
      </w:r>
      <w:r>
        <w:rPr>
          <w:rFonts w:ascii="Calibri" w:hAnsi="Calibri" w:eastAsia="Calibri" w:cs="Calibri"/>
          <w:sz w:val="24"/>
          <w:szCs w:val="24"/>
        </w:rPr>
        <w:tab/>
      </w:r>
      <w:r>
        <w:rPr>
          <w:rFonts w:ascii="Calibri" w:hAnsi="Calibri" w:eastAsia="Calibri" w:cs="Calibri"/>
          <w:sz w:val="24"/>
          <w:szCs w:val="24"/>
        </w:rPr>
        <w:t>8</w:t>
      </w:r>
    </w:p>
    <w:p w14:paraId="6DD5C332">
      <w:pPr>
        <w:tabs>
          <w:tab w:val="right" w:leader="dot" w:pos="9026"/>
        </w:tabs>
        <w:spacing w:after="140"/>
      </w:pPr>
      <w:r>
        <w:rPr>
          <w:rFonts w:ascii="Calibri" w:hAnsi="Calibri" w:eastAsia="Calibri" w:cs="Calibri"/>
          <w:sz w:val="24"/>
          <w:szCs w:val="24"/>
        </w:rPr>
        <w:t>9. Symbol Table</w:t>
      </w:r>
      <w:r>
        <w:rPr>
          <w:rFonts w:ascii="Calibri" w:hAnsi="Calibri" w:eastAsia="Calibri" w:cs="Calibri"/>
          <w:sz w:val="24"/>
          <w:szCs w:val="24"/>
        </w:rPr>
        <w:tab/>
      </w:r>
      <w:r>
        <w:rPr>
          <w:rFonts w:ascii="Calibri" w:hAnsi="Calibri" w:eastAsia="Calibri" w:cs="Calibri"/>
          <w:sz w:val="24"/>
          <w:szCs w:val="24"/>
        </w:rPr>
        <w:t>9</w:t>
      </w:r>
    </w:p>
    <w:p w14:paraId="3BADEED3">
      <w:pPr>
        <w:tabs>
          <w:tab w:val="right" w:leader="dot" w:pos="9026"/>
        </w:tabs>
        <w:spacing w:after="140"/>
      </w:pPr>
      <w:r>
        <w:rPr>
          <w:rFonts w:ascii="Calibri" w:hAnsi="Calibri" w:eastAsia="Calibri" w:cs="Calibri"/>
          <w:sz w:val="24"/>
          <w:szCs w:val="24"/>
        </w:rPr>
        <w:t>10. Intermediate Code Generation</w:t>
      </w:r>
      <w:r>
        <w:rPr>
          <w:rFonts w:ascii="Calibri" w:hAnsi="Calibri" w:eastAsia="Calibri" w:cs="Calibri"/>
          <w:sz w:val="24"/>
          <w:szCs w:val="24"/>
        </w:rPr>
        <w:tab/>
      </w:r>
      <w:r>
        <w:rPr>
          <w:rFonts w:ascii="Calibri" w:hAnsi="Calibri" w:eastAsia="Calibri" w:cs="Calibri"/>
          <w:sz w:val="24"/>
          <w:szCs w:val="24"/>
        </w:rPr>
        <w:t>10</w:t>
      </w:r>
    </w:p>
    <w:p w14:paraId="3ECFA5D8">
      <w:pPr>
        <w:tabs>
          <w:tab w:val="right" w:leader="dot" w:pos="9026"/>
        </w:tabs>
        <w:spacing w:after="140"/>
      </w:pPr>
      <w:r>
        <w:rPr>
          <w:rFonts w:ascii="Calibri" w:hAnsi="Calibri" w:eastAsia="Calibri" w:cs="Calibri"/>
          <w:sz w:val="24"/>
          <w:szCs w:val="24"/>
        </w:rPr>
        <w:t>10a. Bonus Features (Manual Section 14)</w:t>
      </w:r>
      <w:r>
        <w:rPr>
          <w:rFonts w:ascii="Calibri" w:hAnsi="Calibri" w:eastAsia="Calibri" w:cs="Calibri"/>
          <w:sz w:val="24"/>
          <w:szCs w:val="24"/>
        </w:rPr>
        <w:tab/>
      </w:r>
      <w:r>
        <w:rPr>
          <w:rFonts w:ascii="Calibri" w:hAnsi="Calibri" w:eastAsia="Calibri" w:cs="Calibri"/>
          <w:sz w:val="24"/>
          <w:szCs w:val="24"/>
        </w:rPr>
        <w:t>12</w:t>
      </w:r>
    </w:p>
    <w:p w14:paraId="2D42CA6B">
      <w:pPr>
        <w:tabs>
          <w:tab w:val="right" w:leader="dot" w:pos="9026"/>
        </w:tabs>
        <w:spacing w:after="140"/>
      </w:pPr>
      <w:r>
        <w:rPr>
          <w:rFonts w:ascii="Calibri" w:hAnsi="Calibri" w:eastAsia="Calibri" w:cs="Calibri"/>
          <w:sz w:val="24"/>
          <w:szCs w:val="24"/>
        </w:rPr>
        <w:t>11. Challenges</w:t>
      </w:r>
      <w:r>
        <w:rPr>
          <w:rFonts w:ascii="Calibri" w:hAnsi="Calibri" w:eastAsia="Calibri" w:cs="Calibri"/>
          <w:sz w:val="24"/>
          <w:szCs w:val="24"/>
        </w:rPr>
        <w:tab/>
      </w:r>
      <w:r>
        <w:rPr>
          <w:rFonts w:ascii="Calibri" w:hAnsi="Calibri" w:eastAsia="Calibri" w:cs="Calibri"/>
          <w:sz w:val="24"/>
          <w:szCs w:val="24"/>
        </w:rPr>
        <w:t>12</w:t>
      </w:r>
    </w:p>
    <w:p w14:paraId="6150B4A2">
      <w:pPr>
        <w:tabs>
          <w:tab w:val="right" w:leader="dot" w:pos="9026"/>
        </w:tabs>
        <w:spacing w:after="140"/>
      </w:pPr>
      <w:r>
        <w:rPr>
          <w:rFonts w:ascii="Calibri" w:hAnsi="Calibri" w:eastAsia="Calibri" w:cs="Calibri"/>
          <w:sz w:val="24"/>
          <w:szCs w:val="24"/>
        </w:rPr>
        <w:t>12. Testing</w:t>
      </w:r>
      <w:r>
        <w:rPr>
          <w:rFonts w:ascii="Calibri" w:hAnsi="Calibri" w:eastAsia="Calibri" w:cs="Calibri"/>
          <w:sz w:val="24"/>
          <w:szCs w:val="24"/>
        </w:rPr>
        <w:tab/>
      </w:r>
      <w:r>
        <w:rPr>
          <w:rFonts w:ascii="Calibri" w:hAnsi="Calibri" w:eastAsia="Calibri" w:cs="Calibri"/>
          <w:sz w:val="24"/>
          <w:szCs w:val="24"/>
        </w:rPr>
        <w:t>14</w:t>
      </w:r>
    </w:p>
    <w:p w14:paraId="5D2EE1EA">
      <w:pPr>
        <w:tabs>
          <w:tab w:val="right" w:leader="dot" w:pos="9026"/>
        </w:tabs>
        <w:spacing w:after="140"/>
      </w:pPr>
      <w:r>
        <w:rPr>
          <w:rFonts w:ascii="Calibri" w:hAnsi="Calibri" w:eastAsia="Calibri" w:cs="Calibri"/>
          <w:sz w:val="24"/>
          <w:szCs w:val="24"/>
        </w:rPr>
        <w:t>13. Conclusion</w:t>
      </w:r>
      <w:r>
        <w:rPr>
          <w:rFonts w:ascii="Calibri" w:hAnsi="Calibri" w:eastAsia="Calibri" w:cs="Calibri"/>
          <w:sz w:val="24"/>
          <w:szCs w:val="24"/>
        </w:rPr>
        <w:tab/>
      </w:r>
      <w:r>
        <w:rPr>
          <w:rFonts w:ascii="Calibri" w:hAnsi="Calibri" w:eastAsia="Calibri" w:cs="Calibri"/>
          <w:sz w:val="24"/>
          <w:szCs w:val="24"/>
        </w:rPr>
        <w:t>14</w:t>
      </w:r>
    </w:p>
    <w:p w14:paraId="05FF63AC">
      <w:pPr>
        <w:tabs>
          <w:tab w:val="right" w:leader="dot" w:pos="9026"/>
        </w:tabs>
        <w:spacing w:after="140"/>
      </w:pPr>
      <w:r>
        <w:rPr>
          <w:rFonts w:ascii="Calibri" w:hAnsi="Calibri" w:eastAsia="Calibri" w:cs="Calibri"/>
          <w:sz w:val="24"/>
          <w:szCs w:val="24"/>
        </w:rPr>
        <w:t>14. References</w:t>
      </w:r>
      <w:r>
        <w:rPr>
          <w:rFonts w:ascii="Calibri" w:hAnsi="Calibri" w:eastAsia="Calibri" w:cs="Calibri"/>
          <w:sz w:val="24"/>
          <w:szCs w:val="24"/>
        </w:rPr>
        <w:tab/>
      </w:r>
      <w:r>
        <w:rPr>
          <w:rFonts w:ascii="Calibri" w:hAnsi="Calibri" w:eastAsia="Calibri" w:cs="Calibri"/>
          <w:sz w:val="24"/>
          <w:szCs w:val="24"/>
        </w:rPr>
        <w:t>15</w:t>
      </w:r>
    </w:p>
    <w:p w14:paraId="594A1DD2">
      <w:r>
        <w:br w:type="page"/>
      </w:r>
    </w:p>
    <w:p w14:paraId="775FB770">
      <w:pPr>
        <w:pStyle w:val="2"/>
        <w:pBdr>
          <w:bottom w:val="single" w:color="1E2761" w:sz="8" w:space="4"/>
        </w:pBdr>
        <w:spacing w:before="360" w:after="200"/>
        <w:jc w:val="both"/>
      </w:pPr>
      <w:r>
        <w:t>1. Introduction</w:t>
      </w:r>
    </w:p>
    <w:p w14:paraId="4DAAC037">
      <w:pPr>
        <w:spacing w:after="160" w:line="300" w:lineRule="auto"/>
        <w:jc w:val="both"/>
      </w:pPr>
      <w:r>
        <w:rPr>
          <w:rFonts w:ascii="Calibri" w:hAnsi="Calibri" w:eastAsia="Calibri" w:cs="Calibri"/>
          <w:b w:val="0"/>
          <w:bCs w:val="0"/>
          <w:i w:val="0"/>
          <w:iCs w:val="0"/>
          <w:sz w:val="24"/>
          <w:szCs w:val="24"/>
        </w:rPr>
        <w:t>This project is a compiler front-end, built with Flex and Bison, for a small custom-designed programming language (the “Mini Language”) specified by the Compiler Construction Lab Project Manual. It takes source code written in this language and carries it through four classical compiler phases — lexical analysis, syntax analysis, semantic analysis, and intermediate code generation — producing Three Address Code (TAC) as its final output.</w:t>
      </w:r>
    </w:p>
    <w:p w14:paraId="531A6BE6">
      <w:pPr>
        <w:spacing w:after="160" w:line="300" w:lineRule="auto"/>
        <w:jc w:val="both"/>
      </w:pPr>
      <w:r>
        <w:rPr>
          <w:rFonts w:ascii="Calibri" w:hAnsi="Calibri" w:eastAsia="Calibri" w:cs="Calibri"/>
          <w:b w:val="0"/>
          <w:bCs w:val="0"/>
          <w:i w:val="0"/>
          <w:iCs w:val="0"/>
          <w:sz w:val="24"/>
          <w:szCs w:val="24"/>
        </w:rPr>
        <w:t>The project exists because the lab course replaces its traditional final examination with a single, comprehensive group project: rather than testing each compiler phase in isolation across separate lab exercises, this project requires integrating everything learned during the semester into one coherent, working pipeline — exactly how a real compiler front-end is structured. Beyond the required scope, our group (Team ByteForge) also implemented every optional bonus feature listed in the manual, and went further still with a set of advanced extensions of our own design — arrays, a string type, switch/case, a read statement, a two-pass optimizer, and a TAC interpreter capable of actually executing the generated program — described in Sections 10a and throughout this report.</w:t>
      </w:r>
    </w:p>
    <w:p w14:paraId="31BC20AF">
      <w:pPr>
        <w:pStyle w:val="2"/>
        <w:pBdr>
          <w:bottom w:val="single" w:color="1E2761" w:sz="8" w:space="4"/>
        </w:pBdr>
        <w:spacing w:before="360" w:after="200"/>
        <w:jc w:val="both"/>
      </w:pPr>
      <w:r>
        <w:t>2. Objectives</w:t>
      </w:r>
    </w:p>
    <w:p w14:paraId="63548E74">
      <w:pPr>
        <w:spacing w:after="160" w:line="300" w:lineRule="auto"/>
        <w:jc w:val="both"/>
      </w:pPr>
      <w:r>
        <w:rPr>
          <w:rFonts w:ascii="Calibri" w:hAnsi="Calibri" w:eastAsia="Calibri" w:cs="Calibri"/>
          <w:b w:val="0"/>
          <w:bCs w:val="0"/>
          <w:i w:val="0"/>
          <w:iCs w:val="0"/>
          <w:sz w:val="24"/>
          <w:szCs w:val="24"/>
        </w:rPr>
        <w:t>This project sets out to demonstrate, through working code rather than theory alone:</w:t>
      </w:r>
    </w:p>
    <w:p w14:paraId="17905ABC">
      <w:pPr>
        <w:pStyle w:val="16"/>
        <w:numPr>
          <w:ilvl w:val="0"/>
          <w:numId w:val="1"/>
        </w:numPr>
        <w:spacing w:after="100" w:line="280" w:lineRule="auto"/>
        <w:jc w:val="both"/>
      </w:pPr>
      <w:r>
        <w:rPr>
          <w:rFonts w:ascii="Calibri" w:hAnsi="Calibri" w:eastAsia="Calibri" w:cs="Calibri"/>
          <w:b w:val="0"/>
          <w:bCs w:val="0"/>
          <w:sz w:val="24"/>
          <w:szCs w:val="24"/>
        </w:rPr>
        <w:t>Correct tokenization and parsing of the manual’s fixed language specification, using an unambiguous Bison grammar layered strictly by operator precedence.</w:t>
      </w:r>
    </w:p>
    <w:p w14:paraId="3BA285E4">
      <w:pPr>
        <w:pStyle w:val="16"/>
        <w:numPr>
          <w:ilvl w:val="0"/>
          <w:numId w:val="1"/>
        </w:numPr>
        <w:spacing w:after="100" w:line="280" w:lineRule="auto"/>
        <w:jc w:val="both"/>
      </w:pPr>
      <w:r>
        <w:rPr>
          <w:rFonts w:ascii="Calibri" w:hAnsi="Calibri" w:eastAsia="Calibri" w:cs="Calibri"/>
          <w:b w:val="0"/>
          <w:bCs w:val="0"/>
          <w:sz w:val="24"/>
          <w:szCs w:val="24"/>
        </w:rPr>
        <w:t>A working Abstract Syntax Tree (AST) construction strategy, paired with a nested-scope symbol table that correctly distinguishes shadowing from illegal redeclaration.</w:t>
      </w:r>
    </w:p>
    <w:p w14:paraId="4464522C">
      <w:pPr>
        <w:pStyle w:val="16"/>
        <w:numPr>
          <w:ilvl w:val="0"/>
          <w:numId w:val="1"/>
        </w:numPr>
        <w:spacing w:after="100" w:line="280" w:lineRule="auto"/>
        <w:jc w:val="both"/>
      </w:pPr>
      <w:r>
        <w:rPr>
          <w:rFonts w:ascii="Calibri" w:hAnsi="Calibri" w:eastAsia="Calibri" w:cs="Calibri"/>
          <w:b w:val="0"/>
          <w:bCs w:val="0"/>
          <w:sz w:val="24"/>
          <w:szCs w:val="24"/>
        </w:rPr>
        <w:t>Detection of all six required semantic error categories — undeclared variable use, redeclaration, scope violation, type mismatch, invalid assignment, and invalid expressions — each with a clear, line-numbered diagnostic message.</w:t>
      </w:r>
    </w:p>
    <w:p w14:paraId="51ECF771">
      <w:pPr>
        <w:pStyle w:val="16"/>
        <w:numPr>
          <w:ilvl w:val="0"/>
          <w:numId w:val="1"/>
        </w:numPr>
        <w:spacing w:after="100" w:line="280" w:lineRule="auto"/>
        <w:jc w:val="both"/>
      </w:pPr>
      <w:r>
        <w:rPr>
          <w:rFonts w:ascii="Calibri" w:hAnsi="Calibri" w:eastAsia="Calibri" w:cs="Calibri"/>
          <w:b w:val="0"/>
          <w:bCs w:val="0"/>
          <w:sz w:val="24"/>
          <w:szCs w:val="24"/>
        </w:rPr>
        <w:t>Correct Three Address Code generation for arithmetic, relational, and logical expressions, and for every required control-flow construct (if, if-else, while).</w:t>
      </w:r>
    </w:p>
    <w:p w14:paraId="243953F7">
      <w:pPr>
        <w:pStyle w:val="16"/>
        <w:numPr>
          <w:ilvl w:val="0"/>
          <w:numId w:val="1"/>
        </w:numPr>
        <w:spacing w:after="100" w:line="280" w:lineRule="auto"/>
        <w:jc w:val="both"/>
      </w:pPr>
      <w:r>
        <w:rPr>
          <w:rFonts w:ascii="Calibri" w:hAnsi="Calibri" w:eastAsia="Calibri" w:cs="Calibri"/>
          <w:b w:val="0"/>
          <w:bCs w:val="0"/>
          <w:sz w:val="24"/>
          <w:szCs w:val="24"/>
        </w:rPr>
        <w:t>That the four phases genuinely communicate and depend on one another as a single pipeline, not four disconnected exercises — the manual’s own stated goal for this project (Section 2).</w:t>
      </w:r>
    </w:p>
    <w:p w14:paraId="66929153">
      <w:pPr>
        <w:pStyle w:val="16"/>
        <w:numPr>
          <w:ilvl w:val="0"/>
          <w:numId w:val="1"/>
        </w:numPr>
        <w:spacing w:after="100" w:line="280" w:lineRule="auto"/>
        <w:jc w:val="both"/>
      </w:pPr>
      <w:r>
        <w:rPr>
          <w:rFonts w:ascii="Calibri" w:hAnsi="Calibri" w:eastAsia="Calibri" w:cs="Calibri"/>
          <w:b w:val="0"/>
          <w:bCs w:val="0"/>
          <w:sz w:val="24"/>
          <w:szCs w:val="24"/>
        </w:rPr>
        <w:t>Beyond the required scope: a complete implementation of every bonus feature (functions/recursion, for, do-while, ++/--, Graphviz visualization) and a set of advanced extensions (arrays, strings, switch-case, read, an optimizer, and a TAC interpreter), verified end-to-end with real testing rather than left as unproven bonus claims.</w:t>
      </w:r>
    </w:p>
    <w:p w14:paraId="72BD8EA9">
      <w:pPr>
        <w:pStyle w:val="2"/>
        <w:pBdr>
          <w:bottom w:val="single" w:color="1E2761" w:sz="8" w:space="4"/>
        </w:pBdr>
        <w:spacing w:before="360" w:after="200"/>
        <w:jc w:val="both"/>
      </w:pPr>
      <w:r>
        <w:t>3. Language Specification</w:t>
      </w:r>
    </w:p>
    <w:p w14:paraId="3CEFFCA9">
      <w:pPr>
        <w:spacing w:after="160" w:line="300" w:lineRule="auto"/>
        <w:jc w:val="both"/>
      </w:pPr>
      <w:r>
        <w:rPr>
          <w:rFonts w:ascii="Calibri" w:hAnsi="Calibri" w:eastAsia="Calibri" w:cs="Calibri"/>
          <w:b w:val="0"/>
          <w:bCs w:val="0"/>
          <w:i w:val="0"/>
          <w:iCs w:val="0"/>
          <w:sz w:val="24"/>
          <w:szCs w:val="24"/>
        </w:rPr>
        <w:t>The compiler implements the exact language specified in Section 5 of the manual — every group builds a front-end for the same fixed language, so that design decisions and code quality can be compared fairly across groups (manual Section 3). A summary:</w:t>
      </w:r>
    </w:p>
    <w:p w14:paraId="45685831">
      <w:pPr>
        <w:pStyle w:val="3"/>
        <w:spacing w:before="260" w:after="140"/>
        <w:jc w:val="both"/>
      </w:pPr>
      <w:r>
        <w:t>3.1 Data Types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4"/>
        <w:gridCol w:w="6846"/>
      </w:tblGrid>
      <w:tr w14:paraId="3478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1E2761"/>
            <w:tcMar>
              <w:top w:w="100" w:type="dxa"/>
              <w:left w:w="120" w:type="dxa"/>
              <w:bottom w:w="100" w:type="dxa"/>
              <w:right w:w="120" w:type="dxa"/>
            </w:tcMar>
            <w:vAlign w:val="center"/>
          </w:tcPr>
          <w:p w14:paraId="64D58120">
            <w:pPr>
              <w:jc w:val="both"/>
            </w:pPr>
            <w:r>
              <w:rPr>
                <w:rFonts w:ascii="Calibri" w:hAnsi="Calibri" w:eastAsia="Calibri" w:cs="Calibri"/>
                <w:b/>
                <w:bCs/>
                <w:color w:val="FFFFFF"/>
                <w:sz w:val="20"/>
                <w:szCs w:val="20"/>
              </w:rPr>
              <w:t>Type</w:t>
            </w:r>
          </w:p>
        </w:tc>
        <w:tc>
          <w:tcPr>
            <w:tcW w:w="3500" w:type="pct"/>
            <w:shd w:val="clear" w:color="auto" w:fill="1E2761"/>
            <w:tcMar>
              <w:top w:w="100" w:type="dxa"/>
              <w:left w:w="120" w:type="dxa"/>
              <w:bottom w:w="100" w:type="dxa"/>
              <w:right w:w="120" w:type="dxa"/>
            </w:tcMar>
            <w:vAlign w:val="center"/>
          </w:tcPr>
          <w:p w14:paraId="019712A0">
            <w:pPr>
              <w:jc w:val="both"/>
            </w:pPr>
            <w:r>
              <w:rPr>
                <w:rFonts w:ascii="Calibri" w:hAnsi="Calibri" w:eastAsia="Calibri" w:cs="Calibri"/>
                <w:b/>
                <w:bCs/>
                <w:color w:val="FFFFFF"/>
                <w:sz w:val="20"/>
                <w:szCs w:val="20"/>
              </w:rPr>
              <w:t>Description</w:t>
            </w:r>
          </w:p>
        </w:tc>
      </w:tr>
      <w:tr w14:paraId="26D2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00" w:type="dxa"/>
              <w:left w:w="120" w:type="dxa"/>
              <w:bottom w:w="100" w:type="dxa"/>
              <w:right w:w="120" w:type="dxa"/>
            </w:tcMar>
            <w:vAlign w:val="center"/>
          </w:tcPr>
          <w:p w14:paraId="2E940678">
            <w:pPr>
              <w:jc w:val="both"/>
            </w:pPr>
            <w:r>
              <w:rPr>
                <w:rFonts w:ascii="Calibri" w:hAnsi="Calibri" w:eastAsia="Calibri" w:cs="Calibri"/>
                <w:b w:val="0"/>
                <w:bCs w:val="0"/>
                <w:color w:val="000000"/>
                <w:sz w:val="20"/>
                <w:szCs w:val="20"/>
              </w:rPr>
              <w:t>int</w:t>
            </w:r>
          </w:p>
        </w:tc>
        <w:tc>
          <w:tcPr>
            <w:tcW w:w="3500" w:type="pct"/>
            <w:tcMar>
              <w:top w:w="100" w:type="dxa"/>
              <w:left w:w="120" w:type="dxa"/>
              <w:bottom w:w="100" w:type="dxa"/>
              <w:right w:w="120" w:type="dxa"/>
            </w:tcMar>
            <w:vAlign w:val="center"/>
          </w:tcPr>
          <w:p w14:paraId="7505AAFC">
            <w:pPr>
              <w:jc w:val="both"/>
            </w:pPr>
            <w:r>
              <w:rPr>
                <w:rFonts w:ascii="Calibri" w:hAnsi="Calibri" w:eastAsia="Calibri" w:cs="Calibri"/>
                <w:b w:val="0"/>
                <w:bCs w:val="0"/>
                <w:color w:val="000000"/>
                <w:sz w:val="20"/>
                <w:szCs w:val="20"/>
              </w:rPr>
              <w:t>Signed integer</w:t>
            </w:r>
          </w:p>
        </w:tc>
      </w:tr>
      <w:tr w14:paraId="0C54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EF3FC"/>
            <w:tcMar>
              <w:top w:w="100" w:type="dxa"/>
              <w:left w:w="120" w:type="dxa"/>
              <w:bottom w:w="100" w:type="dxa"/>
              <w:right w:w="120" w:type="dxa"/>
            </w:tcMar>
            <w:vAlign w:val="center"/>
          </w:tcPr>
          <w:p w14:paraId="51A55D31">
            <w:pPr>
              <w:jc w:val="both"/>
            </w:pPr>
            <w:r>
              <w:rPr>
                <w:rFonts w:ascii="Calibri" w:hAnsi="Calibri" w:eastAsia="Calibri" w:cs="Calibri"/>
                <w:b w:val="0"/>
                <w:bCs w:val="0"/>
                <w:color w:val="000000"/>
                <w:sz w:val="20"/>
                <w:szCs w:val="20"/>
              </w:rPr>
              <w:t>float</w:t>
            </w:r>
          </w:p>
        </w:tc>
        <w:tc>
          <w:tcPr>
            <w:tcW w:w="3500" w:type="pct"/>
            <w:shd w:val="clear" w:color="auto" w:fill="EEF3FC"/>
            <w:tcMar>
              <w:top w:w="100" w:type="dxa"/>
              <w:left w:w="120" w:type="dxa"/>
              <w:bottom w:w="100" w:type="dxa"/>
              <w:right w:w="120" w:type="dxa"/>
            </w:tcMar>
            <w:vAlign w:val="center"/>
          </w:tcPr>
          <w:p w14:paraId="2C57B2A6">
            <w:pPr>
              <w:jc w:val="both"/>
            </w:pPr>
            <w:r>
              <w:rPr>
                <w:rFonts w:ascii="Calibri" w:hAnsi="Calibri" w:eastAsia="Calibri" w:cs="Calibri"/>
                <w:b w:val="0"/>
                <w:bCs w:val="0"/>
                <w:color w:val="000000"/>
                <w:sz w:val="20"/>
                <w:szCs w:val="20"/>
              </w:rPr>
              <w:t>Floating-point number</w:t>
            </w:r>
          </w:p>
        </w:tc>
      </w:tr>
      <w:tr w14:paraId="15E4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00" w:type="dxa"/>
              <w:left w:w="120" w:type="dxa"/>
              <w:bottom w:w="100" w:type="dxa"/>
              <w:right w:w="120" w:type="dxa"/>
            </w:tcMar>
            <w:vAlign w:val="center"/>
          </w:tcPr>
          <w:p w14:paraId="63966114">
            <w:pPr>
              <w:jc w:val="both"/>
            </w:pPr>
            <w:r>
              <w:rPr>
                <w:rFonts w:ascii="Calibri" w:hAnsi="Calibri" w:eastAsia="Calibri" w:cs="Calibri"/>
                <w:b w:val="0"/>
                <w:bCs w:val="0"/>
                <w:color w:val="000000"/>
                <w:sz w:val="20"/>
                <w:szCs w:val="20"/>
              </w:rPr>
              <w:t>bool</w:t>
            </w:r>
          </w:p>
        </w:tc>
        <w:tc>
          <w:tcPr>
            <w:tcW w:w="3500" w:type="pct"/>
            <w:tcMar>
              <w:top w:w="100" w:type="dxa"/>
              <w:left w:w="120" w:type="dxa"/>
              <w:bottom w:w="100" w:type="dxa"/>
              <w:right w:w="120" w:type="dxa"/>
            </w:tcMar>
            <w:vAlign w:val="center"/>
          </w:tcPr>
          <w:p w14:paraId="744881D6">
            <w:pPr>
              <w:jc w:val="both"/>
            </w:pPr>
            <w:r>
              <w:rPr>
                <w:rFonts w:ascii="Calibri" w:hAnsi="Calibri" w:eastAsia="Calibri" w:cs="Calibri"/>
                <w:b w:val="0"/>
                <w:bCs w:val="0"/>
                <w:color w:val="000000"/>
                <w:sz w:val="20"/>
                <w:szCs w:val="20"/>
              </w:rPr>
              <w:t>Boolean (true / false)</w:t>
            </w:r>
          </w:p>
        </w:tc>
      </w:tr>
    </w:tbl>
    <w:p w14:paraId="3487ED2C">
      <w:pPr>
        <w:spacing w:after="200"/>
        <w:jc w:val="both"/>
      </w:pPr>
    </w:p>
    <w:p w14:paraId="14C00D25">
      <w:pPr>
        <w:pStyle w:val="3"/>
        <w:spacing w:before="260" w:after="140"/>
        <w:jc w:val="both"/>
      </w:pPr>
      <w:r>
        <w:t>3.2 Statements</w:t>
      </w:r>
    </w:p>
    <w:p w14:paraId="36D11377">
      <w:pPr>
        <w:pStyle w:val="16"/>
        <w:numPr>
          <w:ilvl w:val="0"/>
          <w:numId w:val="1"/>
        </w:numPr>
        <w:spacing w:after="100" w:line="280" w:lineRule="auto"/>
        <w:jc w:val="both"/>
      </w:pPr>
      <w:r>
        <w:rPr>
          <w:rFonts w:ascii="Calibri" w:hAnsi="Calibri" w:eastAsia="Calibri" w:cs="Calibri"/>
          <w:b w:val="0"/>
          <w:bCs w:val="0"/>
          <w:sz w:val="24"/>
          <w:szCs w:val="24"/>
        </w:rPr>
        <w:t>Variable declaration and assignment (int x; x = 5;)</w:t>
      </w:r>
    </w:p>
    <w:p w14:paraId="76A94E9B">
      <w:pPr>
        <w:pStyle w:val="16"/>
        <w:numPr>
          <w:ilvl w:val="0"/>
          <w:numId w:val="1"/>
        </w:numPr>
        <w:spacing w:after="100" w:line="280" w:lineRule="auto"/>
        <w:jc w:val="both"/>
      </w:pPr>
      <w:r>
        <w:rPr>
          <w:rFonts w:ascii="Calibri" w:hAnsi="Calibri" w:eastAsia="Calibri" w:cs="Calibri"/>
          <w:b w:val="0"/>
          <w:bCs w:val="0"/>
          <w:sz w:val="24"/>
          <w:szCs w:val="24"/>
        </w:rPr>
        <w:t>Arithmetic, relational, and logical expressions</w:t>
      </w:r>
    </w:p>
    <w:p w14:paraId="32E88219">
      <w:pPr>
        <w:pStyle w:val="16"/>
        <w:numPr>
          <w:ilvl w:val="0"/>
          <w:numId w:val="1"/>
        </w:numPr>
        <w:spacing w:after="100" w:line="280" w:lineRule="auto"/>
        <w:jc w:val="both"/>
      </w:pPr>
      <w:r>
        <w:rPr>
          <w:rFonts w:ascii="Calibri" w:hAnsi="Calibri" w:eastAsia="Calibri" w:cs="Calibri"/>
          <w:b w:val="0"/>
          <w:bCs w:val="0"/>
          <w:sz w:val="24"/>
          <w:szCs w:val="24"/>
        </w:rPr>
        <w:t>if and if-else statements</w:t>
      </w:r>
    </w:p>
    <w:p w14:paraId="263E06D0">
      <w:pPr>
        <w:pStyle w:val="16"/>
        <w:numPr>
          <w:ilvl w:val="0"/>
          <w:numId w:val="1"/>
        </w:numPr>
        <w:spacing w:after="100" w:line="280" w:lineRule="auto"/>
        <w:jc w:val="both"/>
      </w:pPr>
      <w:r>
        <w:rPr>
          <w:rFonts w:ascii="Calibri" w:hAnsi="Calibri" w:eastAsia="Calibri" w:cs="Calibri"/>
          <w:b w:val="0"/>
          <w:bCs w:val="0"/>
          <w:sz w:val="24"/>
          <w:szCs w:val="24"/>
        </w:rPr>
        <w:t>while loops</w:t>
      </w:r>
    </w:p>
    <w:p w14:paraId="4ECA8A68">
      <w:pPr>
        <w:pStyle w:val="16"/>
        <w:numPr>
          <w:ilvl w:val="0"/>
          <w:numId w:val="1"/>
        </w:numPr>
        <w:spacing w:after="100" w:line="280" w:lineRule="auto"/>
        <w:jc w:val="both"/>
      </w:pPr>
      <w:r>
        <w:rPr>
          <w:rFonts w:ascii="Calibri" w:hAnsi="Calibri" w:eastAsia="Calibri" w:cs="Calibri"/>
          <w:b w:val="0"/>
          <w:bCs w:val="0"/>
          <w:sz w:val="24"/>
          <w:szCs w:val="24"/>
        </w:rPr>
        <w:t>print statements</w:t>
      </w:r>
    </w:p>
    <w:p w14:paraId="67F6B158">
      <w:pPr>
        <w:pStyle w:val="16"/>
        <w:numPr>
          <w:ilvl w:val="0"/>
          <w:numId w:val="1"/>
        </w:numPr>
        <w:spacing w:after="100" w:line="280" w:lineRule="auto"/>
        <w:jc w:val="both"/>
      </w:pPr>
      <w:r>
        <w:rPr>
          <w:rFonts w:ascii="Calibri" w:hAnsi="Calibri" w:eastAsia="Calibri" w:cs="Calibri"/>
          <w:b w:val="0"/>
          <w:bCs w:val="0"/>
          <w:sz w:val="24"/>
          <w:szCs w:val="24"/>
        </w:rPr>
        <w:t>Nested blocks ({ ... }) with proper lexical scoping</w:t>
      </w:r>
    </w:p>
    <w:p w14:paraId="718B1663">
      <w:pPr>
        <w:pStyle w:val="3"/>
        <w:spacing w:before="260" w:after="140"/>
        <w:jc w:val="both"/>
      </w:pPr>
      <w:r>
        <w:t>3.3 Operators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4"/>
        <w:gridCol w:w="6846"/>
      </w:tblGrid>
      <w:tr w14:paraId="2B72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1E2761"/>
            <w:tcMar>
              <w:top w:w="100" w:type="dxa"/>
              <w:left w:w="120" w:type="dxa"/>
              <w:bottom w:w="100" w:type="dxa"/>
              <w:right w:w="120" w:type="dxa"/>
            </w:tcMar>
            <w:vAlign w:val="center"/>
          </w:tcPr>
          <w:p w14:paraId="28BF8CA4">
            <w:pPr>
              <w:jc w:val="both"/>
            </w:pPr>
            <w:r>
              <w:rPr>
                <w:rFonts w:ascii="Calibri" w:hAnsi="Calibri" w:eastAsia="Calibri" w:cs="Calibri"/>
                <w:b/>
                <w:bCs/>
                <w:color w:val="FFFFFF"/>
                <w:sz w:val="20"/>
                <w:szCs w:val="20"/>
              </w:rPr>
              <w:t>Category</w:t>
            </w:r>
          </w:p>
        </w:tc>
        <w:tc>
          <w:tcPr>
            <w:tcW w:w="3500" w:type="pct"/>
            <w:shd w:val="clear" w:color="auto" w:fill="1E2761"/>
            <w:tcMar>
              <w:top w:w="100" w:type="dxa"/>
              <w:left w:w="120" w:type="dxa"/>
              <w:bottom w:w="100" w:type="dxa"/>
              <w:right w:w="120" w:type="dxa"/>
            </w:tcMar>
            <w:vAlign w:val="center"/>
          </w:tcPr>
          <w:p w14:paraId="15C3EC7B">
            <w:pPr>
              <w:jc w:val="both"/>
            </w:pPr>
            <w:r>
              <w:rPr>
                <w:rFonts w:ascii="Calibri" w:hAnsi="Calibri" w:eastAsia="Calibri" w:cs="Calibri"/>
                <w:b/>
                <w:bCs/>
                <w:color w:val="FFFFFF"/>
                <w:sz w:val="20"/>
                <w:szCs w:val="20"/>
              </w:rPr>
              <w:t>Operators</w:t>
            </w:r>
          </w:p>
        </w:tc>
      </w:tr>
      <w:tr w14:paraId="031D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00" w:type="dxa"/>
              <w:left w:w="120" w:type="dxa"/>
              <w:bottom w:w="100" w:type="dxa"/>
              <w:right w:w="120" w:type="dxa"/>
            </w:tcMar>
            <w:vAlign w:val="center"/>
          </w:tcPr>
          <w:p w14:paraId="0BA57930">
            <w:pPr>
              <w:jc w:val="both"/>
            </w:pPr>
            <w:r>
              <w:rPr>
                <w:rFonts w:ascii="Calibri" w:hAnsi="Calibri" w:eastAsia="Calibri" w:cs="Calibri"/>
                <w:b w:val="0"/>
                <w:bCs w:val="0"/>
                <w:color w:val="000000"/>
                <w:sz w:val="20"/>
                <w:szCs w:val="20"/>
              </w:rPr>
              <w:t>Arithmetic</w:t>
            </w:r>
          </w:p>
        </w:tc>
        <w:tc>
          <w:tcPr>
            <w:tcW w:w="3500" w:type="pct"/>
            <w:tcMar>
              <w:top w:w="100" w:type="dxa"/>
              <w:left w:w="120" w:type="dxa"/>
              <w:bottom w:w="100" w:type="dxa"/>
              <w:right w:w="120" w:type="dxa"/>
            </w:tcMar>
            <w:vAlign w:val="center"/>
          </w:tcPr>
          <w:p w14:paraId="1D0EA896">
            <w:pPr>
              <w:jc w:val="both"/>
            </w:pPr>
            <w:r>
              <w:rPr>
                <w:rFonts w:ascii="Calibri" w:hAnsi="Calibri" w:eastAsia="Calibri" w:cs="Calibri"/>
                <w:b w:val="0"/>
                <w:bCs w:val="0"/>
                <w:color w:val="000000"/>
                <w:sz w:val="20"/>
                <w:szCs w:val="20"/>
              </w:rPr>
              <w:t>+  -  *  /  %</w:t>
            </w:r>
          </w:p>
        </w:tc>
      </w:tr>
      <w:tr w14:paraId="40197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EF3FC"/>
            <w:tcMar>
              <w:top w:w="100" w:type="dxa"/>
              <w:left w:w="120" w:type="dxa"/>
              <w:bottom w:w="100" w:type="dxa"/>
              <w:right w:w="120" w:type="dxa"/>
            </w:tcMar>
            <w:vAlign w:val="center"/>
          </w:tcPr>
          <w:p w14:paraId="7C378B34">
            <w:pPr>
              <w:jc w:val="both"/>
            </w:pPr>
            <w:r>
              <w:rPr>
                <w:rFonts w:ascii="Calibri" w:hAnsi="Calibri" w:eastAsia="Calibri" w:cs="Calibri"/>
                <w:b w:val="0"/>
                <w:bCs w:val="0"/>
                <w:color w:val="000000"/>
                <w:sz w:val="20"/>
                <w:szCs w:val="20"/>
              </w:rPr>
              <w:t>Relational</w:t>
            </w:r>
          </w:p>
        </w:tc>
        <w:tc>
          <w:tcPr>
            <w:tcW w:w="3500" w:type="pct"/>
            <w:shd w:val="clear" w:color="auto" w:fill="EEF3FC"/>
            <w:tcMar>
              <w:top w:w="100" w:type="dxa"/>
              <w:left w:w="120" w:type="dxa"/>
              <w:bottom w:w="100" w:type="dxa"/>
              <w:right w:w="120" w:type="dxa"/>
            </w:tcMar>
            <w:vAlign w:val="center"/>
          </w:tcPr>
          <w:p w14:paraId="626267E2">
            <w:pPr>
              <w:jc w:val="both"/>
            </w:pPr>
            <w:r>
              <w:rPr>
                <w:rFonts w:ascii="Calibri" w:hAnsi="Calibri" w:eastAsia="Calibri" w:cs="Calibri"/>
                <w:b w:val="0"/>
                <w:bCs w:val="0"/>
                <w:color w:val="000000"/>
                <w:sz w:val="20"/>
                <w:szCs w:val="20"/>
              </w:rPr>
              <w:t>&lt;  &gt;  &lt;=  &gt;=  ==  !=</w:t>
            </w:r>
          </w:p>
        </w:tc>
      </w:tr>
      <w:tr w14:paraId="3B3A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00" w:type="dxa"/>
              <w:left w:w="120" w:type="dxa"/>
              <w:bottom w:w="100" w:type="dxa"/>
              <w:right w:w="120" w:type="dxa"/>
            </w:tcMar>
            <w:vAlign w:val="center"/>
          </w:tcPr>
          <w:p w14:paraId="5D7B69CB">
            <w:pPr>
              <w:jc w:val="both"/>
            </w:pPr>
            <w:r>
              <w:rPr>
                <w:rFonts w:ascii="Calibri" w:hAnsi="Calibri" w:eastAsia="Calibri" w:cs="Calibri"/>
                <w:b w:val="0"/>
                <w:bCs w:val="0"/>
                <w:color w:val="000000"/>
                <w:sz w:val="20"/>
                <w:szCs w:val="20"/>
              </w:rPr>
              <w:t>Logical</w:t>
            </w:r>
          </w:p>
        </w:tc>
        <w:tc>
          <w:tcPr>
            <w:tcW w:w="3500" w:type="pct"/>
            <w:tcMar>
              <w:top w:w="100" w:type="dxa"/>
              <w:left w:w="120" w:type="dxa"/>
              <w:bottom w:w="100" w:type="dxa"/>
              <w:right w:w="120" w:type="dxa"/>
            </w:tcMar>
            <w:vAlign w:val="center"/>
          </w:tcPr>
          <w:p w14:paraId="4ABBF92B">
            <w:pPr>
              <w:jc w:val="both"/>
            </w:pPr>
            <w:r>
              <w:rPr>
                <w:rFonts w:ascii="Calibri" w:hAnsi="Calibri" w:eastAsia="Calibri" w:cs="Calibri"/>
                <w:b w:val="0"/>
                <w:bCs w:val="0"/>
                <w:color w:val="000000"/>
                <w:sz w:val="20"/>
                <w:szCs w:val="20"/>
              </w:rPr>
              <w:t>&amp;&amp;  ||  !</w:t>
            </w:r>
          </w:p>
        </w:tc>
      </w:tr>
    </w:tbl>
    <w:p w14:paraId="29F6C5EA">
      <w:pPr>
        <w:spacing w:after="200"/>
        <w:jc w:val="both"/>
      </w:pPr>
    </w:p>
    <w:p w14:paraId="76A7BC71">
      <w:pPr>
        <w:spacing w:after="160" w:line="300" w:lineRule="auto"/>
        <w:jc w:val="both"/>
      </w:pPr>
      <w:r>
        <w:rPr>
          <w:rFonts w:ascii="Calibri" w:hAnsi="Calibri" w:eastAsia="Calibri" w:cs="Calibri"/>
          <w:b w:val="0"/>
          <w:bCs w:val="0"/>
          <w:i w:val="0"/>
          <w:iCs w:val="0"/>
          <w:sz w:val="24"/>
          <w:szCs w:val="24"/>
        </w:rPr>
        <w:t>The complete, formal Context-Free Grammar (CFG) for this language — every production, the full operator-precedence table, and the reasoning for why the grammar has zero ambiguity (including a specific dangling-else analysis) — is maintained in docs/grammar.md and is included here as Appendix-equivalent Section 6.1.</w:t>
      </w:r>
    </w:p>
    <w:p w14:paraId="43723FDA">
      <w:pPr>
        <w:pStyle w:val="2"/>
        <w:pBdr>
          <w:bottom w:val="single" w:color="1E2761" w:sz="8" w:space="4"/>
        </w:pBdr>
        <w:spacing w:before="360" w:after="200"/>
        <w:jc w:val="both"/>
      </w:pPr>
      <w:r>
        <w:t>4. Compiler Architecture</w:t>
      </w:r>
    </w:p>
    <w:p w14:paraId="4A813D30">
      <w:pPr>
        <w:spacing w:after="160" w:line="300" w:lineRule="auto"/>
        <w:jc w:val="both"/>
      </w:pPr>
      <w:r>
        <w:rPr>
          <w:rFonts w:ascii="Calibri" w:hAnsi="Calibri" w:eastAsia="Calibri" w:cs="Calibri"/>
          <w:b w:val="0"/>
          <w:bCs w:val="0"/>
          <w:i w:val="0"/>
          <w:iCs w:val="0"/>
          <w:sz w:val="24"/>
          <w:szCs w:val="24"/>
        </w:rPr>
        <w:t>The compiler is structured as one strictly linear pipeline, where each phase consumes exactly the previous phase’s output:</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19386DED">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1029A04C">
            <w:pPr>
              <w:spacing w:after="20"/>
              <w:jc w:val="both"/>
            </w:pPr>
            <w:r>
              <w:rPr>
                <w:rFonts w:ascii="Courier New" w:hAnsi="Courier New" w:eastAsia="Courier New" w:cs="Courier New"/>
                <w:color w:val="CADCFC"/>
                <w:sz w:val="20"/>
                <w:szCs w:val="20"/>
              </w:rPr>
              <w:t>source.mc</w:t>
            </w:r>
          </w:p>
          <w:p w14:paraId="4634988C">
            <w:pPr>
              <w:spacing w:after="20"/>
              <w:jc w:val="both"/>
            </w:pPr>
            <w:r>
              <w:rPr>
                <w:rFonts w:ascii="Courier New" w:hAnsi="Courier New" w:eastAsia="Courier New" w:cs="Courier New"/>
                <w:color w:val="CADCFC"/>
                <w:sz w:val="20"/>
                <w:szCs w:val="20"/>
              </w:rPr>
              <w:t xml:space="preserve">   |</w:t>
            </w:r>
          </w:p>
          <w:p w14:paraId="4EA2F39C">
            <w:pPr>
              <w:spacing w:after="20"/>
              <w:jc w:val="both"/>
            </w:pPr>
            <w:r>
              <w:rPr>
                <w:rFonts w:ascii="Courier New" w:hAnsi="Courier New" w:eastAsia="Courier New" w:cs="Courier New"/>
                <w:color w:val="CADCFC"/>
                <w:sz w:val="20"/>
                <w:szCs w:val="20"/>
              </w:rPr>
              <w:t xml:space="preserve">   v</w:t>
            </w:r>
          </w:p>
          <w:p w14:paraId="14C548F3">
            <w:pPr>
              <w:spacing w:after="20"/>
              <w:jc w:val="both"/>
            </w:pPr>
            <w:r>
              <w:rPr>
                <w:rFonts w:ascii="Courier New" w:hAnsi="Courier New" w:eastAsia="Courier New" w:cs="Courier New"/>
                <w:color w:val="CADCFC"/>
                <w:sz w:val="20"/>
                <w:szCs w:val="20"/>
              </w:rPr>
              <w:t>Lexer  (src/lexer/lexer.l, Flex)          source text -&gt; token stream</w:t>
            </w:r>
          </w:p>
          <w:p w14:paraId="296FFCDB">
            <w:pPr>
              <w:spacing w:after="20"/>
              <w:jc w:val="both"/>
            </w:pPr>
            <w:r>
              <w:rPr>
                <w:rFonts w:ascii="Courier New" w:hAnsi="Courier New" w:eastAsia="Courier New" w:cs="Courier New"/>
                <w:color w:val="CADCFC"/>
                <w:sz w:val="20"/>
                <w:szCs w:val="20"/>
              </w:rPr>
              <w:t xml:space="preserve">   |</w:t>
            </w:r>
          </w:p>
          <w:p w14:paraId="66C7EC32">
            <w:pPr>
              <w:spacing w:after="20"/>
              <w:jc w:val="both"/>
            </w:pPr>
            <w:r>
              <w:rPr>
                <w:rFonts w:ascii="Courier New" w:hAnsi="Courier New" w:eastAsia="Courier New" w:cs="Courier New"/>
                <w:color w:val="CADCFC"/>
                <w:sz w:val="20"/>
                <w:szCs w:val="20"/>
              </w:rPr>
              <w:t xml:space="preserve">   v</w:t>
            </w:r>
          </w:p>
          <w:p w14:paraId="3FA03689">
            <w:pPr>
              <w:spacing w:after="20"/>
              <w:jc w:val="both"/>
            </w:pPr>
            <w:r>
              <w:rPr>
                <w:rFonts w:ascii="Courier New" w:hAnsi="Courier New" w:eastAsia="Courier New" w:cs="Courier New"/>
                <w:color w:val="CADCFC"/>
                <w:sz w:val="20"/>
                <w:szCs w:val="20"/>
              </w:rPr>
              <w:t>Parser (src/parser/parser.y, Bison)       tokens -&gt; Abstract Syntax Tree</w:t>
            </w:r>
          </w:p>
          <w:p w14:paraId="5D5F0F21">
            <w:pPr>
              <w:spacing w:after="20"/>
              <w:jc w:val="both"/>
            </w:pPr>
            <w:r>
              <w:rPr>
                <w:rFonts w:ascii="Courier New" w:hAnsi="Courier New" w:eastAsia="Courier New" w:cs="Courier New"/>
                <w:color w:val="CADCFC"/>
                <w:sz w:val="20"/>
                <w:szCs w:val="20"/>
              </w:rPr>
              <w:t xml:space="preserve">   |</w:t>
            </w:r>
          </w:p>
          <w:p w14:paraId="3D1853CB">
            <w:pPr>
              <w:spacing w:after="20"/>
              <w:jc w:val="both"/>
            </w:pPr>
            <w:r>
              <w:rPr>
                <w:rFonts w:ascii="Courier New" w:hAnsi="Courier New" w:eastAsia="Courier New" w:cs="Courier New"/>
                <w:color w:val="CADCFC"/>
                <w:sz w:val="20"/>
                <w:szCs w:val="20"/>
              </w:rPr>
              <w:t xml:space="preserve">   v</w:t>
            </w:r>
          </w:p>
          <w:p w14:paraId="42634F25">
            <w:pPr>
              <w:spacing w:after="20"/>
              <w:jc w:val="both"/>
            </w:pPr>
            <w:r>
              <w:rPr>
                <w:rFonts w:ascii="Courier New" w:hAnsi="Courier New" w:eastAsia="Courier New" w:cs="Courier New"/>
                <w:color w:val="CADCFC"/>
                <w:sz w:val="20"/>
                <w:szCs w:val="20"/>
              </w:rPr>
              <w:t>Semantic Analyzer (src/semantic/)         walks the AST, populates the</w:t>
            </w:r>
          </w:p>
          <w:p w14:paraId="1DF5AC97">
            <w:pPr>
              <w:spacing w:after="20"/>
              <w:jc w:val="both"/>
            </w:pPr>
            <w:r>
              <w:rPr>
                <w:rFonts w:ascii="Courier New" w:hAnsi="Courier New" w:eastAsia="Courier New" w:cs="Courier New"/>
                <w:color w:val="CADCFC"/>
                <w:sz w:val="20"/>
                <w:szCs w:val="20"/>
              </w:rPr>
              <w:t xml:space="preserve">   |                                      Symbol Table, annotates every</w:t>
            </w:r>
          </w:p>
          <w:p w14:paraId="3DAECDD7">
            <w:pPr>
              <w:spacing w:after="20"/>
              <w:jc w:val="both"/>
            </w:pPr>
            <w:r>
              <w:rPr>
                <w:rFonts w:ascii="Courier New" w:hAnsi="Courier New" w:eastAsia="Courier New" w:cs="Courier New"/>
                <w:color w:val="CADCFC"/>
                <w:sz w:val="20"/>
                <w:szCs w:val="20"/>
              </w:rPr>
              <w:t xml:space="preserve">   |                                      expression node's type</w:t>
            </w:r>
          </w:p>
          <w:p w14:paraId="02699607">
            <w:pPr>
              <w:spacing w:after="20"/>
              <w:jc w:val="both"/>
            </w:pPr>
            <w:r>
              <w:rPr>
                <w:rFonts w:ascii="Courier New" w:hAnsi="Courier New" w:eastAsia="Courier New" w:cs="Courier New"/>
                <w:color w:val="CADCFC"/>
                <w:sz w:val="20"/>
                <w:szCs w:val="20"/>
              </w:rPr>
              <w:t xml:space="preserve">   v</w:t>
            </w:r>
          </w:p>
          <w:p w14:paraId="666FD767">
            <w:pPr>
              <w:spacing w:after="20"/>
              <w:jc w:val="both"/>
            </w:pPr>
            <w:r>
              <w:rPr>
                <w:rFonts w:ascii="Courier New" w:hAnsi="Courier New" w:eastAsia="Courier New" w:cs="Courier New"/>
                <w:color w:val="CADCFC"/>
                <w:sz w:val="20"/>
                <w:szCs w:val="20"/>
              </w:rPr>
              <w:t>Annotated / Validated AST</w:t>
            </w:r>
          </w:p>
          <w:p w14:paraId="54E91492">
            <w:pPr>
              <w:spacing w:after="20"/>
              <w:jc w:val="both"/>
            </w:pPr>
            <w:r>
              <w:rPr>
                <w:rFonts w:ascii="Courier New" w:hAnsi="Courier New" w:eastAsia="Courier New" w:cs="Courier New"/>
                <w:color w:val="CADCFC"/>
                <w:sz w:val="20"/>
                <w:szCs w:val="20"/>
              </w:rPr>
              <w:t xml:space="preserve">   |</w:t>
            </w:r>
          </w:p>
          <w:p w14:paraId="5EFF90DC">
            <w:pPr>
              <w:spacing w:after="20"/>
              <w:jc w:val="both"/>
            </w:pPr>
            <w:r>
              <w:rPr>
                <w:rFonts w:ascii="Courier New" w:hAnsi="Courier New" w:eastAsia="Courier New" w:cs="Courier New"/>
                <w:color w:val="CADCFC"/>
                <w:sz w:val="20"/>
                <w:szCs w:val="20"/>
              </w:rPr>
              <w:t xml:space="preserve">   v</w:t>
            </w:r>
          </w:p>
          <w:p w14:paraId="69B9C5D3">
            <w:pPr>
              <w:spacing w:after="20"/>
              <w:jc w:val="both"/>
            </w:pPr>
            <w:r>
              <w:rPr>
                <w:rFonts w:ascii="Courier New" w:hAnsi="Courier New" w:eastAsia="Courier New" w:cs="Courier New"/>
                <w:color w:val="CADCFC"/>
                <w:sz w:val="20"/>
                <w:szCs w:val="20"/>
              </w:rPr>
              <w:t>TAC Generator (src/codegen/tac.c)         walks the typed AST, emits</w:t>
            </w:r>
          </w:p>
          <w:p w14:paraId="13BD6145">
            <w:pPr>
              <w:spacing w:after="20"/>
              <w:jc w:val="both"/>
            </w:pPr>
            <w:r>
              <w:rPr>
                <w:rFonts w:ascii="Courier New" w:hAnsi="Courier New" w:eastAsia="Courier New" w:cs="Courier New"/>
                <w:color w:val="CADCFC"/>
                <w:sz w:val="20"/>
                <w:szCs w:val="20"/>
              </w:rPr>
              <w:t xml:space="preserve">   |                                      Three Address Code</w:t>
            </w:r>
          </w:p>
          <w:p w14:paraId="4DE98CDA">
            <w:pPr>
              <w:spacing w:after="20"/>
              <w:jc w:val="both"/>
            </w:pPr>
            <w:r>
              <w:rPr>
                <w:rFonts w:ascii="Courier New" w:hAnsi="Courier New" w:eastAsia="Courier New" w:cs="Courier New"/>
                <w:color w:val="CADCFC"/>
                <w:sz w:val="20"/>
                <w:szCs w:val="20"/>
              </w:rPr>
              <w:t xml:space="preserve">   v</w:t>
            </w:r>
          </w:p>
          <w:p w14:paraId="7390348D">
            <w:pPr>
              <w:spacing w:after="20"/>
              <w:jc w:val="both"/>
            </w:pPr>
            <w:r>
              <w:rPr>
                <w:rFonts w:ascii="Courier New" w:hAnsi="Courier New" w:eastAsia="Courier New" w:cs="Courier New"/>
                <w:color w:val="CADCFC"/>
                <w:sz w:val="20"/>
                <w:szCs w:val="20"/>
              </w:rPr>
              <w:t>TAC Output</w:t>
            </w:r>
          </w:p>
        </w:tc>
      </w:tr>
    </w:tbl>
    <w:p w14:paraId="7921A4CF">
      <w:pPr>
        <w:spacing w:before="80" w:after="240"/>
        <w:jc w:val="both"/>
      </w:pPr>
      <w:r>
        <w:rPr>
          <w:rFonts w:ascii="Calibri" w:hAnsi="Calibri" w:eastAsia="Calibri" w:cs="Calibri"/>
          <w:b/>
          <w:bCs/>
          <w:i w:val="0"/>
          <w:iCs w:val="0"/>
          <w:color w:val="1E2761"/>
          <w:sz w:val="20"/>
          <w:szCs w:val="20"/>
        </w:rPr>
        <w:t>Figure 1: Compiler Pipeline Architecture</w:t>
      </w:r>
    </w:p>
    <w:p w14:paraId="551AAB89">
      <w:pPr>
        <w:spacing w:after="160" w:line="300" w:lineRule="auto"/>
        <w:jc w:val="both"/>
      </w:pPr>
      <w:r>
        <w:rPr>
          <w:rFonts w:ascii="Calibri" w:hAnsi="Calibri" w:eastAsia="Calibri" w:cs="Calibri"/>
          <w:b w:val="0"/>
          <w:bCs w:val="0"/>
          <w:i w:val="0"/>
          <w:iCs w:val="0"/>
          <w:sz w:val="24"/>
          <w:szCs w:val="24"/>
        </w:rPr>
        <w:t>src/main.c drives the whole pipeline: it parses, stops immediately if any lexical or syntax errors occurred, prints the AST, runs semantic analysis, stops if any semantic errors occurred, prints the AST a second time (now with every expression’s type resolved), and finally generates and prints TAC. A single shared error-reporting function (src/common/error.c) is what lets main.c make each “stop or continue” decision with one error_count() check after every phase — this is also exactly the mechanism that satisfies the manual’s requirement that a lexical or syntax error be reported without necessarily halting compilation immediately: errors accumulate across an entire phase before the pipeline decides whether to proceed.</w:t>
      </w:r>
    </w:p>
    <w:p w14:paraId="5D75617A">
      <w:pPr>
        <w:spacing w:after="160" w:line="300" w:lineRule="auto"/>
        <w:jc w:val="both"/>
      </w:pPr>
      <w:r>
        <w:rPr>
          <w:rFonts w:ascii="Calibri" w:hAnsi="Calibri" w:eastAsia="Calibri" w:cs="Calibri"/>
          <w:b w:val="0"/>
          <w:bCs w:val="0"/>
          <w:i w:val="0"/>
          <w:iCs w:val="0"/>
          <w:sz w:val="24"/>
          <w:szCs w:val="24"/>
        </w:rPr>
        <w:t>Two flags extend this pipeline without changing its required behavior at all: -O runs an additional optimization pass (constant folding on the AST, then dead code elimination on the generated TAC) before the TAC is printed, and -run hands the final TAC to an interpreter that actually executes it, producing the program’s real runtime output. Both are described in Sections 10a and 12.</w:t>
      </w:r>
    </w:p>
    <w:p w14:paraId="43F5D385">
      <w:pPr>
        <w:pStyle w:val="2"/>
        <w:pBdr>
          <w:bottom w:val="single" w:color="1E2761" w:sz="8" w:space="4"/>
        </w:pBdr>
        <w:spacing w:before="360" w:after="200"/>
        <w:jc w:val="both"/>
      </w:pPr>
      <w:r>
        <w:t>5. Lexer Design</w:t>
      </w:r>
    </w:p>
    <w:p w14:paraId="3F99CBCC">
      <w:pPr>
        <w:spacing w:after="160" w:line="300" w:lineRule="auto"/>
        <w:jc w:val="both"/>
      </w:pPr>
      <w:r>
        <w:rPr>
          <w:rFonts w:ascii="Calibri" w:hAnsi="Calibri" w:eastAsia="Calibri" w:cs="Calibri"/>
          <w:b w:val="0"/>
          <w:bCs w:val="0"/>
          <w:i w:val="0"/>
          <w:iCs w:val="0"/>
          <w:sz w:val="24"/>
          <w:szCs w:val="24"/>
        </w:rPr>
        <w:t>Token categories map directly to Section 5.4 of the manual: keywords, identifiers, integer/float/boolean literals, the arithmetic/relational/logical operators, delimiters, and comments.</w:t>
      </w:r>
    </w:p>
    <w:p w14:paraId="2296EB61">
      <w:pPr>
        <w:pStyle w:val="3"/>
        <w:spacing w:before="260" w:after="140"/>
        <w:jc w:val="both"/>
      </w:pPr>
      <w:r>
        <w:t>5.1 Keyword vs. Identifier Ordering</w:t>
      </w:r>
    </w:p>
    <w:p w14:paraId="679C4D6E">
      <w:pPr>
        <w:spacing w:after="160" w:line="300" w:lineRule="auto"/>
        <w:jc w:val="both"/>
      </w:pPr>
      <w:r>
        <w:rPr>
          <w:rFonts w:ascii="Calibri" w:hAnsi="Calibri" w:eastAsia="Calibri" w:cs="Calibri"/>
          <w:b w:val="0"/>
          <w:bCs w:val="0"/>
          <w:i w:val="0"/>
          <w:iCs w:val="0"/>
          <w:sz w:val="24"/>
          <w:szCs w:val="24"/>
        </w:rPr>
        <w:t>The one design choice most worth explaining is that keyword patterns are listed before the generic identifier pattern in lexer.l, exactly as the manual’s own tip in Section 4.1 suggests. Flex’s matching rule is “longest match wins; ties broken by whichever rule appears first in the file.” The literal pattern "int" and the identifier pattern [a-zA-Z_][a-zA-Z0-9_]* both match the text int with the same length (3 characters), so listing "int" first is what makes it win that tie over being tokenized as a plain identifier. An alternative, equally standard approach is to tokenize everything alphabetic as a generic IDENT and have the parser (or a symbol-table lookup inside the lexer) distinguish keywords afterward — this project uses the simpler ordering-based approach since it needs no extra lookup structure.</w:t>
      </w:r>
    </w:p>
    <w:p w14:paraId="3FF89D7D">
      <w:pPr>
        <w:pStyle w:val="3"/>
        <w:spacing w:before="260" w:after="140"/>
        <w:jc w:val="both"/>
      </w:pPr>
      <w:r>
        <w:t>5.2 Comments and Invalid Tokens</w:t>
      </w:r>
    </w:p>
    <w:p w14:paraId="3451D8CE">
      <w:pPr>
        <w:spacing w:after="160" w:line="300" w:lineRule="auto"/>
        <w:jc w:val="both"/>
      </w:pPr>
      <w:r>
        <w:rPr>
          <w:rFonts w:ascii="Calibri" w:hAnsi="Calibri" w:eastAsia="Calibri" w:cs="Calibri"/>
          <w:b w:val="0"/>
          <w:bCs w:val="0"/>
          <w:i w:val="0"/>
          <w:iCs w:val="0"/>
          <w:sz w:val="24"/>
          <w:szCs w:val="24"/>
        </w:rPr>
        <w:t>Block comments use the standard Flex idiom "/*"([^*]|\*+[^*/])*\*+"/" rather than a naive .* pattern, which would incorrectly consume through an embedded * (e.g. /* a * b */) or greedily span multiple unrelated comments. Invalid characters fall through to a catch-all . rule that reports a Lexical Error with the current line number and discards the offending character rather than aborting — the lexer keeps scanning afterward, which is what lets one bad character not take down the whole compilation (see tests/lexical_errors/).</w:t>
      </w:r>
    </w:p>
    <w:p w14:paraId="5309FDC8">
      <w:pPr>
        <w:pStyle w:val="2"/>
        <w:pBdr>
          <w:bottom w:val="single" w:color="1E2761" w:sz="8" w:space="4"/>
        </w:pBdr>
        <w:spacing w:before="360" w:after="200"/>
        <w:jc w:val="both"/>
      </w:pPr>
      <w:r>
        <w:t>6. Parser Design</w:t>
      </w:r>
    </w:p>
    <w:p w14:paraId="242101B3">
      <w:pPr>
        <w:spacing w:after="160" w:line="300" w:lineRule="auto"/>
        <w:jc w:val="both"/>
      </w:pPr>
      <w:r>
        <w:rPr>
          <w:rFonts w:ascii="Calibri" w:hAnsi="Calibri" w:eastAsia="Calibri" w:cs="Calibri"/>
          <w:b w:val="0"/>
          <w:bCs w:val="0"/>
          <w:i w:val="0"/>
          <w:iCs w:val="0"/>
          <w:sz w:val="24"/>
          <w:szCs w:val="24"/>
        </w:rPr>
        <w:t>The parser builds the Abstract Syntax Tree directly in its grammar actions, calling the same ast_new_* constructor functions the AST module exposes (src/ast/ast.h). The full formal grammar is layered strictly by operator precedence — program → statement → logical-or → logical-and → equality → relational → additive → multiplicative → unary → primary — which is what gives correct precedence and associativity without needing Bison’s %left/%right precedence declarations at all.</w:t>
      </w:r>
    </w:p>
    <w:p w14:paraId="5A4A9F9D">
      <w:pPr>
        <w:pStyle w:val="3"/>
        <w:spacing w:before="260" w:after="140"/>
        <w:jc w:val="both"/>
      </w:pPr>
      <w:r>
        <w:t>6.1 Grammar Verification (real, not just reasoned about)</w:t>
      </w:r>
    </w:p>
    <w:p w14:paraId="17077E4B">
      <w:pPr>
        <w:spacing w:after="160" w:line="300" w:lineRule="auto"/>
        <w:jc w:val="both"/>
      </w:pPr>
      <w:r>
        <w:rPr>
          <w:rFonts w:ascii="Calibri" w:hAnsi="Calibri" w:eastAsia="Calibri" w:cs="Calibri"/>
          <w:b w:val="0"/>
          <w:bCs w:val="0"/>
          <w:i w:val="0"/>
          <w:iCs w:val="0"/>
          <w:sz w:val="24"/>
          <w:szCs w:val="24"/>
        </w:rPr>
        <w:t>Beyond reasoning through the grammar by hand during design — including a specific check for the classic dangling-else ambiguity, resolved here because every if/while/for body and every function body is a mandatory brace-delimited block, so there is never a bare single statement for an else to attach ambiguously to — the grammar was also verified for real, using the actual tool:</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493364E8">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41AFB1F1">
            <w:pPr>
              <w:spacing w:after="20"/>
              <w:jc w:val="both"/>
            </w:pPr>
            <w:r>
              <w:rPr>
                <w:rFonts w:ascii="Courier New" w:hAnsi="Courier New" w:eastAsia="Courier New" w:cs="Courier New"/>
                <w:color w:val="CADCFC"/>
                <w:sz w:val="20"/>
                <w:szCs w:val="20"/>
              </w:rPr>
              <w:t>$ bison -Wcounterexamples -d src/parser/parser.y</w:t>
            </w:r>
          </w:p>
          <w:p w14:paraId="29733D66">
            <w:pPr>
              <w:spacing w:after="20"/>
              <w:jc w:val="both"/>
            </w:pPr>
            <w:r>
              <w:rPr>
                <w:rFonts w:ascii="Courier New" w:hAnsi="Courier New" w:eastAsia="Courier New" w:cs="Courier New"/>
                <w:color w:val="CADCFC"/>
                <w:sz w:val="20"/>
                <w:szCs w:val="20"/>
              </w:rPr>
              <w:t>(no shift/reduce or reduce/reduce conflicts reported)</w:t>
            </w:r>
          </w:p>
        </w:tc>
      </w:tr>
    </w:tbl>
    <w:p w14:paraId="6775BBAE">
      <w:pPr>
        <w:spacing w:after="160" w:line="300" w:lineRule="auto"/>
        <w:jc w:val="both"/>
      </w:pPr>
      <w:r>
        <w:rPr>
          <w:rFonts w:ascii="Calibri" w:hAnsi="Calibri" w:eastAsia="Calibri" w:cs="Calibri"/>
          <w:b w:val="0"/>
          <w:bCs w:val="0"/>
          <w:i w:val="0"/>
          <w:iCs w:val="0"/>
          <w:sz w:val="24"/>
          <w:szCs w:val="24"/>
        </w:rPr>
        <w:t>This confirms 0 shift/reduce and 0 reduce/reduce conflicts across the entire grammar, including every extension beyond the required language (arrays, switch-case, functions, for/do-while, read).</w:t>
      </w:r>
    </w:p>
    <w:p w14:paraId="141039B6">
      <w:pPr>
        <w:pStyle w:val="3"/>
        <w:spacing w:before="260" w:after="140"/>
        <w:jc w:val="both"/>
      </w:pPr>
      <w:r>
        <w:t>6.2 Error Recovery</w:t>
      </w:r>
    </w:p>
    <w:p w14:paraId="63C186C2">
      <w:pPr>
        <w:spacing w:after="160" w:line="300" w:lineRule="auto"/>
        <w:jc w:val="both"/>
      </w:pPr>
      <w:r>
        <w:rPr>
          <w:rFonts w:ascii="Calibri" w:hAnsi="Calibri" w:eastAsia="Calibri" w:cs="Calibri"/>
          <w:b w:val="0"/>
          <w:bCs w:val="0"/>
          <w:i w:val="0"/>
          <w:iCs w:val="0"/>
          <w:sz w:val="24"/>
          <w:szCs w:val="24"/>
        </w:rPr>
        <w:t>Error recovery uses Bison’s standard error token at the statement level:</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36166E20">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6B7AE799">
            <w:pPr>
              <w:spacing w:after="20"/>
              <w:jc w:val="both"/>
            </w:pPr>
            <w:r>
              <w:rPr>
                <w:rFonts w:ascii="Courier New" w:hAnsi="Courier New" w:eastAsia="Courier New" w:cs="Courier New"/>
                <w:color w:val="CADCFC"/>
                <w:sz w:val="20"/>
                <w:szCs w:val="20"/>
              </w:rPr>
              <w:t>stmt: ... | error SEMI { yyerrok; $$ = NULL; }</w:t>
            </w:r>
          </w:p>
        </w:tc>
      </w:tr>
    </w:tbl>
    <w:p w14:paraId="51C2DC39">
      <w:pPr>
        <w:spacing w:after="160" w:line="300" w:lineRule="auto"/>
        <w:jc w:val="both"/>
      </w:pPr>
      <w:r>
        <w:rPr>
          <w:rFonts w:ascii="Calibri" w:hAnsi="Calibri" w:eastAsia="Calibri" w:cs="Calibri"/>
          <w:b w:val="0"/>
          <w:bCs w:val="0"/>
          <w:i w:val="0"/>
          <w:iCs w:val="0"/>
          <w:sz w:val="24"/>
          <w:szCs w:val="24"/>
        </w:rPr>
        <w:t>When a syntax error occurs mid-statement, Bison unwinds the parse stack to a state where error can be shifted, discards tokens until it finds the ; this rule expects, and resumes normal parsing from there. yyerrok resets Bison’s internal error-suppression state so that a second, independent error later in the same file is also reported, rather than being silently swallowed while Bison waits to see a few clean tokens first. tests/syntax_errors/multiple_errors_recovery.mc is specifically designed to prove this: two independent missing semicolons, both detected and reported in one compilation run.</w:t>
      </w:r>
    </w:p>
    <w:p w14:paraId="00E89DF4">
      <w:pPr>
        <w:pStyle w:val="2"/>
        <w:pBdr>
          <w:bottom w:val="single" w:color="1E2761" w:sz="8" w:space="4"/>
        </w:pBdr>
        <w:spacing w:before="360" w:after="200"/>
        <w:jc w:val="both"/>
      </w:pPr>
      <w:r>
        <w:t>7. Abstract Syntax Tree</w:t>
      </w:r>
    </w:p>
    <w:p w14:paraId="0D124EDC">
      <w:pPr>
        <w:spacing w:after="160" w:line="300" w:lineRule="auto"/>
        <w:jc w:val="both"/>
      </w:pPr>
      <w:r>
        <w:rPr>
          <w:rFonts w:ascii="Calibri" w:hAnsi="Calibri" w:eastAsia="Calibri" w:cs="Calibri"/>
          <w:b w:val="0"/>
          <w:bCs w:val="0"/>
          <w:i w:val="0"/>
          <w:iCs w:val="0"/>
          <w:sz w:val="24"/>
          <w:szCs w:val="24"/>
        </w:rPr>
        <w:t>The AST is a single ASTNode struct (src/ast/ast.h), tagged by a kind enum, with a C union holding only the fields relevant to that particular kind — the standard shape for a hand-written AST in C. Every recursive walker in the compiler (the printer, the semantic analyzer, the TAC generator, the optimizer) is structured as one switch (node-&gt;kind) over this same node type.</w:t>
      </w:r>
    </w:p>
    <w:p w14:paraId="4E81356C">
      <w:pPr>
        <w:spacing w:after="160" w:line="300" w:lineRule="auto"/>
        <w:jc w:val="both"/>
      </w:pPr>
      <w:r>
        <w:rPr>
          <w:rFonts w:ascii="Calibri" w:hAnsi="Calibri" w:eastAsia="Calibri" w:cs="Calibri"/>
          <w:b w:val="0"/>
          <w:bCs w:val="0"/>
          <w:i w:val="0"/>
          <w:iCs w:val="0"/>
          <w:sz w:val="24"/>
          <w:szCs w:val="24"/>
        </w:rPr>
        <w:t>Every node carries a line number (captured from Bison’s yylineno at the point its grammar rule reduces, used by every diagnostic message in the compiler) and a type field, which stays TYPE_UNKNOWN until the semantic analyzer fills it in — nothing downstream of semantic analysis ever runs on a program that still has semantic errors, so TAC generation never needs to handle an unresolved type.</w:t>
      </w:r>
    </w:p>
    <w:p w14:paraId="3FE2959F">
      <w:pPr>
        <w:pStyle w:val="3"/>
        <w:spacing w:before="260" w:after="140"/>
        <w:jc w:val="both"/>
      </w:pPr>
      <w:r>
        <w:t>7.1 Sample AST Output</w:t>
      </w:r>
    </w:p>
    <w:p w14:paraId="5F526615">
      <w:pPr>
        <w:spacing w:after="160" w:line="300" w:lineRule="auto"/>
        <w:jc w:val="both"/>
      </w:pPr>
      <w:r>
        <w:rPr>
          <w:rFonts w:ascii="Calibri" w:hAnsi="Calibri" w:eastAsia="Calibri" w:cs="Calibri"/>
          <w:b w:val="0"/>
          <w:bCs w:val="0"/>
          <w:i w:val="0"/>
          <w:iCs w:val="0"/>
          <w:sz w:val="24"/>
          <w:szCs w:val="24"/>
        </w:rPr>
        <w:t>Running the compiler on examples/counting_sum.mc (a simple program summing 1 through 10 in a while loop) produces the following AST, exactly as printed by the compiler itself:</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32BC7F34">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5615C8B7">
            <w:pPr>
              <w:spacing w:after="20"/>
              <w:jc w:val="both"/>
            </w:pPr>
            <w:r>
              <w:rPr>
                <w:rFonts w:ascii="Courier New" w:hAnsi="Courier New" w:eastAsia="Courier New" w:cs="Courier New"/>
                <w:color w:val="CADCFC"/>
                <w:sz w:val="20"/>
                <w:szCs w:val="20"/>
              </w:rPr>
              <w:t>=== Abstract Syntax Tree ===</w:t>
            </w:r>
          </w:p>
          <w:p w14:paraId="21DDA82A">
            <w:pPr>
              <w:spacing w:after="20"/>
              <w:jc w:val="both"/>
            </w:pPr>
            <w:r>
              <w:rPr>
                <w:rFonts w:ascii="Courier New" w:hAnsi="Courier New" w:eastAsia="Courier New" w:cs="Courier New"/>
                <w:color w:val="CADCFC"/>
                <w:sz w:val="20"/>
                <w:szCs w:val="20"/>
              </w:rPr>
              <w:t>Program</w:t>
            </w:r>
          </w:p>
          <w:p w14:paraId="08B98DA2">
            <w:pPr>
              <w:spacing w:after="20"/>
              <w:jc w:val="both"/>
            </w:pPr>
            <w:r>
              <w:rPr>
                <w:rFonts w:ascii="Courier New" w:hAnsi="Courier New" w:eastAsia="Courier New" w:cs="Courier New"/>
                <w:color w:val="CADCFC"/>
                <w:sz w:val="20"/>
                <w:szCs w:val="20"/>
              </w:rPr>
              <w:t xml:space="preserve">  VarDecl &lt;int&gt; i  (line 4)</w:t>
            </w:r>
          </w:p>
          <w:p w14:paraId="38399994">
            <w:pPr>
              <w:spacing w:after="20"/>
              <w:jc w:val="both"/>
            </w:pPr>
            <w:r>
              <w:rPr>
                <w:rFonts w:ascii="Courier New" w:hAnsi="Courier New" w:eastAsia="Courier New" w:cs="Courier New"/>
                <w:color w:val="CADCFC"/>
                <w:sz w:val="20"/>
                <w:szCs w:val="20"/>
              </w:rPr>
              <w:t xml:space="preserve">  VarDecl &lt;int&gt; sum  (line 5)</w:t>
            </w:r>
          </w:p>
          <w:p w14:paraId="360B7AF5">
            <w:pPr>
              <w:spacing w:after="20"/>
              <w:jc w:val="both"/>
            </w:pPr>
            <w:r>
              <w:rPr>
                <w:rFonts w:ascii="Courier New" w:hAnsi="Courier New" w:eastAsia="Courier New" w:cs="Courier New"/>
                <w:color w:val="CADCFC"/>
                <w:sz w:val="20"/>
                <w:szCs w:val="20"/>
              </w:rPr>
              <w:t xml:space="preserve">  Assign i =  (line 6)</w:t>
            </w:r>
          </w:p>
          <w:p w14:paraId="2E526D6A">
            <w:pPr>
              <w:spacing w:after="20"/>
              <w:jc w:val="both"/>
            </w:pPr>
            <w:r>
              <w:rPr>
                <w:rFonts w:ascii="Courier New" w:hAnsi="Courier New" w:eastAsia="Courier New" w:cs="Courier New"/>
                <w:color w:val="CADCFC"/>
                <w:sz w:val="20"/>
                <w:szCs w:val="20"/>
              </w:rPr>
              <w:t xml:space="preserve">    IntLit 1</w:t>
            </w:r>
          </w:p>
          <w:p w14:paraId="10527037">
            <w:pPr>
              <w:spacing w:after="20"/>
              <w:jc w:val="both"/>
            </w:pPr>
            <w:r>
              <w:rPr>
                <w:rFonts w:ascii="Courier New" w:hAnsi="Courier New" w:eastAsia="Courier New" w:cs="Courier New"/>
                <w:color w:val="CADCFC"/>
                <w:sz w:val="20"/>
                <w:szCs w:val="20"/>
              </w:rPr>
              <w:t xml:space="preserve">  Assign sum =  (line 7)</w:t>
            </w:r>
          </w:p>
          <w:p w14:paraId="585076D8">
            <w:pPr>
              <w:spacing w:after="20"/>
              <w:jc w:val="both"/>
            </w:pPr>
            <w:r>
              <w:rPr>
                <w:rFonts w:ascii="Courier New" w:hAnsi="Courier New" w:eastAsia="Courier New" w:cs="Courier New"/>
                <w:color w:val="CADCFC"/>
                <w:sz w:val="20"/>
                <w:szCs w:val="20"/>
              </w:rPr>
              <w:t xml:space="preserve">    IntLit 0</w:t>
            </w:r>
          </w:p>
          <w:p w14:paraId="09BC29D9">
            <w:pPr>
              <w:spacing w:after="20"/>
              <w:jc w:val="both"/>
            </w:pPr>
            <w:r>
              <w:rPr>
                <w:rFonts w:ascii="Courier New" w:hAnsi="Courier New" w:eastAsia="Courier New" w:cs="Courier New"/>
                <w:color w:val="CADCFC"/>
                <w:sz w:val="20"/>
                <w:szCs w:val="20"/>
              </w:rPr>
              <w:t xml:space="preserve">  While  (line 12)</w:t>
            </w:r>
          </w:p>
          <w:p w14:paraId="0D064D71">
            <w:pPr>
              <w:spacing w:after="20"/>
              <w:jc w:val="both"/>
            </w:pPr>
            <w:r>
              <w:rPr>
                <w:rFonts w:ascii="Courier New" w:hAnsi="Courier New" w:eastAsia="Courier New" w:cs="Courier New"/>
                <w:color w:val="CADCFC"/>
                <w:sz w:val="20"/>
                <w:szCs w:val="20"/>
              </w:rPr>
              <w:t xml:space="preserve">    Cond:</w:t>
            </w:r>
          </w:p>
          <w:p w14:paraId="2FF1DAA0">
            <w:pPr>
              <w:spacing w:after="20"/>
              <w:jc w:val="both"/>
            </w:pPr>
            <w:r>
              <w:rPr>
                <w:rFonts w:ascii="Courier New" w:hAnsi="Courier New" w:eastAsia="Courier New" w:cs="Courier New"/>
                <w:color w:val="CADCFC"/>
                <w:sz w:val="20"/>
                <w:szCs w:val="20"/>
              </w:rPr>
              <w:t xml:space="preserve">      BinOp '&lt;='  : unknown  (line 9)</w:t>
            </w:r>
          </w:p>
          <w:p w14:paraId="4F5BBD5D">
            <w:pPr>
              <w:spacing w:after="20"/>
              <w:jc w:val="both"/>
            </w:pPr>
            <w:r>
              <w:rPr>
                <w:rFonts w:ascii="Courier New" w:hAnsi="Courier New" w:eastAsia="Courier New" w:cs="Courier New"/>
                <w:color w:val="CADCFC"/>
                <w:sz w:val="20"/>
                <w:szCs w:val="20"/>
              </w:rPr>
              <w:t xml:space="preserve">        Ident i  : unknown  (line 9)</w:t>
            </w:r>
          </w:p>
          <w:p w14:paraId="4302D048">
            <w:pPr>
              <w:spacing w:after="20"/>
              <w:jc w:val="both"/>
            </w:pPr>
            <w:r>
              <w:rPr>
                <w:rFonts w:ascii="Courier New" w:hAnsi="Courier New" w:eastAsia="Courier New" w:cs="Courier New"/>
                <w:color w:val="CADCFC"/>
                <w:sz w:val="20"/>
                <w:szCs w:val="20"/>
              </w:rPr>
              <w:t xml:space="preserve">        IntLit 10</w:t>
            </w:r>
          </w:p>
          <w:p w14:paraId="6A952A14">
            <w:pPr>
              <w:spacing w:after="20"/>
              <w:jc w:val="both"/>
            </w:pPr>
            <w:r>
              <w:rPr>
                <w:rFonts w:ascii="Courier New" w:hAnsi="Courier New" w:eastAsia="Courier New" w:cs="Courier New"/>
                <w:color w:val="CADCFC"/>
                <w:sz w:val="20"/>
                <w:szCs w:val="20"/>
              </w:rPr>
              <w:t xml:space="preserve">    Body:</w:t>
            </w:r>
          </w:p>
          <w:p w14:paraId="082331D9">
            <w:pPr>
              <w:spacing w:after="20"/>
              <w:jc w:val="both"/>
            </w:pPr>
            <w:r>
              <w:rPr>
                <w:rFonts w:ascii="Courier New" w:hAnsi="Courier New" w:eastAsia="Courier New" w:cs="Courier New"/>
                <w:color w:val="CADCFC"/>
                <w:sz w:val="20"/>
                <w:szCs w:val="20"/>
              </w:rPr>
              <w:t xml:space="preserve">      Block</w:t>
            </w:r>
          </w:p>
          <w:p w14:paraId="657DE575">
            <w:pPr>
              <w:spacing w:after="20"/>
              <w:jc w:val="both"/>
            </w:pPr>
            <w:r>
              <w:rPr>
                <w:rFonts w:ascii="Courier New" w:hAnsi="Courier New" w:eastAsia="Courier New" w:cs="Courier New"/>
                <w:color w:val="CADCFC"/>
                <w:sz w:val="20"/>
                <w:szCs w:val="20"/>
              </w:rPr>
              <w:t xml:space="preserve">        Assign sum =  (line 10)</w:t>
            </w:r>
          </w:p>
          <w:p w14:paraId="2CC3336C">
            <w:pPr>
              <w:spacing w:after="20"/>
              <w:jc w:val="both"/>
            </w:pPr>
            <w:r>
              <w:rPr>
                <w:rFonts w:ascii="Courier New" w:hAnsi="Courier New" w:eastAsia="Courier New" w:cs="Courier New"/>
                <w:color w:val="CADCFC"/>
                <w:sz w:val="20"/>
                <w:szCs w:val="20"/>
              </w:rPr>
              <w:t xml:space="preserve">          BinOp '+'  : unknown  (line 10)</w:t>
            </w:r>
          </w:p>
          <w:p w14:paraId="228EFC37">
            <w:pPr>
              <w:spacing w:after="20"/>
              <w:jc w:val="both"/>
            </w:pPr>
            <w:r>
              <w:rPr>
                <w:rFonts w:ascii="Courier New" w:hAnsi="Courier New" w:eastAsia="Courier New" w:cs="Courier New"/>
                <w:color w:val="CADCFC"/>
                <w:sz w:val="20"/>
                <w:szCs w:val="20"/>
              </w:rPr>
              <w:t xml:space="preserve">            Ident sum  : unknown  (line 10)</w:t>
            </w:r>
          </w:p>
          <w:p w14:paraId="23A504DC">
            <w:pPr>
              <w:spacing w:after="20"/>
              <w:jc w:val="both"/>
            </w:pPr>
            <w:r>
              <w:rPr>
                <w:rFonts w:ascii="Courier New" w:hAnsi="Courier New" w:eastAsia="Courier New" w:cs="Courier New"/>
                <w:color w:val="CADCFC"/>
                <w:sz w:val="20"/>
                <w:szCs w:val="20"/>
              </w:rPr>
              <w:t xml:space="preserve">            Ident i  : unknown  (line 10)</w:t>
            </w:r>
          </w:p>
          <w:p w14:paraId="3238C604">
            <w:pPr>
              <w:spacing w:after="20"/>
              <w:jc w:val="both"/>
            </w:pPr>
            <w:r>
              <w:rPr>
                <w:rFonts w:ascii="Courier New" w:hAnsi="Courier New" w:eastAsia="Courier New" w:cs="Courier New"/>
                <w:color w:val="CADCFC"/>
                <w:sz w:val="20"/>
                <w:szCs w:val="20"/>
              </w:rPr>
              <w:t xml:space="preserve">        Assign i =  (line 11)</w:t>
            </w:r>
          </w:p>
          <w:p w14:paraId="7F86E0FC">
            <w:pPr>
              <w:spacing w:after="20"/>
              <w:jc w:val="both"/>
            </w:pPr>
            <w:r>
              <w:rPr>
                <w:rFonts w:ascii="Courier New" w:hAnsi="Courier New" w:eastAsia="Courier New" w:cs="Courier New"/>
                <w:color w:val="CADCFC"/>
                <w:sz w:val="20"/>
                <w:szCs w:val="20"/>
              </w:rPr>
              <w:t xml:space="preserve">          BinOp '+'  : unknown  (line 11)</w:t>
            </w:r>
          </w:p>
          <w:p w14:paraId="0FBD5C67">
            <w:pPr>
              <w:spacing w:after="20"/>
              <w:jc w:val="both"/>
            </w:pPr>
            <w:r>
              <w:rPr>
                <w:rFonts w:ascii="Courier New" w:hAnsi="Courier New" w:eastAsia="Courier New" w:cs="Courier New"/>
                <w:color w:val="CADCFC"/>
                <w:sz w:val="20"/>
                <w:szCs w:val="20"/>
              </w:rPr>
              <w:t xml:space="preserve">            Ident i  : unknown  (line 11)</w:t>
            </w:r>
          </w:p>
          <w:p w14:paraId="2208F3E4">
            <w:pPr>
              <w:spacing w:after="20"/>
              <w:jc w:val="both"/>
            </w:pPr>
            <w:r>
              <w:rPr>
                <w:rFonts w:ascii="Courier New" w:hAnsi="Courier New" w:eastAsia="Courier New" w:cs="Courier New"/>
                <w:color w:val="CADCFC"/>
                <w:sz w:val="20"/>
                <w:szCs w:val="20"/>
              </w:rPr>
              <w:t xml:space="preserve">            IntLit 1</w:t>
            </w:r>
          </w:p>
          <w:p w14:paraId="12B24145">
            <w:pPr>
              <w:spacing w:after="20"/>
              <w:jc w:val="both"/>
            </w:pPr>
            <w:r>
              <w:rPr>
                <w:rFonts w:ascii="Courier New" w:hAnsi="Courier New" w:eastAsia="Courier New" w:cs="Courier New"/>
                <w:color w:val="CADCFC"/>
                <w:sz w:val="20"/>
                <w:szCs w:val="20"/>
              </w:rPr>
              <w:t xml:space="preserve">  Print  (line 14)</w:t>
            </w:r>
          </w:p>
          <w:p w14:paraId="508F5937">
            <w:pPr>
              <w:spacing w:after="20"/>
              <w:jc w:val="both"/>
            </w:pPr>
            <w:r>
              <w:rPr>
                <w:rFonts w:ascii="Courier New" w:hAnsi="Courier New" w:eastAsia="Courier New" w:cs="Courier New"/>
                <w:color w:val="CADCFC"/>
                <w:sz w:val="20"/>
                <w:szCs w:val="20"/>
              </w:rPr>
              <w:t xml:space="preserve">    Ident sum  : unknown  (line 14)</w:t>
            </w:r>
          </w:p>
        </w:tc>
      </w:tr>
    </w:tbl>
    <w:p w14:paraId="246F9FEF">
      <w:pPr>
        <w:spacing w:before="80" w:after="240"/>
        <w:jc w:val="both"/>
      </w:pPr>
      <w:r>
        <w:rPr>
          <w:rFonts w:ascii="Calibri" w:hAnsi="Calibri" w:eastAsia="Calibri" w:cs="Calibri"/>
          <w:b/>
          <w:bCs/>
          <w:i w:val="0"/>
          <w:iCs w:val="0"/>
          <w:color w:val="1E2761"/>
          <w:sz w:val="20"/>
          <w:szCs w:val="20"/>
        </w:rPr>
        <w:t>Figure 2: Actual compiler output — AST for examples/counting_sum.mc</w:t>
      </w:r>
    </w:p>
    <w:p w14:paraId="53BEC0F0">
      <w:pPr>
        <w:spacing w:after="160" w:line="300" w:lineRule="auto"/>
        <w:jc w:val="both"/>
      </w:pPr>
      <w:r>
        <w:rPr>
          <w:rFonts w:ascii="Calibri" w:hAnsi="Calibri" w:eastAsia="Calibri" w:cs="Calibri"/>
          <w:b w:val="0"/>
          <w:bCs w:val="0"/>
          <w:i w:val="0"/>
          <w:iCs w:val="0"/>
          <w:sz w:val="24"/>
          <w:szCs w:val="24"/>
        </w:rPr>
        <w:t>Every expression shows “: unknown” at this stage because this is the AST as printed immediately after parsing, before semantic analysis runs — the compiler prints it a second time afterward with every type resolved (e.g. “BinOp '&lt;=' : bool”), which is how we visually confirmed type inference was working correctly during development. The tree structure itself maps directly back to the source: the While node’s Cond holds i &lt;= 10, and its Body is a Block containing the two assignment statements from the loop body, in source order.</w:t>
      </w:r>
    </w:p>
    <w:p w14:paraId="2D147F61">
      <w:pPr>
        <w:pStyle w:val="2"/>
        <w:pBdr>
          <w:bottom w:val="single" w:color="1E2761" w:sz="8" w:space="4"/>
        </w:pBdr>
        <w:spacing w:before="360" w:after="200"/>
        <w:jc w:val="both"/>
      </w:pPr>
      <w:r>
        <w:t>8. Semantic Analysis</w:t>
      </w:r>
    </w:p>
    <w:p w14:paraId="5EDB7F5F">
      <w:pPr>
        <w:spacing w:after="160" w:line="300" w:lineRule="auto"/>
        <w:jc w:val="both"/>
      </w:pPr>
      <w:r>
        <w:rPr>
          <w:rFonts w:ascii="Calibri" w:hAnsi="Calibri" w:eastAsia="Calibri" w:cs="Calibri"/>
          <w:b w:val="0"/>
          <w:bCs w:val="0"/>
          <w:i w:val="0"/>
          <w:iCs w:val="0"/>
          <w:sz w:val="24"/>
          <w:szCs w:val="24"/>
        </w:rPr>
        <w:t>The manual specifies the required error categories (Section 4.5) but leaves the exact type-compatibility rules to each project. This project's rules, all enforced in src/semantic/semantic.c:</w:t>
      </w:r>
    </w:p>
    <w:p w14:paraId="0ADF5EE2">
      <w:pPr>
        <w:pStyle w:val="16"/>
        <w:numPr>
          <w:ilvl w:val="0"/>
          <w:numId w:val="1"/>
        </w:numPr>
        <w:spacing w:after="100" w:line="280" w:lineRule="auto"/>
        <w:jc w:val="both"/>
      </w:pPr>
      <w:r>
        <w:rPr>
          <w:rFonts w:ascii="Calibri" w:hAnsi="Calibri" w:eastAsia="Calibri" w:cs="Calibri"/>
          <w:b w:val="0"/>
          <w:bCs w:val="0"/>
          <w:sz w:val="24"/>
          <w:szCs w:val="24"/>
        </w:rPr>
        <w:t>int widens implicitly to float in both arithmetic and assignment (lossless, standard widening — the same rule C, Java, and C# use).</w:t>
      </w:r>
    </w:p>
    <w:p w14:paraId="53E83421">
      <w:pPr>
        <w:pStyle w:val="16"/>
        <w:numPr>
          <w:ilvl w:val="0"/>
          <w:numId w:val="1"/>
        </w:numPr>
        <w:spacing w:after="100" w:line="280" w:lineRule="auto"/>
        <w:jc w:val="both"/>
      </w:pPr>
      <w:r>
        <w:rPr>
          <w:rFonts w:ascii="Calibri" w:hAnsi="Calibri" w:eastAsia="Calibri" w:cs="Calibri"/>
          <w:b w:val="0"/>
          <w:bCs w:val="0"/>
          <w:sz w:val="24"/>
          <w:szCs w:val="24"/>
        </w:rPr>
        <w:t>float does NOT narrow implicitly to int — assigning a float-typed expression to an int variable is a type-mismatch error.</w:t>
      </w:r>
    </w:p>
    <w:p w14:paraId="13C2E463">
      <w:pPr>
        <w:pStyle w:val="16"/>
        <w:numPr>
          <w:ilvl w:val="0"/>
          <w:numId w:val="1"/>
        </w:numPr>
        <w:spacing w:after="100" w:line="280" w:lineRule="auto"/>
        <w:jc w:val="both"/>
      </w:pPr>
      <w:r>
        <w:rPr>
          <w:rFonts w:ascii="Calibri" w:hAnsi="Calibri" w:eastAsia="Calibri" w:cs="Calibri"/>
          <w:b w:val="0"/>
          <w:bCs w:val="0"/>
          <w:sz w:val="24"/>
          <w:szCs w:val="24"/>
        </w:rPr>
        <w:t>bool never implicitly converts to/from int or float — there is no C-style “0 is falsy” coercion in this language.</w:t>
      </w:r>
    </w:p>
    <w:p w14:paraId="046B680D">
      <w:pPr>
        <w:pStyle w:val="16"/>
        <w:numPr>
          <w:ilvl w:val="0"/>
          <w:numId w:val="1"/>
        </w:numPr>
        <w:spacing w:after="100" w:line="280" w:lineRule="auto"/>
        <w:jc w:val="both"/>
      </w:pPr>
      <w:r>
        <w:rPr>
          <w:rFonts w:ascii="Calibri" w:hAnsi="Calibri" w:eastAsia="Calibri" w:cs="Calibri"/>
          <w:b w:val="0"/>
          <w:bCs w:val="0"/>
          <w:sz w:val="24"/>
          <w:szCs w:val="24"/>
        </w:rPr>
        <w:t>% requires both operands to be int.</w:t>
      </w:r>
    </w:p>
    <w:p w14:paraId="43814402">
      <w:pPr>
        <w:pStyle w:val="16"/>
        <w:numPr>
          <w:ilvl w:val="0"/>
          <w:numId w:val="1"/>
        </w:numPr>
        <w:spacing w:after="100" w:line="280" w:lineRule="auto"/>
        <w:jc w:val="both"/>
      </w:pPr>
      <w:r>
        <w:rPr>
          <w:rFonts w:ascii="Calibri" w:hAnsi="Calibri" w:eastAsia="Calibri" w:cs="Calibri"/>
          <w:b w:val="0"/>
          <w:bCs w:val="0"/>
          <w:sz w:val="24"/>
          <w:szCs w:val="24"/>
        </w:rPr>
        <w:t>&amp;&amp;, ||, ! require bool operand(s).</w:t>
      </w:r>
    </w:p>
    <w:p w14:paraId="6007B2E0">
      <w:pPr>
        <w:pStyle w:val="16"/>
        <w:numPr>
          <w:ilvl w:val="0"/>
          <w:numId w:val="1"/>
        </w:numPr>
        <w:spacing w:after="100" w:line="280" w:lineRule="auto"/>
        <w:jc w:val="both"/>
      </w:pPr>
      <w:r>
        <w:rPr>
          <w:rFonts w:ascii="Calibri" w:hAnsi="Calibri" w:eastAsia="Calibri" w:cs="Calibri"/>
          <w:b w:val="0"/>
          <w:bCs w:val="0"/>
          <w:sz w:val="24"/>
          <w:szCs w:val="24"/>
        </w:rPr>
        <w:t>&lt;, &gt;, &lt;=, &gt;= require numeric (int/float) operands; result is always bool.</w:t>
      </w:r>
    </w:p>
    <w:p w14:paraId="6BA4FE68">
      <w:pPr>
        <w:pStyle w:val="16"/>
        <w:numPr>
          <w:ilvl w:val="0"/>
          <w:numId w:val="1"/>
        </w:numPr>
        <w:spacing w:after="100" w:line="280" w:lineRule="auto"/>
        <w:jc w:val="both"/>
      </w:pPr>
      <w:r>
        <w:rPr>
          <w:rFonts w:ascii="Calibri" w:hAnsi="Calibri" w:eastAsia="Calibri" w:cs="Calibri"/>
          <w:b w:val="0"/>
          <w:bCs w:val="0"/>
          <w:sz w:val="24"/>
          <w:szCs w:val="24"/>
        </w:rPr>
        <w:t>==, != require both operands numeric, or both bool; result is always bool.</w:t>
      </w:r>
    </w:p>
    <w:p w14:paraId="3995E142">
      <w:pPr>
        <w:pStyle w:val="16"/>
        <w:numPr>
          <w:ilvl w:val="0"/>
          <w:numId w:val="1"/>
        </w:numPr>
        <w:spacing w:after="100" w:line="280" w:lineRule="auto"/>
        <w:jc w:val="both"/>
      </w:pPr>
      <w:r>
        <w:rPr>
          <w:rFonts w:ascii="Calibri" w:hAnsi="Calibri" w:eastAsia="Calibri" w:cs="Calibri"/>
          <w:b w:val="0"/>
          <w:bCs w:val="0"/>
          <w:sz w:val="24"/>
          <w:szCs w:val="24"/>
        </w:rPr>
        <w:t>if / while conditions must be exactly bool — no “any nonzero int is truthy” shortcut.</w:t>
      </w:r>
    </w:p>
    <w:p w14:paraId="719737AD">
      <w:pPr>
        <w:spacing w:after="160" w:line="300" w:lineRule="auto"/>
        <w:jc w:val="both"/>
      </w:pPr>
      <w:r>
        <w:rPr>
          <w:rFonts w:ascii="Calibri" w:hAnsi="Calibri" w:eastAsia="Calibri" w:cs="Calibri"/>
          <w:b w:val="0"/>
          <w:bCs w:val="0"/>
          <w:i w:val="0"/>
          <w:iCs w:val="0"/>
          <w:sz w:val="24"/>
          <w:szCs w:val="24"/>
        </w:rPr>
        <w:t>A cascading-error suppression mechanism treats an already-unresolved (TYPE_UNKNOWN) operand as “already reported, don’t check further” — so total = total + x; where total is undeclared reports exactly one error for the undeclared use, not a second, confusing type-mismatch error for the resulting + expression.</w:t>
      </w:r>
    </w:p>
    <w:p w14:paraId="2A036BF8">
      <w:pPr>
        <w:pStyle w:val="3"/>
        <w:spacing w:before="260" w:after="140"/>
        <w:jc w:val="both"/>
      </w:pPr>
      <w:r>
        <w:t>8.1 Verified Output — All Six Required Error Categories</w:t>
      </w:r>
    </w:p>
    <w:p w14:paraId="2A8E2D85">
      <w:pPr>
        <w:spacing w:after="160" w:line="300" w:lineRule="auto"/>
        <w:jc w:val="both"/>
      </w:pPr>
      <w:r>
        <w:rPr>
          <w:rFonts w:ascii="Calibri" w:hAnsi="Calibri" w:eastAsia="Calibri" w:cs="Calibri"/>
          <w:b w:val="0"/>
          <w:bCs w:val="0"/>
          <w:i w:val="0"/>
          <w:iCs w:val="0"/>
          <w:sz w:val="24"/>
          <w:szCs w:val="24"/>
        </w:rPr>
        <w:t>Each category below is the compiler's actual, unedited output against its corresponding test file in tests/semantic_errors/: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8"/>
        <w:gridCol w:w="7042"/>
      </w:tblGrid>
      <w:tr w14:paraId="7A88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clear" w:color="auto" w:fill="1E2761"/>
            <w:tcMar>
              <w:top w:w="100" w:type="dxa"/>
              <w:left w:w="120" w:type="dxa"/>
              <w:bottom w:w="100" w:type="dxa"/>
              <w:right w:w="120" w:type="dxa"/>
            </w:tcMar>
            <w:vAlign w:val="center"/>
          </w:tcPr>
          <w:p w14:paraId="61B701CC">
            <w:pPr>
              <w:jc w:val="both"/>
            </w:pPr>
            <w:r>
              <w:rPr>
                <w:rFonts w:ascii="Calibri" w:hAnsi="Calibri" w:eastAsia="Calibri" w:cs="Calibri"/>
                <w:b/>
                <w:bCs/>
                <w:color w:val="FFFFFF"/>
                <w:sz w:val="20"/>
                <w:szCs w:val="20"/>
              </w:rPr>
              <w:t>Category</w:t>
            </w:r>
          </w:p>
        </w:tc>
        <w:tc>
          <w:tcPr>
            <w:tcW w:w="3600" w:type="pct"/>
            <w:shd w:val="clear" w:color="auto" w:fill="1E2761"/>
            <w:tcMar>
              <w:top w:w="100" w:type="dxa"/>
              <w:left w:w="120" w:type="dxa"/>
              <w:bottom w:w="100" w:type="dxa"/>
              <w:right w:w="120" w:type="dxa"/>
            </w:tcMar>
            <w:vAlign w:val="center"/>
          </w:tcPr>
          <w:p w14:paraId="2DD42626">
            <w:pPr>
              <w:jc w:val="both"/>
            </w:pPr>
            <w:r>
              <w:rPr>
                <w:rFonts w:ascii="Calibri" w:hAnsi="Calibri" w:eastAsia="Calibri" w:cs="Calibri"/>
                <w:b/>
                <w:bCs/>
                <w:color w:val="FFFFFF"/>
                <w:sz w:val="20"/>
                <w:szCs w:val="20"/>
              </w:rPr>
              <w:t>Actual Compiler Output</w:t>
            </w:r>
          </w:p>
        </w:tc>
      </w:tr>
      <w:tr w14:paraId="302AF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100" w:type="dxa"/>
              <w:left w:w="120" w:type="dxa"/>
              <w:bottom w:w="100" w:type="dxa"/>
              <w:right w:w="120" w:type="dxa"/>
            </w:tcMar>
            <w:vAlign w:val="center"/>
          </w:tcPr>
          <w:p w14:paraId="0AF95DD0">
            <w:pPr>
              <w:jc w:val="both"/>
            </w:pPr>
            <w:r>
              <w:rPr>
                <w:rFonts w:ascii="Calibri" w:hAnsi="Calibri" w:eastAsia="Calibri" w:cs="Calibri"/>
                <w:b w:val="0"/>
                <w:bCs w:val="0"/>
                <w:color w:val="000000"/>
                <w:sz w:val="20"/>
                <w:szCs w:val="20"/>
              </w:rPr>
              <w:t>Undeclared variable use</w:t>
            </w:r>
          </w:p>
        </w:tc>
        <w:tc>
          <w:tcPr>
            <w:tcW w:w="3600" w:type="pct"/>
            <w:tcMar>
              <w:top w:w="100" w:type="dxa"/>
              <w:left w:w="120" w:type="dxa"/>
              <w:bottom w:w="100" w:type="dxa"/>
              <w:right w:w="120" w:type="dxa"/>
            </w:tcMar>
            <w:vAlign w:val="center"/>
          </w:tcPr>
          <w:p w14:paraId="7CD6904D">
            <w:pPr>
              <w:jc w:val="both"/>
            </w:pPr>
            <w:r>
              <w:rPr>
                <w:rFonts w:ascii="Calibri" w:hAnsi="Calibri" w:eastAsia="Calibri" w:cs="Calibri"/>
                <w:b w:val="0"/>
                <w:bCs w:val="0"/>
                <w:color w:val="000000"/>
                <w:sz w:val="20"/>
                <w:szCs w:val="20"/>
              </w:rPr>
              <w:t>[Semantic Error] line 7: undeclared variable 'total' used in assignment</w:t>
            </w:r>
          </w:p>
        </w:tc>
      </w:tr>
      <w:tr w14:paraId="0CF1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clear" w:color="auto" w:fill="EEF3FC"/>
            <w:tcMar>
              <w:top w:w="100" w:type="dxa"/>
              <w:left w:w="120" w:type="dxa"/>
              <w:bottom w:w="100" w:type="dxa"/>
              <w:right w:w="120" w:type="dxa"/>
            </w:tcMar>
            <w:vAlign w:val="center"/>
          </w:tcPr>
          <w:p w14:paraId="27374142">
            <w:pPr>
              <w:jc w:val="both"/>
            </w:pPr>
            <w:r>
              <w:rPr>
                <w:rFonts w:ascii="Calibri" w:hAnsi="Calibri" w:eastAsia="Calibri" w:cs="Calibri"/>
                <w:b w:val="0"/>
                <w:bCs w:val="0"/>
                <w:color w:val="000000"/>
                <w:sz w:val="20"/>
                <w:szCs w:val="20"/>
              </w:rPr>
              <w:t>Redeclaration</w:t>
            </w:r>
          </w:p>
        </w:tc>
        <w:tc>
          <w:tcPr>
            <w:tcW w:w="3600" w:type="pct"/>
            <w:shd w:val="clear" w:color="auto" w:fill="EEF3FC"/>
            <w:tcMar>
              <w:top w:w="100" w:type="dxa"/>
              <w:left w:w="120" w:type="dxa"/>
              <w:bottom w:w="100" w:type="dxa"/>
              <w:right w:w="120" w:type="dxa"/>
            </w:tcMar>
            <w:vAlign w:val="center"/>
          </w:tcPr>
          <w:p w14:paraId="1F2F54C2">
            <w:pPr>
              <w:jc w:val="both"/>
            </w:pPr>
            <w:r>
              <w:rPr>
                <w:rFonts w:ascii="Calibri" w:hAnsi="Calibri" w:eastAsia="Calibri" w:cs="Calibri"/>
                <w:b w:val="0"/>
                <w:bCs w:val="0"/>
                <w:color w:val="000000"/>
                <w:sz w:val="20"/>
                <w:szCs w:val="20"/>
              </w:rPr>
              <w:t>[Semantic Error] line 7: redeclaration of variable 'count'</w:t>
            </w:r>
          </w:p>
        </w:tc>
      </w:tr>
      <w:tr w14:paraId="3E42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100" w:type="dxa"/>
              <w:left w:w="120" w:type="dxa"/>
              <w:bottom w:w="100" w:type="dxa"/>
              <w:right w:w="120" w:type="dxa"/>
            </w:tcMar>
            <w:vAlign w:val="center"/>
          </w:tcPr>
          <w:p w14:paraId="49C59C7E">
            <w:pPr>
              <w:jc w:val="both"/>
            </w:pPr>
            <w:r>
              <w:rPr>
                <w:rFonts w:ascii="Calibri" w:hAnsi="Calibri" w:eastAsia="Calibri" w:cs="Calibri"/>
                <w:b w:val="0"/>
                <w:bCs w:val="0"/>
                <w:color w:val="000000"/>
                <w:sz w:val="20"/>
                <w:szCs w:val="20"/>
              </w:rPr>
              <w:t>Scope violation</w:t>
            </w:r>
          </w:p>
        </w:tc>
        <w:tc>
          <w:tcPr>
            <w:tcW w:w="3600" w:type="pct"/>
            <w:tcMar>
              <w:top w:w="100" w:type="dxa"/>
              <w:left w:w="120" w:type="dxa"/>
              <w:bottom w:w="100" w:type="dxa"/>
              <w:right w:w="120" w:type="dxa"/>
            </w:tcMar>
            <w:vAlign w:val="center"/>
          </w:tcPr>
          <w:p w14:paraId="72CDD58A">
            <w:pPr>
              <w:jc w:val="both"/>
            </w:pPr>
            <w:r>
              <w:rPr>
                <w:rFonts w:ascii="Calibri" w:hAnsi="Calibri" w:eastAsia="Calibri" w:cs="Calibri"/>
                <w:b w:val="0"/>
                <w:bCs w:val="0"/>
                <w:color w:val="000000"/>
                <w:sz w:val="20"/>
                <w:szCs w:val="20"/>
              </w:rPr>
              <w:t>[Semantic Error] line 14: undeclared variable 'temp' used</w:t>
            </w:r>
          </w:p>
        </w:tc>
      </w:tr>
      <w:tr w14:paraId="740D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clear" w:color="auto" w:fill="EEF3FC"/>
            <w:tcMar>
              <w:top w:w="100" w:type="dxa"/>
              <w:left w:w="120" w:type="dxa"/>
              <w:bottom w:w="100" w:type="dxa"/>
              <w:right w:w="120" w:type="dxa"/>
            </w:tcMar>
            <w:vAlign w:val="center"/>
          </w:tcPr>
          <w:p w14:paraId="3B875896">
            <w:pPr>
              <w:jc w:val="both"/>
            </w:pPr>
            <w:r>
              <w:rPr>
                <w:rFonts w:ascii="Calibri" w:hAnsi="Calibri" w:eastAsia="Calibri" w:cs="Calibri"/>
                <w:b w:val="0"/>
                <w:bCs w:val="0"/>
                <w:color w:val="000000"/>
                <w:sz w:val="20"/>
                <w:szCs w:val="20"/>
              </w:rPr>
              <w:t>Type mismatch</w:t>
            </w:r>
          </w:p>
        </w:tc>
        <w:tc>
          <w:tcPr>
            <w:tcW w:w="3600" w:type="pct"/>
            <w:shd w:val="clear" w:color="auto" w:fill="EEF3FC"/>
            <w:tcMar>
              <w:top w:w="100" w:type="dxa"/>
              <w:left w:w="120" w:type="dxa"/>
              <w:bottom w:w="100" w:type="dxa"/>
              <w:right w:w="120" w:type="dxa"/>
            </w:tcMar>
            <w:vAlign w:val="center"/>
          </w:tcPr>
          <w:p w14:paraId="3208B842">
            <w:pPr>
              <w:jc w:val="both"/>
            </w:pPr>
            <w:r>
              <w:rPr>
                <w:rFonts w:ascii="Calibri" w:hAnsi="Calibri" w:eastAsia="Calibri" w:cs="Calibri"/>
                <w:b w:val="0"/>
                <w:bCs w:val="0"/>
                <w:color w:val="000000"/>
                <w:sz w:val="20"/>
                <w:szCs w:val="20"/>
              </w:rPr>
              <w:t>[Semantic Error] line 8: invalid assignment: cannot assign a value of type 'float' to variable 'b' of type 'bool'</w:t>
            </w:r>
          </w:p>
        </w:tc>
      </w:tr>
      <w:tr w14:paraId="7682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Mar>
              <w:top w:w="100" w:type="dxa"/>
              <w:left w:w="120" w:type="dxa"/>
              <w:bottom w:w="100" w:type="dxa"/>
              <w:right w:w="120" w:type="dxa"/>
            </w:tcMar>
            <w:vAlign w:val="center"/>
          </w:tcPr>
          <w:p w14:paraId="0BC756BB">
            <w:pPr>
              <w:jc w:val="both"/>
            </w:pPr>
            <w:r>
              <w:rPr>
                <w:rFonts w:ascii="Calibri" w:hAnsi="Calibri" w:eastAsia="Calibri" w:cs="Calibri"/>
                <w:b w:val="0"/>
                <w:bCs w:val="0"/>
                <w:color w:val="000000"/>
                <w:sz w:val="20"/>
                <w:szCs w:val="20"/>
              </w:rPr>
              <w:t>Invalid assignment</w:t>
            </w:r>
          </w:p>
        </w:tc>
        <w:tc>
          <w:tcPr>
            <w:tcW w:w="3600" w:type="pct"/>
            <w:tcMar>
              <w:top w:w="100" w:type="dxa"/>
              <w:left w:w="120" w:type="dxa"/>
              <w:bottom w:w="100" w:type="dxa"/>
              <w:right w:w="120" w:type="dxa"/>
            </w:tcMar>
            <w:vAlign w:val="center"/>
          </w:tcPr>
          <w:p w14:paraId="41CCFB69">
            <w:pPr>
              <w:jc w:val="both"/>
            </w:pPr>
            <w:r>
              <w:rPr>
                <w:rFonts w:ascii="Calibri" w:hAnsi="Calibri" w:eastAsia="Calibri" w:cs="Calibri"/>
                <w:b w:val="0"/>
                <w:bCs w:val="0"/>
                <w:color w:val="000000"/>
                <w:sz w:val="20"/>
                <w:szCs w:val="20"/>
              </w:rPr>
              <w:t>[Semantic Error] line 9: invalid assignment: cannot assign a value of type 'bool' to variable 'n' of type 'int'</w:t>
            </w:r>
          </w:p>
        </w:tc>
      </w:tr>
      <w:tr w14:paraId="72505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shd w:val="clear" w:color="auto" w:fill="EEF3FC"/>
            <w:tcMar>
              <w:top w:w="100" w:type="dxa"/>
              <w:left w:w="120" w:type="dxa"/>
              <w:bottom w:w="100" w:type="dxa"/>
              <w:right w:w="120" w:type="dxa"/>
            </w:tcMar>
            <w:vAlign w:val="center"/>
          </w:tcPr>
          <w:p w14:paraId="32AB3862">
            <w:pPr>
              <w:jc w:val="both"/>
            </w:pPr>
            <w:r>
              <w:rPr>
                <w:rFonts w:ascii="Calibri" w:hAnsi="Calibri" w:eastAsia="Calibri" w:cs="Calibri"/>
                <w:b w:val="0"/>
                <w:bCs w:val="0"/>
                <w:color w:val="000000"/>
                <w:sz w:val="20"/>
                <w:szCs w:val="20"/>
              </w:rPr>
              <w:t>Invalid expression</w:t>
            </w:r>
          </w:p>
        </w:tc>
        <w:tc>
          <w:tcPr>
            <w:tcW w:w="3600" w:type="pct"/>
            <w:shd w:val="clear" w:color="auto" w:fill="EEF3FC"/>
            <w:tcMar>
              <w:top w:w="100" w:type="dxa"/>
              <w:left w:w="120" w:type="dxa"/>
              <w:bottom w:w="100" w:type="dxa"/>
              <w:right w:w="120" w:type="dxa"/>
            </w:tcMar>
            <w:vAlign w:val="center"/>
          </w:tcPr>
          <w:p w14:paraId="254065A5">
            <w:pPr>
              <w:jc w:val="both"/>
            </w:pPr>
            <w:r>
              <w:rPr>
                <w:rFonts w:ascii="Calibri" w:hAnsi="Calibri" w:eastAsia="Calibri" w:cs="Calibri"/>
                <w:b w:val="0"/>
                <w:bCs w:val="0"/>
                <w:color w:val="000000"/>
                <w:sz w:val="20"/>
                <w:szCs w:val="20"/>
              </w:rPr>
              <w:t>[Semantic Error] line 11: invalid expression: operator '&amp;&amp;' requires bool operands, found 'int' and 'int'</w:t>
            </w:r>
          </w:p>
        </w:tc>
      </w:tr>
    </w:tbl>
    <w:p w14:paraId="08B80FAE">
      <w:pPr>
        <w:spacing w:after="200"/>
        <w:jc w:val="both"/>
      </w:pPr>
    </w:p>
    <w:p w14:paraId="5FE5B8FC">
      <w:pPr>
        <w:spacing w:after="160" w:line="300" w:lineRule="auto"/>
        <w:jc w:val="both"/>
      </w:pPr>
      <w:r>
        <w:rPr>
          <w:rFonts w:ascii="Calibri" w:hAnsi="Calibri" w:eastAsia="Calibri" w:cs="Calibri"/>
          <w:b w:val="0"/>
          <w:bCs w:val="0"/>
          <w:i w:val="0"/>
          <w:iCs w:val="0"/>
          <w:sz w:val="24"/>
          <w:szCs w:val="24"/>
        </w:rPr>
        <w:t>Every message includes both a line number and a clear, specific description of the problem, as required by manual Section 4.5.</w:t>
      </w:r>
    </w:p>
    <w:p w14:paraId="44990237">
      <w:pPr>
        <w:pStyle w:val="2"/>
        <w:pBdr>
          <w:bottom w:val="single" w:color="1E2761" w:sz="8" w:space="4"/>
        </w:pBdr>
        <w:spacing w:before="360" w:after="200"/>
        <w:jc w:val="both"/>
      </w:pPr>
      <w:r>
        <w:t>9. Symbol Table</w:t>
      </w:r>
    </w:p>
    <w:p w14:paraId="10C71080">
      <w:pPr>
        <w:spacing w:after="160" w:line="300" w:lineRule="auto"/>
        <w:jc w:val="both"/>
      </w:pPr>
      <w:r>
        <w:rPr>
          <w:rFonts w:ascii="Calibri" w:hAnsi="Calibri" w:eastAsia="Calibri" w:cs="Calibri"/>
          <w:b w:val="0"/>
          <w:bCs w:val="0"/>
          <w:i w:val="0"/>
          <w:iCs w:val="0"/>
          <w:sz w:val="24"/>
          <w:szCs w:val="24"/>
        </w:rPr>
        <w:t>The symbol table (src/symbol_table/) is a linked list of Symbol entries per Scope, with each Scope pointing to its enclosing (parent) Scope. Lookup walks outward from the current scope through each parent in turn, exactly matching the manual’s Section 4.4 requirement for nested-scope support.</w:t>
      </w:r>
    </w:p>
    <w:p w14:paraId="1F763BA2">
      <w:pPr>
        <w:spacing w:after="160" w:line="300" w:lineRule="auto"/>
        <w:jc w:val="both"/>
      </w:pPr>
      <w:r>
        <w:rPr>
          <w:rFonts w:ascii="Calibri" w:hAnsi="Calibri" w:eastAsia="Calibri" w:cs="Calibri"/>
          <w:b w:val="0"/>
          <w:bCs w:val="0"/>
          <w:i w:val="0"/>
          <w:iCs w:val="0"/>
          <w:sz w:val="24"/>
          <w:szCs w:val="24"/>
        </w:rPr>
        <w:t>This single mechanism gives two of the six required semantic checks essentially for free:</w:t>
      </w:r>
    </w:p>
    <w:p w14:paraId="7D798EF0">
      <w:pPr>
        <w:pStyle w:val="16"/>
        <w:numPr>
          <w:ilvl w:val="0"/>
          <w:numId w:val="1"/>
        </w:numPr>
        <w:spacing w:after="100" w:line="280" w:lineRule="auto"/>
        <w:jc w:val="both"/>
      </w:pPr>
      <w:r>
        <w:rPr>
          <w:rFonts w:ascii="Calibri" w:hAnsi="Calibri" w:eastAsia="Calibri" w:cs="Calibri"/>
          <w:b w:val="0"/>
          <w:bCs w:val="0"/>
          <w:sz w:val="24"/>
          <w:szCs w:val="24"/>
        </w:rPr>
        <w:t>Redeclaration is checked against only the current scope, so declaring a variable that shares a name with an outer scope's variable is legal (shadowing), while declaring the same name twice in the same scope is not.</w:t>
      </w:r>
    </w:p>
    <w:p w14:paraId="7C9ABBCD">
      <w:pPr>
        <w:pStyle w:val="16"/>
        <w:numPr>
          <w:ilvl w:val="0"/>
          <w:numId w:val="1"/>
        </w:numPr>
        <w:spacing w:after="100" w:line="280" w:lineRule="auto"/>
        <w:jc w:val="both"/>
      </w:pPr>
      <w:r>
        <w:rPr>
          <w:rFonts w:ascii="Calibri" w:hAnsi="Calibri" w:eastAsia="Calibri" w:cs="Calibri"/>
          <w:b w:val="0"/>
          <w:bCs w:val="0"/>
          <w:sz w:val="24"/>
          <w:szCs w:val="24"/>
        </w:rPr>
        <w:t>Scope violation needs no separate check at all: when a block ends, its scope's symbols are freed entirely. A later reference to a name that only existed in that now-closed scope simply fails lookup — indistinguishable, by design, from referencing a name that was never declared, which is the semantically correct behavior.</w:t>
      </w:r>
    </w:p>
    <w:p w14:paraId="71CF7561">
      <w:pPr>
        <w:spacing w:after="160" w:line="300" w:lineRule="auto"/>
        <w:jc w:val="both"/>
      </w:pPr>
      <w:r>
        <w:rPr>
          <w:rFonts w:ascii="Calibri" w:hAnsi="Calibri" w:eastAsia="Calibri" w:cs="Calibri"/>
          <w:b w:val="0"/>
          <w:bCs w:val="0"/>
          <w:i w:val="0"/>
          <w:iCs w:val="0"/>
          <w:sz w:val="24"/>
          <w:szCs w:val="24"/>
        </w:rPr>
        <w:t>Each Symbol entry records name, type, scope_level, and line_declared, exactly matching the manual's Section 4.4 field table (name, type, scope, line declared).</w:t>
      </w:r>
    </w:p>
    <w:p w14:paraId="2D195832">
      <w:pPr>
        <w:pStyle w:val="2"/>
        <w:pBdr>
          <w:bottom w:val="single" w:color="1E2761" w:sz="8" w:space="4"/>
        </w:pBdr>
        <w:spacing w:before="360" w:after="200"/>
        <w:jc w:val="both"/>
      </w:pPr>
      <w:r>
        <w:t>10. Intermediate Code Generation</w:t>
      </w:r>
    </w:p>
    <w:p w14:paraId="4082D5B4">
      <w:pPr>
        <w:spacing w:after="160" w:line="300" w:lineRule="auto"/>
        <w:jc w:val="both"/>
      </w:pPr>
      <w:r>
        <w:rPr>
          <w:rFonts w:ascii="Calibri" w:hAnsi="Calibri" w:eastAsia="Calibri" w:cs="Calibri"/>
          <w:b w:val="0"/>
          <w:bCs w:val="0"/>
          <w:i w:val="0"/>
          <w:iCs w:val="0"/>
          <w:sz w:val="24"/>
          <w:szCs w:val="24"/>
        </w:rPr>
        <w:t>gen_expr() returns a “place” string (a variable name, a literal's own text, or a fresh temporary t1, t2, ...) rather than always emitting an instruction — this is what makes a = 5; compile to exactly one instruction (a = 5) instead of a redundant t1 = 5; a = t1, matching the manual's own worked example exactly. Declarations emit nothing, since TAC is about computation and the manual's own example confirms plain declarations produce no output lines.</w:t>
      </w:r>
    </w:p>
    <w:p w14:paraId="7C2E4DCF">
      <w:pPr>
        <w:pStyle w:val="3"/>
        <w:spacing w:before="260" w:after="140"/>
        <w:jc w:val="both"/>
      </w:pPr>
      <w:r>
        <w:t>10.1 Control Flow Scheme</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0FD4E35C">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2AD11D62">
            <w:pPr>
              <w:spacing w:after="20"/>
              <w:jc w:val="both"/>
            </w:pPr>
            <w:r>
              <w:rPr>
                <w:rFonts w:ascii="Courier New" w:hAnsi="Courier New" w:eastAsia="Courier New" w:cs="Courier New"/>
                <w:color w:val="CADCFC"/>
                <w:sz w:val="20"/>
                <w:szCs w:val="20"/>
              </w:rPr>
              <w:t>if (cond) { THEN }                     if (cond) { THEN } else { ELSE }</w:t>
            </w:r>
          </w:p>
          <w:p w14:paraId="0D397B39">
            <w:pPr>
              <w:spacing w:after="20"/>
              <w:jc w:val="both"/>
            </w:pPr>
            <w:r>
              <w:rPr>
                <w:rFonts w:ascii="Courier New" w:hAnsi="Courier New" w:eastAsia="Courier New" w:cs="Courier New"/>
                <w:color w:val="CADCFC"/>
                <w:sz w:val="20"/>
                <w:szCs w:val="20"/>
              </w:rPr>
              <w:t xml:space="preserve">  &lt;code for cond&gt;                        &lt;code for cond&gt;</w:t>
            </w:r>
          </w:p>
          <w:p w14:paraId="54A0D7F2">
            <w:pPr>
              <w:spacing w:after="20"/>
              <w:jc w:val="both"/>
            </w:pPr>
            <w:r>
              <w:rPr>
                <w:rFonts w:ascii="Courier New" w:hAnsi="Courier New" w:eastAsia="Courier New" w:cs="Courier New"/>
                <w:color w:val="CADCFC"/>
                <w:sz w:val="20"/>
                <w:szCs w:val="20"/>
              </w:rPr>
              <w:t xml:space="preserve">  if_false &lt;cond&gt; goto Lend               if_false &lt;cond&gt; goto Lelse</w:t>
            </w:r>
          </w:p>
          <w:p w14:paraId="41B2EEFC">
            <w:pPr>
              <w:spacing w:after="20"/>
              <w:jc w:val="both"/>
            </w:pPr>
            <w:r>
              <w:rPr>
                <w:rFonts w:ascii="Courier New" w:hAnsi="Courier New" w:eastAsia="Courier New" w:cs="Courier New"/>
                <w:color w:val="CADCFC"/>
                <w:sz w:val="20"/>
                <w:szCs w:val="20"/>
              </w:rPr>
              <w:t xml:space="preserve">  &lt;code for THEN&gt;                         &lt;code for THEN&gt;</w:t>
            </w:r>
          </w:p>
          <w:p w14:paraId="388DF65D">
            <w:pPr>
              <w:spacing w:after="20"/>
              <w:jc w:val="both"/>
            </w:pPr>
            <w:r>
              <w:rPr>
                <w:rFonts w:ascii="Courier New" w:hAnsi="Courier New" w:eastAsia="Courier New" w:cs="Courier New"/>
                <w:color w:val="CADCFC"/>
                <w:sz w:val="20"/>
                <w:szCs w:val="20"/>
              </w:rPr>
              <w:t xml:space="preserve">  Lend:                                   goto Lend</w:t>
            </w:r>
          </w:p>
          <w:p w14:paraId="3B6F3FB4">
            <w:pPr>
              <w:spacing w:after="20"/>
              <w:jc w:val="both"/>
            </w:pPr>
            <w:r>
              <w:rPr>
                <w:rFonts w:ascii="Courier New" w:hAnsi="Courier New" w:eastAsia="Courier New" w:cs="Courier New"/>
                <w:color w:val="CADCFC"/>
                <w:sz w:val="20"/>
                <w:szCs w:val="20"/>
              </w:rPr>
              <w:t xml:space="preserve">                                           Lelse:</w:t>
            </w:r>
          </w:p>
          <w:p w14:paraId="69330A53">
            <w:pPr>
              <w:spacing w:after="20"/>
              <w:jc w:val="both"/>
            </w:pPr>
            <w:r>
              <w:rPr>
                <w:rFonts w:ascii="Courier New" w:hAnsi="Courier New" w:eastAsia="Courier New" w:cs="Courier New"/>
                <w:color w:val="CADCFC"/>
                <w:sz w:val="20"/>
                <w:szCs w:val="20"/>
              </w:rPr>
              <w:t xml:space="preserve">                                           &lt;code for ELSE&gt;</w:t>
            </w:r>
          </w:p>
          <w:p w14:paraId="7150E59F">
            <w:pPr>
              <w:spacing w:after="20"/>
              <w:jc w:val="both"/>
            </w:pPr>
            <w:r>
              <w:rPr>
                <w:rFonts w:ascii="Courier New" w:hAnsi="Courier New" w:eastAsia="Courier New" w:cs="Courier New"/>
                <w:color w:val="CADCFC"/>
                <w:sz w:val="20"/>
                <w:szCs w:val="20"/>
              </w:rPr>
              <w:t xml:space="preserve">                                           Lend:</w:t>
            </w:r>
          </w:p>
          <w:p w14:paraId="67C97839">
            <w:pPr>
              <w:spacing w:after="20"/>
              <w:jc w:val="both"/>
            </w:pPr>
            <w:r>
              <w:rPr>
                <w:rFonts w:ascii="Courier New" w:hAnsi="Courier New" w:eastAsia="Courier New" w:cs="Courier New"/>
                <w:color w:val="CADCFC"/>
                <w:sz w:val="20"/>
                <w:szCs w:val="20"/>
              </w:rPr>
              <w:t xml:space="preserve"> </w:t>
            </w:r>
          </w:p>
          <w:p w14:paraId="5A2F2548">
            <w:pPr>
              <w:spacing w:after="20"/>
              <w:jc w:val="both"/>
            </w:pPr>
            <w:r>
              <w:rPr>
                <w:rFonts w:ascii="Courier New" w:hAnsi="Courier New" w:eastAsia="Courier New" w:cs="Courier New"/>
                <w:color w:val="CADCFC"/>
                <w:sz w:val="20"/>
                <w:szCs w:val="20"/>
              </w:rPr>
              <w:t>while (cond) { BODY }</w:t>
            </w:r>
          </w:p>
          <w:p w14:paraId="3B7CE57E">
            <w:pPr>
              <w:spacing w:after="20"/>
              <w:jc w:val="both"/>
            </w:pPr>
            <w:r>
              <w:rPr>
                <w:rFonts w:ascii="Courier New" w:hAnsi="Courier New" w:eastAsia="Courier New" w:cs="Courier New"/>
                <w:color w:val="CADCFC"/>
                <w:sz w:val="20"/>
                <w:szCs w:val="20"/>
              </w:rPr>
              <w:t xml:space="preserve">  Lstart:</w:t>
            </w:r>
          </w:p>
          <w:p w14:paraId="0C31014B">
            <w:pPr>
              <w:spacing w:after="20"/>
              <w:jc w:val="both"/>
            </w:pPr>
            <w:r>
              <w:rPr>
                <w:rFonts w:ascii="Courier New" w:hAnsi="Courier New" w:eastAsia="Courier New" w:cs="Courier New"/>
                <w:color w:val="CADCFC"/>
                <w:sz w:val="20"/>
                <w:szCs w:val="20"/>
              </w:rPr>
              <w:t xml:space="preserve">  &lt;code for cond&gt;</w:t>
            </w:r>
          </w:p>
          <w:p w14:paraId="15AF936C">
            <w:pPr>
              <w:spacing w:after="20"/>
              <w:jc w:val="both"/>
            </w:pPr>
            <w:r>
              <w:rPr>
                <w:rFonts w:ascii="Courier New" w:hAnsi="Courier New" w:eastAsia="Courier New" w:cs="Courier New"/>
                <w:color w:val="CADCFC"/>
                <w:sz w:val="20"/>
                <w:szCs w:val="20"/>
              </w:rPr>
              <w:t xml:space="preserve">  if_false &lt;cond&gt; goto Lend</w:t>
            </w:r>
          </w:p>
          <w:p w14:paraId="3D3600BB">
            <w:pPr>
              <w:spacing w:after="20"/>
              <w:jc w:val="both"/>
            </w:pPr>
            <w:r>
              <w:rPr>
                <w:rFonts w:ascii="Courier New" w:hAnsi="Courier New" w:eastAsia="Courier New" w:cs="Courier New"/>
                <w:color w:val="CADCFC"/>
                <w:sz w:val="20"/>
                <w:szCs w:val="20"/>
              </w:rPr>
              <w:t xml:space="preserve">  &lt;code for BODY&gt;</w:t>
            </w:r>
          </w:p>
          <w:p w14:paraId="76DD5BEA">
            <w:pPr>
              <w:spacing w:after="20"/>
              <w:jc w:val="both"/>
            </w:pPr>
            <w:r>
              <w:rPr>
                <w:rFonts w:ascii="Courier New" w:hAnsi="Courier New" w:eastAsia="Courier New" w:cs="Courier New"/>
                <w:color w:val="CADCFC"/>
                <w:sz w:val="20"/>
                <w:szCs w:val="20"/>
              </w:rPr>
              <w:t xml:space="preserve">  goto Lstart</w:t>
            </w:r>
          </w:p>
          <w:p w14:paraId="566AC706">
            <w:pPr>
              <w:spacing w:after="20"/>
              <w:jc w:val="both"/>
            </w:pPr>
            <w:r>
              <w:rPr>
                <w:rFonts w:ascii="Courier New" w:hAnsi="Courier New" w:eastAsia="Courier New" w:cs="Courier New"/>
                <w:color w:val="CADCFC"/>
                <w:sz w:val="20"/>
                <w:szCs w:val="20"/>
              </w:rPr>
              <w:t xml:space="preserve">  Lend:</w:t>
            </w:r>
          </w:p>
        </w:tc>
      </w:tr>
    </w:tbl>
    <w:p w14:paraId="0880B9B8">
      <w:pPr>
        <w:spacing w:before="80" w:after="240"/>
        <w:jc w:val="both"/>
      </w:pPr>
      <w:r>
        <w:rPr>
          <w:rFonts w:ascii="Calibri" w:hAnsi="Calibri" w:eastAsia="Calibri" w:cs="Calibri"/>
          <w:b/>
          <w:bCs/>
          <w:i w:val="0"/>
          <w:iCs w:val="0"/>
          <w:color w:val="1E2761"/>
          <w:sz w:val="20"/>
          <w:szCs w:val="20"/>
        </w:rPr>
        <w:t>Figure 3: Label / jump scheme for if-else and while</w:t>
      </w:r>
    </w:p>
    <w:p w14:paraId="25D153F0">
      <w:pPr>
        <w:pStyle w:val="3"/>
        <w:spacing w:before="260" w:after="140"/>
        <w:jc w:val="both"/>
      </w:pPr>
      <w:r>
        <w:t>10.2 Verified Output — while loop</w:t>
      </w:r>
    </w:p>
    <w:p w14:paraId="75083425">
      <w:pPr>
        <w:spacing w:after="160" w:line="300" w:lineRule="auto"/>
        <w:jc w:val="both"/>
      </w:pPr>
      <w:r>
        <w:rPr>
          <w:rFonts w:ascii="Calibri" w:hAnsi="Calibri" w:eastAsia="Calibri" w:cs="Calibri"/>
          <w:b w:val="0"/>
          <w:bCs w:val="0"/>
          <w:i w:val="0"/>
          <w:iCs w:val="0"/>
          <w:sz w:val="24"/>
          <w:szCs w:val="24"/>
        </w:rPr>
        <w:t>Source (examples/counting_sum.mc, summing 1 to 10):</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06F75A10">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46AD4242">
            <w:pPr>
              <w:spacing w:after="20"/>
              <w:jc w:val="both"/>
            </w:pPr>
            <w:r>
              <w:rPr>
                <w:rFonts w:ascii="Courier New" w:hAnsi="Courier New" w:eastAsia="Courier New" w:cs="Courier New"/>
                <w:color w:val="CADCFC"/>
                <w:sz w:val="20"/>
                <w:szCs w:val="20"/>
              </w:rPr>
              <w:t>int i; int sum;</w:t>
            </w:r>
          </w:p>
          <w:p w14:paraId="5492A832">
            <w:pPr>
              <w:spacing w:after="20"/>
              <w:jc w:val="both"/>
            </w:pPr>
            <w:r>
              <w:rPr>
                <w:rFonts w:ascii="Courier New" w:hAnsi="Courier New" w:eastAsia="Courier New" w:cs="Courier New"/>
                <w:color w:val="CADCFC"/>
                <w:sz w:val="20"/>
                <w:szCs w:val="20"/>
              </w:rPr>
              <w:t>i = 1; sum = 0;</w:t>
            </w:r>
          </w:p>
          <w:p w14:paraId="6257F7A1">
            <w:pPr>
              <w:spacing w:after="20"/>
              <w:jc w:val="both"/>
            </w:pPr>
            <w:r>
              <w:rPr>
                <w:rFonts w:ascii="Courier New" w:hAnsi="Courier New" w:eastAsia="Courier New" w:cs="Courier New"/>
                <w:color w:val="CADCFC"/>
                <w:sz w:val="20"/>
                <w:szCs w:val="20"/>
              </w:rPr>
              <w:t>while (i &lt;= 10) { sum = sum + i; i = i + 1; }</w:t>
            </w:r>
          </w:p>
          <w:p w14:paraId="1C321541">
            <w:pPr>
              <w:spacing w:after="20"/>
              <w:jc w:val="both"/>
            </w:pPr>
            <w:r>
              <w:rPr>
                <w:rFonts w:ascii="Courier New" w:hAnsi="Courier New" w:eastAsia="Courier New" w:cs="Courier New"/>
                <w:color w:val="CADCFC"/>
                <w:sz w:val="20"/>
                <w:szCs w:val="20"/>
              </w:rPr>
              <w:t>print sum;</w:t>
            </w:r>
          </w:p>
        </w:tc>
      </w:tr>
    </w:tbl>
    <w:p w14:paraId="09512932">
      <w:pPr>
        <w:spacing w:after="160" w:line="300" w:lineRule="auto"/>
        <w:jc w:val="both"/>
      </w:pPr>
      <w:r>
        <w:rPr>
          <w:rFonts w:ascii="Calibri" w:hAnsi="Calibri" w:eastAsia="Calibri" w:cs="Calibri"/>
          <w:b w:val="0"/>
          <w:bCs w:val="0"/>
          <w:i w:val="0"/>
          <w:iCs w:val="0"/>
          <w:sz w:val="24"/>
          <w:szCs w:val="24"/>
        </w:rPr>
        <w:t>Actual generated TAC:</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738E635A">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0731EF5B">
            <w:pPr>
              <w:spacing w:after="20"/>
              <w:jc w:val="both"/>
            </w:pPr>
            <w:r>
              <w:rPr>
                <w:rFonts w:ascii="Courier New" w:hAnsi="Courier New" w:eastAsia="Courier New" w:cs="Courier New"/>
                <w:color w:val="CADCFC"/>
                <w:sz w:val="20"/>
                <w:szCs w:val="20"/>
              </w:rPr>
              <w:t>i = 1</w:t>
            </w:r>
          </w:p>
          <w:p w14:paraId="0CE1B9E0">
            <w:pPr>
              <w:spacing w:after="20"/>
              <w:jc w:val="both"/>
            </w:pPr>
            <w:r>
              <w:rPr>
                <w:rFonts w:ascii="Courier New" w:hAnsi="Courier New" w:eastAsia="Courier New" w:cs="Courier New"/>
                <w:color w:val="CADCFC"/>
                <w:sz w:val="20"/>
                <w:szCs w:val="20"/>
              </w:rPr>
              <w:t>sum = 0</w:t>
            </w:r>
          </w:p>
          <w:p w14:paraId="3D25DCA0">
            <w:pPr>
              <w:spacing w:after="20"/>
              <w:jc w:val="both"/>
            </w:pPr>
            <w:r>
              <w:rPr>
                <w:rFonts w:ascii="Courier New" w:hAnsi="Courier New" w:eastAsia="Courier New" w:cs="Courier New"/>
                <w:color w:val="CADCFC"/>
                <w:sz w:val="20"/>
                <w:szCs w:val="20"/>
              </w:rPr>
              <w:t>L1:</w:t>
            </w:r>
          </w:p>
          <w:p w14:paraId="639B8D0D">
            <w:pPr>
              <w:spacing w:after="20"/>
              <w:jc w:val="both"/>
            </w:pPr>
            <w:r>
              <w:rPr>
                <w:rFonts w:ascii="Courier New" w:hAnsi="Courier New" w:eastAsia="Courier New" w:cs="Courier New"/>
                <w:color w:val="CADCFC"/>
                <w:sz w:val="20"/>
                <w:szCs w:val="20"/>
              </w:rPr>
              <w:t>t1 = i &lt;= 10</w:t>
            </w:r>
          </w:p>
          <w:p w14:paraId="00F7363D">
            <w:pPr>
              <w:spacing w:after="20"/>
              <w:jc w:val="both"/>
            </w:pPr>
            <w:r>
              <w:rPr>
                <w:rFonts w:ascii="Courier New" w:hAnsi="Courier New" w:eastAsia="Courier New" w:cs="Courier New"/>
                <w:color w:val="CADCFC"/>
                <w:sz w:val="20"/>
                <w:szCs w:val="20"/>
              </w:rPr>
              <w:t>if_false t1 goto L2</w:t>
            </w:r>
          </w:p>
          <w:p w14:paraId="7DDF78C2">
            <w:pPr>
              <w:spacing w:after="20"/>
              <w:jc w:val="both"/>
            </w:pPr>
            <w:r>
              <w:rPr>
                <w:rFonts w:ascii="Courier New" w:hAnsi="Courier New" w:eastAsia="Courier New" w:cs="Courier New"/>
                <w:color w:val="CADCFC"/>
                <w:sz w:val="20"/>
                <w:szCs w:val="20"/>
              </w:rPr>
              <w:t>t2 = sum + i</w:t>
            </w:r>
          </w:p>
          <w:p w14:paraId="37E48DDF">
            <w:pPr>
              <w:spacing w:after="20"/>
              <w:jc w:val="both"/>
            </w:pPr>
            <w:r>
              <w:rPr>
                <w:rFonts w:ascii="Courier New" w:hAnsi="Courier New" w:eastAsia="Courier New" w:cs="Courier New"/>
                <w:color w:val="CADCFC"/>
                <w:sz w:val="20"/>
                <w:szCs w:val="20"/>
              </w:rPr>
              <w:t>sum = t2</w:t>
            </w:r>
          </w:p>
          <w:p w14:paraId="3CF8E3B6">
            <w:pPr>
              <w:spacing w:after="20"/>
              <w:jc w:val="both"/>
            </w:pPr>
            <w:r>
              <w:rPr>
                <w:rFonts w:ascii="Courier New" w:hAnsi="Courier New" w:eastAsia="Courier New" w:cs="Courier New"/>
                <w:color w:val="CADCFC"/>
                <w:sz w:val="20"/>
                <w:szCs w:val="20"/>
              </w:rPr>
              <w:t>t3 = i + 1</w:t>
            </w:r>
          </w:p>
          <w:p w14:paraId="0C57273C">
            <w:pPr>
              <w:spacing w:after="20"/>
              <w:jc w:val="both"/>
            </w:pPr>
            <w:r>
              <w:rPr>
                <w:rFonts w:ascii="Courier New" w:hAnsi="Courier New" w:eastAsia="Courier New" w:cs="Courier New"/>
                <w:color w:val="CADCFC"/>
                <w:sz w:val="20"/>
                <w:szCs w:val="20"/>
              </w:rPr>
              <w:t>i = t3</w:t>
            </w:r>
          </w:p>
          <w:p w14:paraId="3A90C2EE">
            <w:pPr>
              <w:spacing w:after="20"/>
              <w:jc w:val="both"/>
            </w:pPr>
            <w:r>
              <w:rPr>
                <w:rFonts w:ascii="Courier New" w:hAnsi="Courier New" w:eastAsia="Courier New" w:cs="Courier New"/>
                <w:color w:val="CADCFC"/>
                <w:sz w:val="20"/>
                <w:szCs w:val="20"/>
              </w:rPr>
              <w:t>goto L1</w:t>
            </w:r>
          </w:p>
          <w:p w14:paraId="7A0C8E1A">
            <w:pPr>
              <w:spacing w:after="20"/>
              <w:jc w:val="both"/>
            </w:pPr>
            <w:r>
              <w:rPr>
                <w:rFonts w:ascii="Courier New" w:hAnsi="Courier New" w:eastAsia="Courier New" w:cs="Courier New"/>
                <w:color w:val="CADCFC"/>
                <w:sz w:val="20"/>
                <w:szCs w:val="20"/>
              </w:rPr>
              <w:t>L2:</w:t>
            </w:r>
          </w:p>
          <w:p w14:paraId="6676BC48">
            <w:pPr>
              <w:spacing w:after="20"/>
              <w:jc w:val="both"/>
            </w:pPr>
            <w:r>
              <w:rPr>
                <w:rFonts w:ascii="Courier New" w:hAnsi="Courier New" w:eastAsia="Courier New" w:cs="Courier New"/>
                <w:color w:val="CADCFC"/>
                <w:sz w:val="20"/>
                <w:szCs w:val="20"/>
              </w:rPr>
              <w:t>print sum</w:t>
            </w:r>
          </w:p>
        </w:tc>
      </w:tr>
    </w:tbl>
    <w:p w14:paraId="644874FD">
      <w:pPr>
        <w:pStyle w:val="3"/>
        <w:spacing w:before="260" w:after="140"/>
        <w:jc w:val="both"/>
      </w:pPr>
      <w:r>
        <w:t>10.3 Verified Output — if / else</w:t>
      </w:r>
    </w:p>
    <w:p w14:paraId="657BBE35">
      <w:pPr>
        <w:spacing w:after="160" w:line="300" w:lineRule="auto"/>
        <w:jc w:val="both"/>
      </w:pPr>
      <w:r>
        <w:rPr>
          <w:rFonts w:ascii="Calibri" w:hAnsi="Calibri" w:eastAsia="Calibri" w:cs="Calibri"/>
          <w:b w:val="0"/>
          <w:bCs w:val="0"/>
          <w:i w:val="0"/>
          <w:iCs w:val="0"/>
          <w:sz w:val="24"/>
          <w:szCs w:val="24"/>
        </w:rPr>
        <w:t>Source (examples/temperature_classifier.mc) uses nested if-else together with &amp;&amp; / || / !. Actual generated TAC for the nested classification block:</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74A14C36">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29194424">
            <w:pPr>
              <w:spacing w:after="20"/>
              <w:jc w:val="both"/>
            </w:pPr>
            <w:r>
              <w:rPr>
                <w:rFonts w:ascii="Courier New" w:hAnsi="Courier New" w:eastAsia="Courier New" w:cs="Courier New"/>
                <w:color w:val="CADCFC"/>
                <w:sz w:val="20"/>
                <w:szCs w:val="20"/>
              </w:rPr>
              <w:t>tempC = 3</w:t>
            </w:r>
          </w:p>
          <w:p w14:paraId="1CA82FB1">
            <w:pPr>
              <w:spacing w:after="20"/>
              <w:jc w:val="both"/>
            </w:pPr>
            <w:r>
              <w:rPr>
                <w:rFonts w:ascii="Courier New" w:hAnsi="Courier New" w:eastAsia="Courier New" w:cs="Courier New"/>
                <w:color w:val="CADCFC"/>
                <w:sz w:val="20"/>
                <w:szCs w:val="20"/>
              </w:rPr>
              <w:t>t1 = tempC &lt;= 0</w:t>
            </w:r>
          </w:p>
          <w:p w14:paraId="597EEC16">
            <w:pPr>
              <w:spacing w:after="20"/>
              <w:jc w:val="both"/>
            </w:pPr>
            <w:r>
              <w:rPr>
                <w:rFonts w:ascii="Courier New" w:hAnsi="Courier New" w:eastAsia="Courier New" w:cs="Courier New"/>
                <w:color w:val="CADCFC"/>
                <w:sz w:val="20"/>
                <w:szCs w:val="20"/>
              </w:rPr>
              <w:t>isFreezing = t1</w:t>
            </w:r>
          </w:p>
          <w:p w14:paraId="3933A97C">
            <w:pPr>
              <w:spacing w:after="20"/>
              <w:jc w:val="both"/>
            </w:pPr>
            <w:r>
              <w:rPr>
                <w:rFonts w:ascii="Courier New" w:hAnsi="Courier New" w:eastAsia="Courier New" w:cs="Courier New"/>
                <w:color w:val="CADCFC"/>
                <w:sz w:val="20"/>
                <w:szCs w:val="20"/>
              </w:rPr>
              <w:t>t2 = tempC &gt;= 35</w:t>
            </w:r>
          </w:p>
          <w:p w14:paraId="6E5A78FE">
            <w:pPr>
              <w:spacing w:after="20"/>
              <w:jc w:val="both"/>
            </w:pPr>
            <w:r>
              <w:rPr>
                <w:rFonts w:ascii="Courier New" w:hAnsi="Courier New" w:eastAsia="Courier New" w:cs="Courier New"/>
                <w:color w:val="CADCFC"/>
                <w:sz w:val="20"/>
                <w:szCs w:val="20"/>
              </w:rPr>
              <w:t>isHot = t2</w:t>
            </w:r>
          </w:p>
          <w:p w14:paraId="047324F3">
            <w:pPr>
              <w:spacing w:after="20"/>
              <w:jc w:val="both"/>
            </w:pPr>
            <w:r>
              <w:rPr>
                <w:rFonts w:ascii="Courier New" w:hAnsi="Courier New" w:eastAsia="Courier New" w:cs="Courier New"/>
                <w:color w:val="CADCFC"/>
                <w:sz w:val="20"/>
                <w:szCs w:val="20"/>
              </w:rPr>
              <w:t>if_false isFreezing goto L1</w:t>
            </w:r>
          </w:p>
          <w:p w14:paraId="4EDED4EC">
            <w:pPr>
              <w:spacing w:after="20"/>
              <w:jc w:val="both"/>
            </w:pPr>
            <w:r>
              <w:rPr>
                <w:rFonts w:ascii="Courier New" w:hAnsi="Courier New" w:eastAsia="Courier New" w:cs="Courier New"/>
                <w:color w:val="CADCFC"/>
                <w:sz w:val="20"/>
                <w:szCs w:val="20"/>
              </w:rPr>
              <w:t>print 0</w:t>
            </w:r>
          </w:p>
          <w:p w14:paraId="3743263B">
            <w:pPr>
              <w:spacing w:after="20"/>
              <w:jc w:val="both"/>
            </w:pPr>
            <w:r>
              <w:rPr>
                <w:rFonts w:ascii="Courier New" w:hAnsi="Courier New" w:eastAsia="Courier New" w:cs="Courier New"/>
                <w:color w:val="CADCFC"/>
                <w:sz w:val="20"/>
                <w:szCs w:val="20"/>
              </w:rPr>
              <w:t>goto L2</w:t>
            </w:r>
          </w:p>
          <w:p w14:paraId="4D7EACF6">
            <w:pPr>
              <w:spacing w:after="20"/>
              <w:jc w:val="both"/>
            </w:pPr>
            <w:r>
              <w:rPr>
                <w:rFonts w:ascii="Courier New" w:hAnsi="Courier New" w:eastAsia="Courier New" w:cs="Courier New"/>
                <w:color w:val="CADCFC"/>
                <w:sz w:val="20"/>
                <w:szCs w:val="20"/>
              </w:rPr>
              <w:t>L1:</w:t>
            </w:r>
          </w:p>
          <w:p w14:paraId="642F67D1">
            <w:pPr>
              <w:spacing w:after="20"/>
              <w:jc w:val="both"/>
            </w:pPr>
            <w:r>
              <w:rPr>
                <w:rFonts w:ascii="Courier New" w:hAnsi="Courier New" w:eastAsia="Courier New" w:cs="Courier New"/>
                <w:color w:val="CADCFC"/>
                <w:sz w:val="20"/>
                <w:szCs w:val="20"/>
              </w:rPr>
              <w:t>if_false isHot goto L3</w:t>
            </w:r>
          </w:p>
          <w:p w14:paraId="3093FB7B">
            <w:pPr>
              <w:spacing w:after="20"/>
              <w:jc w:val="both"/>
            </w:pPr>
            <w:r>
              <w:rPr>
                <w:rFonts w:ascii="Courier New" w:hAnsi="Courier New" w:eastAsia="Courier New" w:cs="Courier New"/>
                <w:color w:val="CADCFC"/>
                <w:sz w:val="20"/>
                <w:szCs w:val="20"/>
              </w:rPr>
              <w:t>print 1</w:t>
            </w:r>
          </w:p>
          <w:p w14:paraId="162785C7">
            <w:pPr>
              <w:spacing w:after="20"/>
              <w:jc w:val="both"/>
            </w:pPr>
            <w:r>
              <w:rPr>
                <w:rFonts w:ascii="Courier New" w:hAnsi="Courier New" w:eastAsia="Courier New" w:cs="Courier New"/>
                <w:color w:val="CADCFC"/>
                <w:sz w:val="20"/>
                <w:szCs w:val="20"/>
              </w:rPr>
              <w:t>goto L4</w:t>
            </w:r>
          </w:p>
          <w:p w14:paraId="59A725A5">
            <w:pPr>
              <w:spacing w:after="20"/>
              <w:jc w:val="both"/>
            </w:pPr>
            <w:r>
              <w:rPr>
                <w:rFonts w:ascii="Courier New" w:hAnsi="Courier New" w:eastAsia="Courier New" w:cs="Courier New"/>
                <w:color w:val="CADCFC"/>
                <w:sz w:val="20"/>
                <w:szCs w:val="20"/>
              </w:rPr>
              <w:t>L3:</w:t>
            </w:r>
          </w:p>
          <w:p w14:paraId="3CE59CB8">
            <w:pPr>
              <w:spacing w:after="20"/>
              <w:jc w:val="both"/>
            </w:pPr>
            <w:r>
              <w:rPr>
                <w:rFonts w:ascii="Courier New" w:hAnsi="Courier New" w:eastAsia="Courier New" w:cs="Courier New"/>
                <w:color w:val="CADCFC"/>
                <w:sz w:val="20"/>
                <w:szCs w:val="20"/>
              </w:rPr>
              <w:t>print 2</w:t>
            </w:r>
          </w:p>
          <w:p w14:paraId="5784D70C">
            <w:pPr>
              <w:spacing w:after="20"/>
              <w:jc w:val="both"/>
            </w:pPr>
            <w:r>
              <w:rPr>
                <w:rFonts w:ascii="Courier New" w:hAnsi="Courier New" w:eastAsia="Courier New" w:cs="Courier New"/>
                <w:color w:val="CADCFC"/>
                <w:sz w:val="20"/>
                <w:szCs w:val="20"/>
              </w:rPr>
              <w:t>L4:</w:t>
            </w:r>
          </w:p>
          <w:p w14:paraId="50FC0166">
            <w:pPr>
              <w:spacing w:after="20"/>
              <w:jc w:val="both"/>
            </w:pPr>
            <w:r>
              <w:rPr>
                <w:rFonts w:ascii="Courier New" w:hAnsi="Courier New" w:eastAsia="Courier New" w:cs="Courier New"/>
                <w:color w:val="CADCFC"/>
                <w:sz w:val="20"/>
                <w:szCs w:val="20"/>
              </w:rPr>
              <w:t>L2:</w:t>
            </w:r>
          </w:p>
          <w:p w14:paraId="2769399F">
            <w:pPr>
              <w:spacing w:after="20"/>
              <w:jc w:val="both"/>
            </w:pPr>
            <w:r>
              <w:rPr>
                <w:rFonts w:ascii="Courier New" w:hAnsi="Courier New" w:eastAsia="Courier New" w:cs="Courier New"/>
                <w:color w:val="CADCFC"/>
                <w:sz w:val="20"/>
                <w:szCs w:val="20"/>
              </w:rPr>
              <w:t>t3 = isFreezing || isHot</w:t>
            </w:r>
          </w:p>
          <w:p w14:paraId="645C3A04">
            <w:pPr>
              <w:spacing w:after="20"/>
              <w:jc w:val="both"/>
            </w:pPr>
            <w:r>
              <w:rPr>
                <w:rFonts w:ascii="Courier New" w:hAnsi="Courier New" w:eastAsia="Courier New" w:cs="Courier New"/>
                <w:color w:val="CADCFC"/>
                <w:sz w:val="20"/>
                <w:szCs w:val="20"/>
              </w:rPr>
              <w:t>extreme = t3</w:t>
            </w:r>
          </w:p>
          <w:p w14:paraId="4BE67849">
            <w:pPr>
              <w:spacing w:after="20"/>
              <w:jc w:val="both"/>
            </w:pPr>
            <w:r>
              <w:rPr>
                <w:rFonts w:ascii="Courier New" w:hAnsi="Courier New" w:eastAsia="Courier New" w:cs="Courier New"/>
                <w:color w:val="CADCFC"/>
                <w:sz w:val="20"/>
                <w:szCs w:val="20"/>
              </w:rPr>
              <w:t>t4 = !isHot</w:t>
            </w:r>
          </w:p>
          <w:p w14:paraId="7759C6A5">
            <w:pPr>
              <w:spacing w:after="20"/>
              <w:jc w:val="both"/>
            </w:pPr>
            <w:r>
              <w:rPr>
                <w:rFonts w:ascii="Courier New" w:hAnsi="Courier New" w:eastAsia="Courier New" w:cs="Courier New"/>
                <w:color w:val="CADCFC"/>
                <w:sz w:val="20"/>
                <w:szCs w:val="20"/>
              </w:rPr>
              <w:t>t5 = extreme &amp;&amp; t4</w:t>
            </w:r>
          </w:p>
          <w:p w14:paraId="46DB7F94">
            <w:pPr>
              <w:spacing w:after="20"/>
              <w:jc w:val="both"/>
            </w:pPr>
            <w:r>
              <w:rPr>
                <w:rFonts w:ascii="Courier New" w:hAnsi="Courier New" w:eastAsia="Courier New" w:cs="Courier New"/>
                <w:color w:val="CADCFC"/>
                <w:sz w:val="20"/>
                <w:szCs w:val="20"/>
              </w:rPr>
              <w:t>if_false t5 goto L5</w:t>
            </w:r>
          </w:p>
          <w:p w14:paraId="7B0806A4">
            <w:pPr>
              <w:spacing w:after="20"/>
              <w:jc w:val="both"/>
            </w:pPr>
            <w:r>
              <w:rPr>
                <w:rFonts w:ascii="Courier New" w:hAnsi="Courier New" w:eastAsia="Courier New" w:cs="Courier New"/>
                <w:color w:val="CADCFC"/>
                <w:sz w:val="20"/>
                <w:szCs w:val="20"/>
              </w:rPr>
              <w:t>print 100</w:t>
            </w:r>
          </w:p>
          <w:p w14:paraId="38F4D538">
            <w:pPr>
              <w:spacing w:after="20"/>
              <w:jc w:val="both"/>
            </w:pPr>
            <w:r>
              <w:rPr>
                <w:rFonts w:ascii="Courier New" w:hAnsi="Courier New" w:eastAsia="Courier New" w:cs="Courier New"/>
                <w:color w:val="CADCFC"/>
                <w:sz w:val="20"/>
                <w:szCs w:val="20"/>
              </w:rPr>
              <w:t>goto L6</w:t>
            </w:r>
          </w:p>
          <w:p w14:paraId="6B5E9A76">
            <w:pPr>
              <w:spacing w:after="20"/>
              <w:jc w:val="both"/>
            </w:pPr>
            <w:r>
              <w:rPr>
                <w:rFonts w:ascii="Courier New" w:hAnsi="Courier New" w:eastAsia="Courier New" w:cs="Courier New"/>
                <w:color w:val="CADCFC"/>
                <w:sz w:val="20"/>
                <w:szCs w:val="20"/>
              </w:rPr>
              <w:t>L5:</w:t>
            </w:r>
          </w:p>
          <w:p w14:paraId="170E5FE0">
            <w:pPr>
              <w:spacing w:after="20"/>
              <w:jc w:val="both"/>
            </w:pPr>
            <w:r>
              <w:rPr>
                <w:rFonts w:ascii="Courier New" w:hAnsi="Courier New" w:eastAsia="Courier New" w:cs="Courier New"/>
                <w:color w:val="CADCFC"/>
                <w:sz w:val="20"/>
                <w:szCs w:val="20"/>
              </w:rPr>
              <w:t>print 200</w:t>
            </w:r>
          </w:p>
          <w:p w14:paraId="1F34859F">
            <w:pPr>
              <w:spacing w:after="20"/>
              <w:jc w:val="both"/>
            </w:pPr>
            <w:r>
              <w:rPr>
                <w:rFonts w:ascii="Courier New" w:hAnsi="Courier New" w:eastAsia="Courier New" w:cs="Courier New"/>
                <w:color w:val="CADCFC"/>
                <w:sz w:val="20"/>
                <w:szCs w:val="20"/>
              </w:rPr>
              <w:t>L6:</w:t>
            </w:r>
          </w:p>
        </w:tc>
      </w:tr>
    </w:tbl>
    <w:p w14:paraId="4977E08F">
      <w:pPr>
        <w:spacing w:after="160" w:line="300" w:lineRule="auto"/>
        <w:jc w:val="both"/>
      </w:pPr>
      <w:r>
        <w:rPr>
          <w:rFonts w:ascii="Calibri" w:hAnsi="Calibri" w:eastAsia="Calibri" w:cs="Calibri"/>
          <w:b w:val="0"/>
          <w:bCs w:val="0"/>
          <w:i w:val="0"/>
          <w:iCs w:val="0"/>
          <w:sz w:val="24"/>
          <w:szCs w:val="24"/>
        </w:rPr>
        <w:t>Note that &amp;&amp; and || are generated as plain eager binary TAC operations (t5 = extreme &amp;&amp; t4), not short-circuited into extra jumps. The manual does not require short-circuit evaluation, and this language's expressions have no side effects to short-circuit around (no function calls or assignment-as-expression inside conditions), so eager evaluation is behaviorally identical to short-circuit evaluation for every program this language can express.</w:t>
      </w:r>
    </w:p>
    <w:p w14:paraId="5CA31DBA">
      <w:pPr>
        <w:pStyle w:val="2"/>
        <w:pBdr>
          <w:bottom w:val="single" w:color="1E2761" w:sz="8" w:space="4"/>
        </w:pBdr>
        <w:spacing w:before="360" w:after="200"/>
        <w:jc w:val="both"/>
      </w:pPr>
      <w:r>
        <w:t>10a. Bonus Features (Manual Section 14)</w:t>
      </w:r>
    </w:p>
    <w:p w14:paraId="57BAEDB2">
      <w:pPr>
        <w:spacing w:after="160" w:line="300" w:lineRule="auto"/>
        <w:jc w:val="both"/>
      </w:pPr>
      <w:r>
        <w:rPr>
          <w:rFonts w:ascii="Calibri" w:hAnsi="Calibri" w:eastAsia="Calibri" w:cs="Calibri"/>
          <w:b w:val="0"/>
          <w:bCs w:val="0"/>
          <w:i w:val="0"/>
          <w:iCs w:val="0"/>
          <w:sz w:val="24"/>
          <w:szCs w:val="24"/>
        </w:rPr>
        <w:t>Beyond the required language, the following optional bonus features were fully implemented, each strictly additive — every required-language test continues to pass unchanged:</w:t>
      </w:r>
    </w:p>
    <w:p w14:paraId="34584A42">
      <w:pPr>
        <w:pStyle w:val="16"/>
        <w:numPr>
          <w:ilvl w:val="0"/>
          <w:numId w:val="1"/>
        </w:numPr>
        <w:spacing w:after="100" w:line="280" w:lineRule="auto"/>
        <w:jc w:val="both"/>
      </w:pPr>
      <w:r>
        <w:rPr>
          <w:rFonts w:ascii="Calibri" w:hAnsi="Calibri" w:eastAsia="Calibri" w:cs="Calibri"/>
          <w:b w:val="0"/>
          <w:bCs w:val="0"/>
          <w:sz w:val="24"/>
          <w:szCs w:val="24"/>
        </w:rPr>
        <w:t>Functions — declaration, call, parameters, return, and recursion, with a structural check that every function returns a value on every path.</w:t>
      </w:r>
    </w:p>
    <w:p w14:paraId="191B651C">
      <w:pPr>
        <w:pStyle w:val="16"/>
        <w:numPr>
          <w:ilvl w:val="0"/>
          <w:numId w:val="1"/>
        </w:numPr>
        <w:spacing w:after="100" w:line="280" w:lineRule="auto"/>
        <w:jc w:val="both"/>
      </w:pPr>
      <w:r>
        <w:rPr>
          <w:rFonts w:ascii="Calibri" w:hAnsi="Calibri" w:eastAsia="Calibri" w:cs="Calibri"/>
          <w:b w:val="0"/>
          <w:bCs w:val="0"/>
          <w:sz w:val="24"/>
          <w:szCs w:val="24"/>
        </w:rPr>
        <w:t>for loops and do-while loops.</w:t>
      </w:r>
    </w:p>
    <w:p w14:paraId="6F30C56B">
      <w:pPr>
        <w:pStyle w:val="16"/>
        <w:numPr>
          <w:ilvl w:val="0"/>
          <w:numId w:val="1"/>
        </w:numPr>
        <w:spacing w:after="100" w:line="280" w:lineRule="auto"/>
        <w:jc w:val="both"/>
      </w:pPr>
      <w:r>
        <w:rPr>
          <w:rFonts w:ascii="Calibri" w:hAnsi="Calibri" w:eastAsia="Calibri" w:cs="Calibri"/>
          <w:b w:val="0"/>
          <w:bCs w:val="0"/>
          <w:sz w:val="24"/>
          <w:szCs w:val="24"/>
        </w:rPr>
        <w:t>Increment / decrement operators (++ and --).</w:t>
      </w:r>
    </w:p>
    <w:p w14:paraId="3CD407C0">
      <w:pPr>
        <w:pStyle w:val="16"/>
        <w:numPr>
          <w:ilvl w:val="0"/>
          <w:numId w:val="1"/>
        </w:numPr>
        <w:spacing w:after="100" w:line="280" w:lineRule="auto"/>
        <w:jc w:val="both"/>
      </w:pPr>
      <w:r>
        <w:rPr>
          <w:rFonts w:ascii="Calibri" w:hAnsi="Calibri" w:eastAsia="Calibri" w:cs="Calibri"/>
          <w:b w:val="0"/>
          <w:bCs w:val="0"/>
          <w:sz w:val="24"/>
          <w:szCs w:val="24"/>
        </w:rPr>
        <w:t>Graphviz AST visualization — ./minilangc file.mc -dot out.dot, then dot -Tpng out.dot -o out.png.</w:t>
      </w:r>
    </w:p>
    <w:p w14:paraId="72DF57D7">
      <w:pPr>
        <w:pStyle w:val="3"/>
        <w:spacing w:before="260" w:after="140"/>
        <w:jc w:val="both"/>
      </w:pPr>
      <w:r>
        <w:t>10a.1 Verified Output — Recursion</w:t>
      </w:r>
    </w:p>
    <w:p w14:paraId="17E31C79">
      <w:pPr>
        <w:spacing w:after="160" w:line="300" w:lineRule="auto"/>
        <w:jc w:val="both"/>
      </w:pPr>
      <w:r>
        <w:rPr>
          <w:rFonts w:ascii="Calibri" w:hAnsi="Calibri" w:eastAsia="Calibri" w:cs="Calibri"/>
          <w:b w:val="0"/>
          <w:bCs w:val="0"/>
          <w:i w:val="0"/>
          <w:iCs w:val="0"/>
          <w:sz w:val="24"/>
          <w:szCs w:val="24"/>
        </w:rPr>
        <w:t>examples/bonus_functions.mc defines a recursive factorial, an isEven helper, and a function summing the factorials of even numbers up to a limit. Actual generated TAC for factorial:</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13B054BE">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0C537D6D">
            <w:pPr>
              <w:spacing w:after="20"/>
              <w:jc w:val="both"/>
            </w:pPr>
            <w:r>
              <w:rPr>
                <w:rFonts w:ascii="Courier New" w:hAnsi="Courier New" w:eastAsia="Courier New" w:cs="Courier New"/>
                <w:color w:val="CADCFC"/>
                <w:sz w:val="20"/>
                <w:szCs w:val="20"/>
              </w:rPr>
              <w:t>factorial:</w:t>
            </w:r>
          </w:p>
          <w:p w14:paraId="598A0B7B">
            <w:pPr>
              <w:spacing w:after="20"/>
              <w:jc w:val="both"/>
            </w:pPr>
            <w:r>
              <w:rPr>
                <w:rFonts w:ascii="Courier New" w:hAnsi="Courier New" w:eastAsia="Courier New" w:cs="Courier New"/>
                <w:color w:val="CADCFC"/>
                <w:sz w:val="20"/>
                <w:szCs w:val="20"/>
              </w:rPr>
              <w:t>t1 = n &lt;= 1</w:t>
            </w:r>
          </w:p>
          <w:p w14:paraId="2AB6801D">
            <w:pPr>
              <w:spacing w:after="20"/>
              <w:jc w:val="both"/>
            </w:pPr>
            <w:r>
              <w:rPr>
                <w:rFonts w:ascii="Courier New" w:hAnsi="Courier New" w:eastAsia="Courier New" w:cs="Courier New"/>
                <w:color w:val="CADCFC"/>
                <w:sz w:val="20"/>
                <w:szCs w:val="20"/>
              </w:rPr>
              <w:t>if_false t1 goto L1</w:t>
            </w:r>
          </w:p>
          <w:p w14:paraId="75AE8AAB">
            <w:pPr>
              <w:spacing w:after="20"/>
              <w:jc w:val="both"/>
            </w:pPr>
            <w:r>
              <w:rPr>
                <w:rFonts w:ascii="Courier New" w:hAnsi="Courier New" w:eastAsia="Courier New" w:cs="Courier New"/>
                <w:color w:val="CADCFC"/>
                <w:sz w:val="20"/>
                <w:szCs w:val="20"/>
              </w:rPr>
              <w:t>return 1</w:t>
            </w:r>
          </w:p>
          <w:p w14:paraId="1F153AB2">
            <w:pPr>
              <w:spacing w:after="20"/>
              <w:jc w:val="both"/>
            </w:pPr>
            <w:r>
              <w:rPr>
                <w:rFonts w:ascii="Courier New" w:hAnsi="Courier New" w:eastAsia="Courier New" w:cs="Courier New"/>
                <w:color w:val="CADCFC"/>
                <w:sz w:val="20"/>
                <w:szCs w:val="20"/>
              </w:rPr>
              <w:t>L1:</w:t>
            </w:r>
          </w:p>
          <w:p w14:paraId="6B12AE2F">
            <w:pPr>
              <w:spacing w:after="20"/>
              <w:jc w:val="both"/>
            </w:pPr>
            <w:r>
              <w:rPr>
                <w:rFonts w:ascii="Courier New" w:hAnsi="Courier New" w:eastAsia="Courier New" w:cs="Courier New"/>
                <w:color w:val="CADCFC"/>
                <w:sz w:val="20"/>
                <w:szCs w:val="20"/>
              </w:rPr>
              <w:t>t2 = n - 1</w:t>
            </w:r>
          </w:p>
          <w:p w14:paraId="2DB101DA">
            <w:pPr>
              <w:spacing w:after="20"/>
              <w:jc w:val="both"/>
            </w:pPr>
            <w:r>
              <w:rPr>
                <w:rFonts w:ascii="Courier New" w:hAnsi="Courier New" w:eastAsia="Courier New" w:cs="Courier New"/>
                <w:color w:val="CADCFC"/>
                <w:sz w:val="20"/>
                <w:szCs w:val="20"/>
              </w:rPr>
              <w:t>param t2</w:t>
            </w:r>
          </w:p>
          <w:p w14:paraId="0FAA1D8C">
            <w:pPr>
              <w:spacing w:after="20"/>
              <w:jc w:val="both"/>
            </w:pPr>
            <w:r>
              <w:rPr>
                <w:rFonts w:ascii="Courier New" w:hAnsi="Courier New" w:eastAsia="Courier New" w:cs="Courier New"/>
                <w:color w:val="CADCFC"/>
                <w:sz w:val="20"/>
                <w:szCs w:val="20"/>
              </w:rPr>
              <w:t>t3 = call factorial, 1</w:t>
            </w:r>
          </w:p>
          <w:p w14:paraId="50E1302E">
            <w:pPr>
              <w:spacing w:after="20"/>
              <w:jc w:val="both"/>
            </w:pPr>
            <w:r>
              <w:rPr>
                <w:rFonts w:ascii="Courier New" w:hAnsi="Courier New" w:eastAsia="Courier New" w:cs="Courier New"/>
                <w:color w:val="CADCFC"/>
                <w:sz w:val="20"/>
                <w:szCs w:val="20"/>
              </w:rPr>
              <w:t>t4 = n * t3</w:t>
            </w:r>
          </w:p>
          <w:p w14:paraId="6BCA3291">
            <w:pPr>
              <w:spacing w:after="20"/>
              <w:jc w:val="both"/>
            </w:pPr>
            <w:r>
              <w:rPr>
                <w:rFonts w:ascii="Courier New" w:hAnsi="Courier New" w:eastAsia="Courier New" w:cs="Courier New"/>
                <w:color w:val="CADCFC"/>
                <w:sz w:val="20"/>
                <w:szCs w:val="20"/>
              </w:rPr>
              <w:t>return t4</w:t>
            </w:r>
          </w:p>
        </w:tc>
      </w:tr>
    </w:tbl>
    <w:p w14:paraId="20D6F64B">
      <w:pPr>
        <w:spacing w:after="160" w:line="300" w:lineRule="auto"/>
        <w:jc w:val="both"/>
      </w:pPr>
      <w:r>
        <w:rPr>
          <w:rFonts w:ascii="Calibri" w:hAnsi="Calibri" w:eastAsia="Calibri" w:cs="Calibri"/>
          <w:b w:val="0"/>
          <w:bCs w:val="0"/>
          <w:i w:val="0"/>
          <w:iCs w:val="0"/>
          <w:sz w:val="24"/>
          <w:szCs w:val="24"/>
        </w:rPr>
        <w:t>Running this program through the -run interpreter (Section 12) produces its real, correct output:</w:t>
      </w:r>
    </w:p>
    <w:tbl>
      <w:tblPr>
        <w:tblStyle w:val="9"/>
        <w:tblW w:w="5000" w:type="pct"/>
        <w:tblInd w:w="0" w:type="dxa"/>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Layout w:type="autofit"/>
        <w:tblCellMar>
          <w:top w:w="0" w:type="dxa"/>
          <w:left w:w="10" w:type="dxa"/>
          <w:bottom w:w="0" w:type="dxa"/>
          <w:right w:w="10" w:type="dxa"/>
        </w:tblCellMar>
      </w:tblPr>
      <w:tblGrid>
        <w:gridCol w:w="9940"/>
      </w:tblGrid>
      <w:tr w14:paraId="464DF3AC">
        <w:tblPrEx>
          <w:tblBorders>
            <w:top w:val="single" w:color="CADCFC" w:sz="4" w:space="0"/>
            <w:left w:val="single" w:color="CADCFC" w:sz="4" w:space="0"/>
            <w:bottom w:val="single" w:color="CADCFC" w:sz="4" w:space="0"/>
            <w:right w:val="single" w:color="CADCFC" w:sz="4" w:space="0"/>
            <w:insideH w:val="single" w:color="auto" w:sz="4" w:space="0"/>
            <w:insideV w:val="single" w:color="auto" w:sz="4" w:space="0"/>
          </w:tblBorders>
          <w:tblCellMar>
            <w:top w:w="0" w:type="dxa"/>
            <w:left w:w="10" w:type="dxa"/>
            <w:bottom w:w="0" w:type="dxa"/>
            <w:right w:w="10" w:type="dxa"/>
          </w:tblCellMar>
        </w:tblPrEx>
        <w:tc>
          <w:tcPr>
            <w:shd w:val="clear" w:color="auto" w:fill="141B47"/>
            <w:tcMar>
              <w:top w:w="160" w:type="dxa"/>
              <w:left w:w="200" w:type="dxa"/>
              <w:bottom w:w="160" w:type="dxa"/>
              <w:right w:w="200" w:type="dxa"/>
            </w:tcMar>
          </w:tcPr>
          <w:p w14:paraId="7B35D11F">
            <w:pPr>
              <w:spacing w:after="20"/>
              <w:jc w:val="both"/>
            </w:pPr>
            <w:r>
              <w:rPr>
                <w:rFonts w:ascii="Courier New" w:hAnsi="Courier New" w:eastAsia="Courier New" w:cs="Courier New"/>
                <w:color w:val="CADCFC"/>
                <w:sz w:val="20"/>
                <w:szCs w:val="20"/>
              </w:rPr>
              <w:t>=== Program Output (-run) ===</w:t>
            </w:r>
          </w:p>
          <w:p w14:paraId="1DD83EA5">
            <w:pPr>
              <w:spacing w:after="20"/>
              <w:jc w:val="both"/>
            </w:pPr>
            <w:r>
              <w:rPr>
                <w:rFonts w:ascii="Courier New" w:hAnsi="Courier New" w:eastAsia="Courier New" w:cs="Courier New"/>
                <w:color w:val="CADCFC"/>
                <w:sz w:val="20"/>
                <w:szCs w:val="20"/>
              </w:rPr>
              <w:t>120</w:t>
            </w:r>
          </w:p>
          <w:p w14:paraId="04358477">
            <w:pPr>
              <w:spacing w:after="20"/>
              <w:jc w:val="both"/>
            </w:pPr>
            <w:r>
              <w:rPr>
                <w:rFonts w:ascii="Courier New" w:hAnsi="Courier New" w:eastAsia="Courier New" w:cs="Courier New"/>
                <w:color w:val="CADCFC"/>
                <w:sz w:val="20"/>
                <w:szCs w:val="20"/>
              </w:rPr>
              <w:t>true</w:t>
            </w:r>
          </w:p>
          <w:p w14:paraId="567E79C8">
            <w:pPr>
              <w:spacing w:after="20"/>
              <w:jc w:val="both"/>
            </w:pPr>
            <w:r>
              <w:rPr>
                <w:rFonts w:ascii="Courier New" w:hAnsi="Courier New" w:eastAsia="Courier New" w:cs="Courier New"/>
                <w:color w:val="CADCFC"/>
                <w:sz w:val="20"/>
                <w:szCs w:val="20"/>
              </w:rPr>
              <w:t>746</w:t>
            </w:r>
          </w:p>
        </w:tc>
      </w:tr>
    </w:tbl>
    <w:p w14:paraId="2D14F409">
      <w:pPr>
        <w:spacing w:after="160" w:line="300" w:lineRule="auto"/>
        <w:jc w:val="both"/>
      </w:pPr>
      <w:r>
        <w:rPr>
          <w:rFonts w:ascii="Calibri" w:hAnsi="Calibri" w:eastAsia="Calibri" w:cs="Calibri"/>
          <w:b w:val="0"/>
          <w:bCs w:val="0"/>
          <w:i w:val="0"/>
          <w:iCs w:val="0"/>
          <w:sz w:val="24"/>
          <w:szCs w:val="24"/>
        </w:rPr>
        <w:t>(120 = factorial(5); true = isEven(4); 746 = sum of factorials of every even number from 1 to 6 — all three values independently confirmed correct by hand.)</w:t>
      </w:r>
    </w:p>
    <w:p w14:paraId="47D29624">
      <w:pPr>
        <w:pStyle w:val="2"/>
        <w:pBdr>
          <w:bottom w:val="single" w:color="1E2761" w:sz="8" w:space="4"/>
        </w:pBdr>
        <w:spacing w:before="360" w:after="200"/>
        <w:jc w:val="both"/>
      </w:pPr>
      <w:r>
        <w:t>11. Challenges</w:t>
      </w:r>
    </w:p>
    <w:p w14:paraId="2D80568B">
      <w:pPr>
        <w:spacing w:after="160" w:line="300" w:lineRule="auto"/>
        <w:jc w:val="both"/>
      </w:pPr>
      <w:r>
        <w:rPr>
          <w:rFonts w:ascii="Calibri" w:hAnsi="Calibri" w:eastAsia="Calibri" w:cs="Calibri"/>
          <w:b w:val="0"/>
          <w:bCs w:val="0"/>
          <w:i w:val="0"/>
          <w:iCs w:val="0"/>
          <w:sz w:val="24"/>
          <w:szCs w:val="24"/>
        </w:rPr>
        <w:t>Several genuine, non-trivial problems came up during this project's own development — not hypothetical ones:</w:t>
      </w:r>
    </w:p>
    <w:p w14:paraId="32FE0701">
      <w:pPr>
        <w:pStyle w:val="3"/>
        <w:spacing w:before="260" w:after="140"/>
        <w:jc w:val="both"/>
      </w:pPr>
      <w:r>
        <w:t>11.1 A String Double-Free in the TAC Interpreter</w:t>
      </w:r>
    </w:p>
    <w:p w14:paraId="0C484F60">
      <w:pPr>
        <w:spacing w:after="160" w:line="300" w:lineRule="auto"/>
        <w:jc w:val="both"/>
      </w:pPr>
      <w:r>
        <w:rPr>
          <w:rFonts w:ascii="Calibri" w:hAnsi="Calibri" w:eastAsia="Calibri" w:cs="Calibri"/>
          <w:b w:val="0"/>
          <w:bCs w:val="0"/>
          <w:i w:val="0"/>
          <w:iCs w:val="0"/>
          <w:sz w:val="24"/>
          <w:szCs w:val="24"/>
        </w:rPr>
        <w:t>While building the -run interpreter, printing a string variable and then later reassigning it caused a crash ("double free detected in tcache"). The root cause: reading a variable's value returned the frame's own stored Value struct by shallow copy — for a string, that copy still pointed at the exact same heap buffer the frame owned. Freeing that “borrowed” pointer after printing left the frame holding a dangling pointer, which crashed the next time that frame was touched. The fix was to make every Value-returning lookup (get_var, get_arr) hand back an independently owned copy (a fresh string duplicate) rather than an aliased pointer — establishing one clean invariant across the whole interpreter. This was caught and fixed only because we cross-checked the interpreter under AddressSanitizer, not by inspection alone.</w:t>
      </w:r>
    </w:p>
    <w:p w14:paraId="1F66EA83">
      <w:pPr>
        <w:pStyle w:val="3"/>
        <w:spacing w:before="260" w:after="140"/>
        <w:jc w:val="both"/>
      </w:pPr>
      <w:r>
        <w:t>11.2 Dead Code Elimination Deleting Real Code</w:t>
      </w:r>
    </w:p>
    <w:p w14:paraId="59A5FDE0">
      <w:pPr>
        <w:spacing w:after="160" w:line="300" w:lineRule="auto"/>
        <w:jc w:val="both"/>
      </w:pPr>
      <w:r>
        <w:rPr>
          <w:rFonts w:ascii="Calibri" w:hAnsi="Calibri" w:eastAsia="Calibri" w:cs="Calibri"/>
          <w:b w:val="0"/>
          <w:bCs w:val="0"/>
          <w:i w:val="0"/>
          <w:iCs w:val="0"/>
          <w:sz w:val="24"/>
          <w:szCs w:val="24"/>
        </w:rPr>
        <w:t>The optimizer's dead-code-elimination pass initially used a purely local rule: anything after an unconditional goto or return is unreachable until the next label. This is correct in general, but wrong at exactly one boundary — the very last function declared in a program. A function's return never “falls through” to whatever is textually next in the flat TAC listing, so the pass correctly (but too aggressively) marked everything after the last function's final return as dead, silently deleting all of the program's real top-level statements whenever -O and a program with functions were combined. The fix required teaching the pass about exactly where each function's body starts and ends (tracked directly during code generation, not guessed afterward by scanning for the next function boundary, which turned out to be wrong for exactly this same last-function case) so that a function's own end boundary also restores reachability, matching how the interpreter actually resumes control flow there.</w:t>
      </w:r>
    </w:p>
    <w:p w14:paraId="0B23C0CA">
      <w:pPr>
        <w:pStyle w:val="3"/>
        <w:spacing w:before="260" w:after="140"/>
        <w:jc w:val="both"/>
      </w:pPr>
      <w:r>
        <w:t>11.3 Grammar Ambiguity Between switch's break and a General Statement</w:t>
      </w:r>
    </w:p>
    <w:p w14:paraId="27D27B6C">
      <w:pPr>
        <w:spacing w:after="160" w:line="300" w:lineRule="auto"/>
        <w:jc w:val="both"/>
      </w:pPr>
      <w:r>
        <w:rPr>
          <w:rFonts w:ascii="Calibri" w:hAnsi="Calibri" w:eastAsia="Calibri" w:cs="Calibri"/>
          <w:b w:val="0"/>
          <w:bCs w:val="0"/>
          <w:i w:val="0"/>
          <w:iCs w:val="0"/>
          <w:sz w:val="24"/>
          <w:szCs w:val="24"/>
        </w:rPr>
        <w:t>An early version of the grammar allowed break; as a general statement, in addition to switch's own mandatory trailing break; token. Tracing through the grammar by hand revealed this created a genuine reduce/reduce ambiguity: after parsing a case arm's body, the parser could not locally decide (with one token of lookahead) whether an upcoming break; belonged to the case body itself or was switch's own closing token. Removing break as a general-purpose statement — since this language never uses break outside a switch anyway — eliminated the ambiguity entirely rather than trying to resolve it with precedence tricks.</w:t>
      </w:r>
    </w:p>
    <w:p w14:paraId="43C3F409">
      <w:pPr>
        <w:pStyle w:val="3"/>
        <w:spacing w:before="260" w:after="140"/>
        <w:jc w:val="both"/>
      </w:pPr>
      <w:r>
        <w:t>11.4 Nested Function Calls as Arguments</w:t>
      </w:r>
    </w:p>
    <w:p w14:paraId="06AD8BED">
      <w:pPr>
        <w:spacing w:after="160" w:line="300" w:lineRule="auto"/>
        <w:jc w:val="both"/>
      </w:pPr>
      <w:r>
        <w:rPr>
          <w:rFonts w:ascii="Calibri" w:hAnsi="Calibri" w:eastAsia="Calibri" w:cs="Calibri"/>
          <w:b w:val="0"/>
          <w:bCs w:val="0"/>
          <w:i w:val="0"/>
          <w:iCs w:val="0"/>
          <w:sz w:val="24"/>
          <w:szCs w:val="24"/>
        </w:rPr>
        <w:t>Getting recursive and nested calls (e.g. a call used as another call's own argument) correct in the interpreter required careful thought about how argument values are queued between a param instruction and the matching call. The final design treats the queue as a stack, where each call consumes exactly its own argument count from the top, in push order — which works correctly at any nesting depth precisely because a nested call's own param/call pair always completes fully (pushing, then popping exactly its own arguments) before the outer call's next argument is even pushed.</w:t>
      </w:r>
    </w:p>
    <w:p w14:paraId="0C493F5A">
      <w:pPr>
        <w:pStyle w:val="2"/>
        <w:pBdr>
          <w:bottom w:val="single" w:color="1E2761" w:sz="8" w:space="4"/>
        </w:pBdr>
        <w:spacing w:before="360" w:after="200"/>
        <w:jc w:val="both"/>
      </w:pPr>
      <w:r>
        <w:t>12. Testing</w:t>
      </w:r>
    </w:p>
    <w:p w14:paraId="60A6CEFF">
      <w:pPr>
        <w:spacing w:after="160" w:line="300" w:lineRule="auto"/>
        <w:jc w:val="both"/>
      </w:pPr>
      <w:r>
        <w:rPr>
          <w:rFonts w:ascii="Calibri" w:hAnsi="Calibri" w:eastAsia="Calibri" w:cs="Calibri"/>
          <w:b w:val="0"/>
          <w:bCs w:val="0"/>
          <w:i w:val="0"/>
          <w:iCs w:val="0"/>
          <w:sz w:val="24"/>
          <w:szCs w:val="24"/>
        </w:rPr>
        <w:t>Every category required by manual Section 15 is covered under tests/ and examples/, and the full suite was run for real (make test / make test-run), not traced by hand: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4"/>
        <w:gridCol w:w="6846"/>
      </w:tblGrid>
      <w:tr w14:paraId="6DB7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1E2761"/>
            <w:tcMar>
              <w:top w:w="100" w:type="dxa"/>
              <w:left w:w="120" w:type="dxa"/>
              <w:bottom w:w="100" w:type="dxa"/>
              <w:right w:w="120" w:type="dxa"/>
            </w:tcMar>
            <w:vAlign w:val="center"/>
          </w:tcPr>
          <w:p w14:paraId="6445DAE7">
            <w:pPr>
              <w:jc w:val="both"/>
            </w:pPr>
            <w:r>
              <w:rPr>
                <w:rFonts w:ascii="Calibri" w:hAnsi="Calibri" w:eastAsia="Calibri" w:cs="Calibri"/>
                <w:b/>
                <w:bCs/>
                <w:color w:val="FFFFFF"/>
                <w:sz w:val="20"/>
                <w:szCs w:val="20"/>
              </w:rPr>
              <w:t>Category</w:t>
            </w:r>
          </w:p>
        </w:tc>
        <w:tc>
          <w:tcPr>
            <w:tcW w:w="3500" w:type="pct"/>
            <w:shd w:val="clear" w:color="auto" w:fill="1E2761"/>
            <w:tcMar>
              <w:top w:w="100" w:type="dxa"/>
              <w:left w:w="120" w:type="dxa"/>
              <w:bottom w:w="100" w:type="dxa"/>
              <w:right w:w="120" w:type="dxa"/>
            </w:tcMar>
            <w:vAlign w:val="center"/>
          </w:tcPr>
          <w:p w14:paraId="0487831C">
            <w:pPr>
              <w:jc w:val="both"/>
            </w:pPr>
            <w:r>
              <w:rPr>
                <w:rFonts w:ascii="Calibri" w:hAnsi="Calibri" w:eastAsia="Calibri" w:cs="Calibri"/>
                <w:b/>
                <w:bCs/>
                <w:color w:val="FFFFFF"/>
                <w:sz w:val="20"/>
                <w:szCs w:val="20"/>
              </w:rPr>
              <w:t>Files</w:t>
            </w:r>
          </w:p>
        </w:tc>
      </w:tr>
      <w:tr w14:paraId="3CC90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00" w:type="dxa"/>
              <w:left w:w="120" w:type="dxa"/>
              <w:bottom w:w="100" w:type="dxa"/>
              <w:right w:w="120" w:type="dxa"/>
            </w:tcMar>
            <w:vAlign w:val="center"/>
          </w:tcPr>
          <w:p w14:paraId="3AC9AD1A">
            <w:pPr>
              <w:jc w:val="both"/>
            </w:pPr>
            <w:r>
              <w:rPr>
                <w:rFonts w:ascii="Calibri" w:hAnsi="Calibri" w:eastAsia="Calibri" w:cs="Calibri"/>
                <w:b w:val="0"/>
                <w:bCs w:val="0"/>
                <w:color w:val="000000"/>
                <w:sz w:val="20"/>
                <w:szCs w:val="20"/>
              </w:rPr>
              <w:t>Successful compilation</w:t>
            </w:r>
          </w:p>
        </w:tc>
        <w:tc>
          <w:tcPr>
            <w:tcW w:w="3500" w:type="pct"/>
            <w:tcMar>
              <w:top w:w="100" w:type="dxa"/>
              <w:left w:w="120" w:type="dxa"/>
              <w:bottom w:w="100" w:type="dxa"/>
              <w:right w:w="120" w:type="dxa"/>
            </w:tcMar>
            <w:vAlign w:val="center"/>
          </w:tcPr>
          <w:p w14:paraId="146CD9A4">
            <w:pPr>
              <w:jc w:val="both"/>
            </w:pPr>
            <w:r>
              <w:rPr>
                <w:rFonts w:ascii="Calibri" w:hAnsi="Calibri" w:eastAsia="Calibri" w:cs="Calibri"/>
                <w:b w:val="0"/>
                <w:bCs w:val="0"/>
                <w:color w:val="000000"/>
                <w:sz w:val="20"/>
                <w:szCs w:val="20"/>
              </w:rPr>
              <w:t>tests/valid/sample_program.mc, arithmetic_and_scoping.mc, advanced_features.mc</w:t>
            </w:r>
          </w:p>
        </w:tc>
      </w:tr>
      <w:tr w14:paraId="0AF5A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EF3FC"/>
            <w:tcMar>
              <w:top w:w="100" w:type="dxa"/>
              <w:left w:w="120" w:type="dxa"/>
              <w:bottom w:w="100" w:type="dxa"/>
              <w:right w:w="120" w:type="dxa"/>
            </w:tcMar>
            <w:vAlign w:val="center"/>
          </w:tcPr>
          <w:p w14:paraId="6DD99774">
            <w:pPr>
              <w:jc w:val="both"/>
            </w:pPr>
            <w:r>
              <w:rPr>
                <w:rFonts w:ascii="Calibri" w:hAnsi="Calibri" w:eastAsia="Calibri" w:cs="Calibri"/>
                <w:b w:val="0"/>
                <w:bCs w:val="0"/>
                <w:color w:val="000000"/>
                <w:sz w:val="20"/>
                <w:szCs w:val="20"/>
              </w:rPr>
              <w:t>Lexical errors</w:t>
            </w:r>
          </w:p>
        </w:tc>
        <w:tc>
          <w:tcPr>
            <w:tcW w:w="3500" w:type="pct"/>
            <w:shd w:val="clear" w:color="auto" w:fill="EEF3FC"/>
            <w:tcMar>
              <w:top w:w="100" w:type="dxa"/>
              <w:left w:w="120" w:type="dxa"/>
              <w:bottom w:w="100" w:type="dxa"/>
              <w:right w:w="120" w:type="dxa"/>
            </w:tcMar>
            <w:vAlign w:val="center"/>
          </w:tcPr>
          <w:p w14:paraId="0A241FEC">
            <w:pPr>
              <w:jc w:val="both"/>
            </w:pPr>
            <w:r>
              <w:rPr>
                <w:rFonts w:ascii="Calibri" w:hAnsi="Calibri" w:eastAsia="Calibri" w:cs="Calibri"/>
                <w:b w:val="0"/>
                <w:bCs w:val="0"/>
                <w:color w:val="000000"/>
                <w:sz w:val="20"/>
                <w:szCs w:val="20"/>
              </w:rPr>
              <w:t>tests/lexical_errors/invalid_characters.mc</w:t>
            </w:r>
          </w:p>
        </w:tc>
      </w:tr>
      <w:tr w14:paraId="6423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00" w:type="dxa"/>
              <w:left w:w="120" w:type="dxa"/>
              <w:bottom w:w="100" w:type="dxa"/>
              <w:right w:w="120" w:type="dxa"/>
            </w:tcMar>
            <w:vAlign w:val="center"/>
          </w:tcPr>
          <w:p w14:paraId="3064B77A">
            <w:pPr>
              <w:jc w:val="both"/>
            </w:pPr>
            <w:r>
              <w:rPr>
                <w:rFonts w:ascii="Calibri" w:hAnsi="Calibri" w:eastAsia="Calibri" w:cs="Calibri"/>
                <w:b w:val="0"/>
                <w:bCs w:val="0"/>
                <w:color w:val="000000"/>
                <w:sz w:val="20"/>
                <w:szCs w:val="20"/>
              </w:rPr>
              <w:t>Syntax errors</w:t>
            </w:r>
          </w:p>
        </w:tc>
        <w:tc>
          <w:tcPr>
            <w:tcW w:w="3500" w:type="pct"/>
            <w:tcMar>
              <w:top w:w="100" w:type="dxa"/>
              <w:left w:w="120" w:type="dxa"/>
              <w:bottom w:w="100" w:type="dxa"/>
              <w:right w:w="120" w:type="dxa"/>
            </w:tcMar>
            <w:vAlign w:val="center"/>
          </w:tcPr>
          <w:p w14:paraId="7D862976">
            <w:pPr>
              <w:jc w:val="both"/>
            </w:pPr>
            <w:r>
              <w:rPr>
                <w:rFonts w:ascii="Calibri" w:hAnsi="Calibri" w:eastAsia="Calibri" w:cs="Calibri"/>
                <w:b w:val="0"/>
                <w:bCs w:val="0"/>
                <w:color w:val="000000"/>
                <w:sz w:val="20"/>
                <w:szCs w:val="20"/>
              </w:rPr>
              <w:t>tests/syntax_errors/missing_paren.mc, multiple_errors_recovery.mc</w:t>
            </w:r>
          </w:p>
        </w:tc>
      </w:tr>
      <w:tr w14:paraId="286A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shd w:val="clear" w:color="auto" w:fill="EEF3FC"/>
            <w:tcMar>
              <w:top w:w="100" w:type="dxa"/>
              <w:left w:w="120" w:type="dxa"/>
              <w:bottom w:w="100" w:type="dxa"/>
              <w:right w:w="120" w:type="dxa"/>
            </w:tcMar>
            <w:vAlign w:val="center"/>
          </w:tcPr>
          <w:p w14:paraId="47224699">
            <w:pPr>
              <w:jc w:val="both"/>
            </w:pPr>
            <w:r>
              <w:rPr>
                <w:rFonts w:ascii="Calibri" w:hAnsi="Calibri" w:eastAsia="Calibri" w:cs="Calibri"/>
                <w:b w:val="0"/>
                <w:bCs w:val="0"/>
                <w:color w:val="000000"/>
                <w:sz w:val="20"/>
                <w:szCs w:val="20"/>
              </w:rPr>
              <w:t>Semantic errors (all 6 categories)</w:t>
            </w:r>
          </w:p>
        </w:tc>
        <w:tc>
          <w:tcPr>
            <w:tcW w:w="3500" w:type="pct"/>
            <w:shd w:val="clear" w:color="auto" w:fill="EEF3FC"/>
            <w:tcMar>
              <w:top w:w="100" w:type="dxa"/>
              <w:left w:w="120" w:type="dxa"/>
              <w:bottom w:w="100" w:type="dxa"/>
              <w:right w:w="120" w:type="dxa"/>
            </w:tcMar>
            <w:vAlign w:val="center"/>
          </w:tcPr>
          <w:p w14:paraId="5C6D6F13">
            <w:pPr>
              <w:jc w:val="both"/>
            </w:pPr>
            <w:r>
              <w:rPr>
                <w:rFonts w:ascii="Calibri" w:hAnsi="Calibri" w:eastAsia="Calibri" w:cs="Calibri"/>
                <w:b w:val="0"/>
                <w:bCs w:val="0"/>
                <w:color w:val="000000"/>
                <w:sz w:val="20"/>
                <w:szCs w:val="20"/>
              </w:rPr>
              <w:t>tests/semantic_errors/ — one file per category, plus advanced_feature_errors.mc</w:t>
            </w:r>
          </w:p>
        </w:tc>
      </w:tr>
      <w:tr w14:paraId="3D09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Mar>
              <w:top w:w="100" w:type="dxa"/>
              <w:left w:w="120" w:type="dxa"/>
              <w:bottom w:w="100" w:type="dxa"/>
              <w:right w:w="120" w:type="dxa"/>
            </w:tcMar>
            <w:vAlign w:val="center"/>
          </w:tcPr>
          <w:p w14:paraId="1C9B5461">
            <w:pPr>
              <w:jc w:val="both"/>
            </w:pPr>
            <w:r>
              <w:rPr>
                <w:rFonts w:ascii="Calibri" w:hAnsi="Calibri" w:eastAsia="Calibri" w:cs="Calibri"/>
                <w:b w:val="0"/>
                <w:bCs w:val="0"/>
                <w:color w:val="000000"/>
                <w:sz w:val="20"/>
                <w:szCs w:val="20"/>
              </w:rPr>
              <w:t>Bonus / advanced features</w:t>
            </w:r>
          </w:p>
        </w:tc>
        <w:tc>
          <w:tcPr>
            <w:tcW w:w="3500" w:type="pct"/>
            <w:tcMar>
              <w:top w:w="100" w:type="dxa"/>
              <w:left w:w="120" w:type="dxa"/>
              <w:bottom w:w="100" w:type="dxa"/>
              <w:right w:w="120" w:type="dxa"/>
            </w:tcMar>
            <w:vAlign w:val="center"/>
          </w:tcPr>
          <w:p w14:paraId="6C8D9E58">
            <w:pPr>
              <w:jc w:val="both"/>
            </w:pPr>
            <w:r>
              <w:rPr>
                <w:rFonts w:ascii="Calibri" w:hAnsi="Calibri" w:eastAsia="Calibri" w:cs="Calibri"/>
                <w:b w:val="0"/>
                <w:bCs w:val="0"/>
                <w:color w:val="000000"/>
                <w:sz w:val="20"/>
                <w:szCs w:val="20"/>
              </w:rPr>
              <w:t>examples/bonus_functions.mc, bonus_loops.mc, advanced_arrays_strings_switch.mc, advanced_read_and_run.mc</w:t>
            </w:r>
          </w:p>
        </w:tc>
      </w:tr>
    </w:tbl>
    <w:p w14:paraId="0F2C2E77">
      <w:pPr>
        <w:spacing w:after="200"/>
        <w:jc w:val="both"/>
      </w:pPr>
    </w:p>
    <w:p w14:paraId="0ADA0E3A">
      <w:pPr>
        <w:spacing w:after="160" w:line="300" w:lineRule="auto"/>
        <w:jc w:val="both"/>
      </w:pPr>
      <w:r>
        <w:rPr>
          <w:rFonts w:ascii="Calibri" w:hAnsi="Calibri" w:eastAsia="Calibri" w:cs="Calibri"/>
          <w:b w:val="0"/>
          <w:bCs w:val="0"/>
          <w:i w:val="0"/>
          <w:iCs w:val="0"/>
          <w:sz w:val="24"/>
          <w:szCs w:val="24"/>
        </w:rPr>
        <w:t>Running make test executes the compiler against all 19 files above; every valid program compiles cleanly through to TAC, and every intentionally-invalid program is correctly rejected with the expected error category. make test-run additionally runs every valid program through -O -run, which both optimizes and actually executes each program — confirming not just that TAC is generated, but that the generated TAC is behaviorally correct.</w:t>
      </w:r>
    </w:p>
    <w:p w14:paraId="6C66E2CA">
      <w:pPr>
        <w:spacing w:after="160" w:line="300" w:lineRule="auto"/>
        <w:jc w:val="both"/>
      </w:pPr>
      <w:r>
        <w:rPr>
          <w:rFonts w:ascii="Calibri" w:hAnsi="Calibri" w:eastAsia="Calibri" w:cs="Calibri"/>
          <w:b w:val="0"/>
          <w:bCs w:val="0"/>
          <w:i w:val="0"/>
          <w:iCs w:val="0"/>
          <w:sz w:val="24"/>
          <w:szCs w:val="24"/>
        </w:rPr>
        <w:t>The whole suite, in every combination of -O and -run, was additionally checked under AddressSanitizer with zero memory leaks and zero crashes reported — which is how the double-free described in Section 11.1 was actually caught in the first place. No discrepancy remains between the predicted and actual output for any test file at submission time: the two real bugs found during development (Sections 11.1 and 11.2) were found and fixed specifically because of this testing process, not despite it.</w:t>
      </w:r>
    </w:p>
    <w:p w14:paraId="38EB777C">
      <w:pPr>
        <w:pStyle w:val="2"/>
        <w:pBdr>
          <w:bottom w:val="single" w:color="1E2761" w:sz="8" w:space="4"/>
        </w:pBdr>
        <w:spacing w:before="360" w:after="200"/>
        <w:jc w:val="both"/>
      </w:pPr>
      <w:r>
        <w:t>13. Conclusion</w:t>
      </w:r>
    </w:p>
    <w:p w14:paraId="032E1FB8">
      <w:pPr>
        <w:spacing w:after="160" w:line="300" w:lineRule="auto"/>
        <w:jc w:val="both"/>
      </w:pPr>
      <w:r>
        <w:rPr>
          <w:rFonts w:ascii="Calibri" w:hAnsi="Calibri" w:eastAsia="Calibri" w:cs="Calibri"/>
          <w:b w:val="0"/>
          <w:bCs w:val="0"/>
          <w:i w:val="0"/>
          <w:iCs w:val="0"/>
          <w:sz w:val="24"/>
          <w:szCs w:val="24"/>
        </w:rPr>
        <w:t>This project set out to build a complete, working compiler front-end — not a production compiler, but one that genuinely demonstrates how lexical analysis, parsing, semantic analysis, and code generation communicate with and depend on each other, which the manual identifies as the actual goal of this exercise. That goal was met: all four required phases work correctly and are properly integrated, all six required semantic error categories are detected with clear diagnostics, and Three Address Code generation matches the manual's own worked examples exactly.</w:t>
      </w:r>
    </w:p>
    <w:p w14:paraId="1D444529">
      <w:pPr>
        <w:spacing w:after="160" w:line="300" w:lineRule="auto"/>
        <w:jc w:val="both"/>
      </w:pPr>
      <w:r>
        <w:rPr>
          <w:rFonts w:ascii="Calibri" w:hAnsi="Calibri" w:eastAsia="Calibri" w:cs="Calibri"/>
          <w:b w:val="0"/>
          <w:bCs w:val="0"/>
          <w:i w:val="0"/>
          <w:iCs w:val="0"/>
          <w:sz w:val="24"/>
          <w:szCs w:val="24"/>
        </w:rPr>
        <w:t>Beyond the required scope, every optional bonus feature was implemented (functions and recursion, for/do-while loops, increment/decrement, Graphviz visualization), and the project was extended further with arrays, a string type, switch-case, a read statement, a two-pass optimizer, and — the piece we are most proud of — a TAC interpreter that actually executes generated programs and produces real output, including real user input. Building the interpreter in particular deepened our understanding of the compiler pipeline well beyond what generating TAC alone requires: it forced us to reason precisely about call stacks, variable scoping at runtime, and control-flow correctness in ways that surfaced (and let us fix) two genuine bugs, described in Section 11.</w:t>
      </w:r>
    </w:p>
    <w:p w14:paraId="643166FC">
      <w:pPr>
        <w:spacing w:after="160" w:line="300" w:lineRule="auto"/>
        <w:jc w:val="both"/>
      </w:pPr>
      <w:r>
        <w:rPr>
          <w:rFonts w:ascii="Calibri" w:hAnsi="Calibri" w:eastAsia="Calibri" w:cs="Calibri"/>
          <w:b w:val="0"/>
          <w:bCs w:val="0"/>
          <w:i w:val="0"/>
          <w:iCs w:val="0"/>
          <w:sz w:val="24"/>
          <w:szCs w:val="24"/>
        </w:rPr>
        <w:t>The most valuable lesson from this project was not any single algorithm, but the discipline of verifying every claim against real, executed output — the grammar's conflict-freedom, the exact TAC for a worked example, every semantic error message — rather than trusting that carefully-reasoned code is automatically correct code.</w:t>
      </w:r>
    </w:p>
    <w:p w14:paraId="1F5CC2D1">
      <w:pPr>
        <w:pStyle w:val="2"/>
        <w:pBdr>
          <w:bottom w:val="single" w:color="1E2761" w:sz="8" w:space="4"/>
        </w:pBdr>
        <w:spacing w:before="360" w:after="200"/>
        <w:jc w:val="both"/>
      </w:pPr>
      <w:r>
        <w:t>14. References</w:t>
      </w:r>
    </w:p>
    <w:p w14:paraId="357861F7">
      <w:pPr>
        <w:pStyle w:val="16"/>
        <w:numPr>
          <w:ilvl w:val="0"/>
          <w:numId w:val="1"/>
        </w:numPr>
        <w:spacing w:after="100" w:line="280" w:lineRule="auto"/>
        <w:jc w:val="both"/>
      </w:pPr>
      <w:r>
        <w:rPr>
          <w:rFonts w:ascii="Calibri" w:hAnsi="Calibri" w:eastAsia="Calibri" w:cs="Calibri"/>
          <w:b w:val="0"/>
          <w:bCs w:val="0"/>
          <w:sz w:val="24"/>
          <w:szCs w:val="24"/>
        </w:rPr>
        <w:t>Compiler Construction Lab Project Manual, Department of Computer Science and Engineering, Metropolitan University, Bangladesh.</w:t>
      </w:r>
    </w:p>
    <w:p w14:paraId="74D0B867">
      <w:pPr>
        <w:pStyle w:val="16"/>
        <w:numPr>
          <w:ilvl w:val="0"/>
          <w:numId w:val="1"/>
        </w:numPr>
        <w:spacing w:after="100" w:line="280" w:lineRule="auto"/>
        <w:jc w:val="both"/>
      </w:pPr>
      <w:r>
        <w:rPr>
          <w:rFonts w:ascii="Calibri" w:hAnsi="Calibri" w:eastAsia="Calibri" w:cs="Calibri"/>
          <w:b w:val="0"/>
          <w:bCs w:val="0"/>
          <w:sz w:val="24"/>
          <w:szCs w:val="24"/>
        </w:rPr>
        <w:t>A. V. Aho, M. S. Lam, R. Sethi, and J. D. Ullman, Compilers: Principles, Techniques, and Tools (2nd ed.), Pearson, 2006.</w:t>
      </w:r>
    </w:p>
    <w:p w14:paraId="5A4C8985">
      <w:pPr>
        <w:pStyle w:val="16"/>
        <w:numPr>
          <w:ilvl w:val="0"/>
          <w:numId w:val="1"/>
        </w:numPr>
        <w:spacing w:after="100" w:line="280" w:lineRule="auto"/>
        <w:jc w:val="both"/>
      </w:pPr>
      <w:r>
        <w:rPr>
          <w:rFonts w:ascii="Calibri" w:hAnsi="Calibri" w:eastAsia="Calibri" w:cs="Calibri"/>
          <w:b w:val="0"/>
          <w:bCs w:val="0"/>
          <w:sz w:val="24"/>
          <w:szCs w:val="24"/>
        </w:rPr>
        <w:t>GNU Project. Flex, The Fast Lexical Analyzer — Official Manual. https://westes.github.io/flex/manual/</w:t>
      </w:r>
    </w:p>
    <w:p w14:paraId="7D334041">
      <w:pPr>
        <w:pStyle w:val="16"/>
        <w:numPr>
          <w:ilvl w:val="0"/>
          <w:numId w:val="1"/>
        </w:numPr>
        <w:spacing w:after="100" w:line="280" w:lineRule="auto"/>
        <w:jc w:val="both"/>
      </w:pPr>
      <w:r>
        <w:rPr>
          <w:rFonts w:ascii="Calibri" w:hAnsi="Calibri" w:eastAsia="Calibri" w:cs="Calibri"/>
          <w:b w:val="0"/>
          <w:bCs w:val="0"/>
          <w:sz w:val="24"/>
          <w:szCs w:val="24"/>
        </w:rPr>
        <w:t>GNU Project. Bison — GNU Parser Generator, Official Manual. https://www.gnu.org/software/bison/manual/</w:t>
      </w:r>
    </w:p>
    <w:p w14:paraId="33EA15A7">
      <w:pPr>
        <w:pStyle w:val="16"/>
        <w:numPr>
          <w:ilvl w:val="0"/>
          <w:numId w:val="1"/>
        </w:numPr>
        <w:spacing w:after="100" w:line="280" w:lineRule="auto"/>
        <w:jc w:val="both"/>
      </w:pPr>
      <w:r>
        <w:rPr>
          <w:rFonts w:ascii="Calibri" w:hAnsi="Calibri" w:eastAsia="Calibri" w:cs="Calibri"/>
          <w:b w:val="0"/>
          <w:bCs w:val="0"/>
          <w:sz w:val="24"/>
          <w:szCs w:val="24"/>
        </w:rPr>
        <w:t>Course lecture materials and lab sheets, Compiler Construction Lab, Metropolitan University.</w:t>
      </w:r>
    </w:p>
    <w:p w14:paraId="6E2449C7">
      <w:pPr>
        <w:pStyle w:val="16"/>
        <w:numPr>
          <w:ilvl w:val="0"/>
          <w:numId w:val="1"/>
        </w:numPr>
        <w:spacing w:after="100" w:line="280" w:lineRule="auto"/>
        <w:jc w:val="both"/>
      </w:pPr>
      <w:r>
        <w:rPr>
          <w:rFonts w:ascii="Calibri" w:hAnsi="Calibri" w:eastAsia="Calibri" w:cs="Calibri"/>
          <w:b w:val="0"/>
          <w:bCs w:val="0"/>
          <w:sz w:val="24"/>
          <w:szCs w:val="24"/>
        </w:rPr>
        <w:t>Anthropic. Claude (AI-assisted development tool), used for code review, debugging assistance, and documentation drafting during this project, per the manual's AI Usage Policy (Section 10). Every line of code and every design decision in this report was reviewed and is understood by the group, as required.</w:t>
      </w:r>
      <w:bookmarkStart w:id="0" w:name="_GoBack"/>
      <w:bookmarkEnd w:id="0"/>
    </w:p>
    <w:sectPr>
      <w:headerReference r:id="rId3" w:type="default"/>
      <w:footerReference r:id="rId4" w:type="default"/>
      <w:pgSz w:w="12240" w:h="15840"/>
      <w:pgMar w:top="1440" w:right="1350" w:bottom="1440" w:left="13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04D72">
    <w:pPr>
      <w:jc w:val="center"/>
    </w:pPr>
    <w:r>
      <w:rPr>
        <w:rFonts w:ascii="Calibri" w:hAnsi="Calibri" w:eastAsia="Calibri" w:cs="Calibri"/>
        <w:color w:val="595959"/>
        <w:sz w:val="18"/>
        <w:szCs w:val="18"/>
      </w:rPr>
      <w:t xml:space="preserve">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r>
      <w:rPr>
        <w:rFonts w:ascii="Calibri" w:hAnsi="Calibri" w:eastAsia="Calibri" w:cs="Calibri"/>
        <w:color w:val="595959"/>
        <w:sz w:val="18"/>
        <w:szCs w:val="18"/>
      </w:rPr>
      <w:t xml:space="preserve"> of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NUMPAGES</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DB9C">
    <w:pPr>
      <w:pBdr>
        <w:bottom w:val="single" w:color="CADCFC" w:sz="6" w:space="4"/>
      </w:pBdr>
      <w:jc w:val="right"/>
    </w:pPr>
    <w:r>
      <w:rPr>
        <w:rFonts w:ascii="Calibri" w:hAnsi="Calibri" w:eastAsia="Calibri" w:cs="Calibri"/>
        <w:color w:val="595959"/>
        <w:sz w:val="18"/>
        <w:szCs w:val="18"/>
      </w:rPr>
      <w:t>Compiler Construction Lab — Project Report  |  Team ByteForge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504" w:hanging="288"/>
      </w:pPr>
      <w:rPr>
        <w:color w:val="3E5C9A"/>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5B9653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qFormat/>
    <w:uiPriority w:val="0"/>
    <w:pPr>
      <w:spacing w:before="360" w:after="200"/>
    </w:pPr>
    <w:rPr>
      <w:rFonts w:ascii="Calibri" w:hAnsi="Calibri" w:eastAsia="Calibri" w:cs="Calibri"/>
      <w:b/>
      <w:bCs/>
      <w:color w:val="1E2761"/>
      <w:sz w:val="30"/>
      <w:szCs w:val="30"/>
    </w:rPr>
  </w:style>
  <w:style w:type="paragraph" w:styleId="3">
    <w:name w:val="heading 2"/>
    <w:next w:val="1"/>
    <w:qFormat/>
    <w:uiPriority w:val="0"/>
    <w:pPr>
      <w:spacing w:before="260" w:after="140"/>
    </w:pPr>
    <w:rPr>
      <w:rFonts w:ascii="Calibri" w:hAnsi="Calibri" w:eastAsia="Calibri" w:cs="Calibri"/>
      <w:b/>
      <w:bCs/>
      <w:color w:val="3E5C9A"/>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3985</Words>
  <Characters>21846</Characters>
  <TotalTime>3</TotalTime>
  <ScaleCrop>false</ScaleCrop>
  <LinksUpToDate>false</LinksUpToDate>
  <CharactersWithSpaces>26157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2026-08-01T11:59:00Z</dcterms:created>
  <dc:creator>Team ByteForge</dc:creator>
  <cp:lastModifiedBy>HP</cp:lastModifiedBy>
  <dcterms:modified xsi:type="dcterms:W3CDTF">2026-08-01T12:54:36Z</dcterms:modified>
  <dc:title>Compiler Construction Lab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eyJoZGlkIjoiMzhjNzhmZTZjMzc0ZmU3Zjg2M2Y0ZWM2NTg2OTNkNzEifQ==</vt:lpwstr>
  </property>
  <property fmtid="{D5CDD505-2E9C-101B-9397-08002B2CF9AE}" pid="3" name="KSOProductBuildVer">
    <vt:lpwstr>1033-12.1.0.28032</vt:lpwstr>
  </property>
  <property fmtid="{D5CDD505-2E9C-101B-9397-08002B2CF9AE}" pid="4" name="ICV">
    <vt:lpwstr>7BFE7F1552AD417E86C49D5DCFE9DB01_12</vt:lpwstr>
  </property>
</Properties>
</file>