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B97FC" w14:textId="31521CD5" w:rsidR="00350296" w:rsidRDefault="00960F83">
      <w:r>
        <w:t>ICSI 404 – Assignment 1, the humble bit</w:t>
      </w:r>
    </w:p>
    <w:p w14:paraId="4953D714" w14:textId="084BC3E0" w:rsidR="00960F83" w:rsidRDefault="00960F83">
      <w:r>
        <w:t xml:space="preserve">For this assignment, you need to create a class, called bit, to represent one bit. </w:t>
      </w:r>
      <w:r w:rsidR="00E66150">
        <w:t xml:space="preserve">You must internally </w:t>
      </w:r>
      <w:r w:rsidR="00C4577F">
        <w:t xml:space="preserve">(private) </w:t>
      </w:r>
      <w:r w:rsidR="00E66150">
        <w:t>use an integer to represent the one bit; the valid values are 0 (off) and 1 (on).</w:t>
      </w:r>
    </w:p>
    <w:p w14:paraId="0A31FB5E" w14:textId="06F10A8A" w:rsidR="00E66150" w:rsidRDefault="00E66150"/>
    <w:p w14:paraId="682E087A" w14:textId="3D5A9866" w:rsidR="00083C80" w:rsidRDefault="00083C80">
      <w:r>
        <w:t>You must fully implement this interface</w:t>
      </w:r>
      <w:r w:rsidR="004B7A16">
        <w:t xml:space="preserve"> (source file is </w:t>
      </w:r>
      <w:r w:rsidR="00577195">
        <w:t>provided</w:t>
      </w:r>
      <w:r w:rsidR="004B7A16">
        <w:t>)</w:t>
      </w:r>
      <w:r>
        <w:t>:</w:t>
      </w:r>
    </w:p>
    <w:p w14:paraId="215EA413" w14:textId="77777777" w:rsidR="00AB1062" w:rsidRDefault="00AB1062" w:rsidP="00AB1062">
      <w:r>
        <w:t>public interface IBit {</w:t>
      </w:r>
    </w:p>
    <w:p w14:paraId="46C92553" w14:textId="5F4CDA5B" w:rsidR="00AB1062" w:rsidRDefault="00AB1062" w:rsidP="00AB1062">
      <w:r>
        <w:t>void set(int value);</w:t>
      </w:r>
      <w:r>
        <w:t xml:space="preserve"> // sets the value of the bit</w:t>
      </w:r>
    </w:p>
    <w:p w14:paraId="622CE2D1" w14:textId="1460B33E" w:rsidR="00AB1062" w:rsidRDefault="00AB1062" w:rsidP="00AB1062">
      <w:r>
        <w:t>void toggle();</w:t>
      </w:r>
      <w:r>
        <w:t xml:space="preserve"> // changes the value from 0 to 1 or 1 to 0</w:t>
      </w:r>
    </w:p>
    <w:p w14:paraId="60A64B3E" w14:textId="04C767A3" w:rsidR="00AB1062" w:rsidRDefault="00AB1062" w:rsidP="00AB1062">
      <w:r>
        <w:t>void set();</w:t>
      </w:r>
      <w:r>
        <w:t xml:space="preserve"> // sets the bit to 1</w:t>
      </w:r>
    </w:p>
    <w:p w14:paraId="59876BC8" w14:textId="5640F51B" w:rsidR="00AB1062" w:rsidRDefault="00AB1062" w:rsidP="00AB1062">
      <w:r>
        <w:t>void clear();</w:t>
      </w:r>
      <w:r>
        <w:t xml:space="preserve"> // sets the bit to 0</w:t>
      </w:r>
    </w:p>
    <w:p w14:paraId="71D28849" w14:textId="2D200B3A" w:rsidR="00AB1062" w:rsidRDefault="00AB1062" w:rsidP="00AB1062">
      <w:r>
        <w:t>int getValue();</w:t>
      </w:r>
      <w:r>
        <w:t xml:space="preserve"> // returns the current value</w:t>
      </w:r>
    </w:p>
    <w:p w14:paraId="4318DB02" w14:textId="4F9E34C3" w:rsidR="00AB1062" w:rsidRDefault="00AB1062" w:rsidP="00AB1062">
      <w:r>
        <w:t>bit and(bit other);</w:t>
      </w:r>
      <w:r>
        <w:t xml:space="preserve"> // </w:t>
      </w:r>
      <w:r w:rsidR="00BE2AC6">
        <w:t>performs and on two bits and returns a new bit</w:t>
      </w:r>
      <w:r w:rsidR="00BE2AC6" w:rsidRPr="00BE2AC6">
        <w:t xml:space="preserve"> </w:t>
      </w:r>
      <w:r w:rsidR="00BE2AC6">
        <w:t>set to the result</w:t>
      </w:r>
    </w:p>
    <w:p w14:paraId="509DA364" w14:textId="5BF0C133" w:rsidR="00AB1062" w:rsidRDefault="00AB1062" w:rsidP="00AB1062">
      <w:r>
        <w:t>bit or(bit other);</w:t>
      </w:r>
      <w:r w:rsidR="00BE2AC6" w:rsidRPr="00BE2AC6">
        <w:t xml:space="preserve"> </w:t>
      </w:r>
      <w:r w:rsidR="00BE2AC6">
        <w:t xml:space="preserve">// performs </w:t>
      </w:r>
      <w:r w:rsidR="00BE2AC6">
        <w:t>or</w:t>
      </w:r>
      <w:r w:rsidR="00BE2AC6">
        <w:t xml:space="preserve"> on two bits and returns a new bit</w:t>
      </w:r>
      <w:r w:rsidR="00BE2AC6">
        <w:t xml:space="preserve"> set to the result</w:t>
      </w:r>
    </w:p>
    <w:p w14:paraId="5E6F2F0B" w14:textId="29771383" w:rsidR="00AB1062" w:rsidRDefault="00AB1062" w:rsidP="00AB1062">
      <w:r>
        <w:t>bit xor(bit other);</w:t>
      </w:r>
      <w:r w:rsidR="00BE2AC6" w:rsidRPr="00BE2AC6">
        <w:t xml:space="preserve"> </w:t>
      </w:r>
      <w:r w:rsidR="00BE2AC6">
        <w:t xml:space="preserve">// performs </w:t>
      </w:r>
      <w:r w:rsidR="00BE2AC6">
        <w:t>xor</w:t>
      </w:r>
      <w:r w:rsidR="00BE2AC6">
        <w:t xml:space="preserve"> on two bits and returns a new bit</w:t>
      </w:r>
      <w:r w:rsidR="00BE2AC6" w:rsidRPr="00BE2AC6">
        <w:t xml:space="preserve"> </w:t>
      </w:r>
      <w:r w:rsidR="00BE2AC6">
        <w:t>set to the result</w:t>
      </w:r>
    </w:p>
    <w:p w14:paraId="6588A809" w14:textId="0ED80B4F" w:rsidR="00AB1062" w:rsidRDefault="00AB1062" w:rsidP="00AB1062">
      <w:r>
        <w:t>bit not();</w:t>
      </w:r>
      <w:r w:rsidR="00BE2AC6">
        <w:t xml:space="preserve"> // performs not on the existing bit, returning the result as a new bit</w:t>
      </w:r>
    </w:p>
    <w:p w14:paraId="048BD462" w14:textId="0CE3F7B5" w:rsidR="00AB1062" w:rsidRDefault="00AB1062" w:rsidP="00AB1062">
      <w:r>
        <w:t>@Override</w:t>
      </w:r>
    </w:p>
    <w:p w14:paraId="035F6B0D" w14:textId="10A6C395" w:rsidR="00AB1062" w:rsidRDefault="00AB1062" w:rsidP="00AB1062">
      <w:r>
        <w:t xml:space="preserve"> String toString();</w:t>
      </w:r>
      <w:r w:rsidR="00BE2AC6">
        <w:t xml:space="preserve"> // returns “0” or “1”</w:t>
      </w:r>
    </w:p>
    <w:p w14:paraId="62B9300F" w14:textId="579558A5" w:rsidR="00083C80" w:rsidRDefault="00AB1062" w:rsidP="00AB1062">
      <w:r>
        <w:t>}</w:t>
      </w:r>
    </w:p>
    <w:p w14:paraId="227D96D3" w14:textId="50E4D9BF" w:rsidR="00941B40" w:rsidRDefault="00EA419E" w:rsidP="00AB1062">
      <w:r>
        <w:t xml:space="preserve">You must implement the logic for these operations – you cannot use the logic (&amp;, &amp;&amp;, |, ||) operators for these operations. </w:t>
      </w:r>
      <w:r w:rsidR="00FB7E15">
        <w:t>You may use “if” or “switch”.</w:t>
      </w:r>
    </w:p>
    <w:p w14:paraId="0ED747BC" w14:textId="77777777" w:rsidR="00EA419E" w:rsidRDefault="00EA419E" w:rsidP="00AB1062"/>
    <w:p w14:paraId="7EE883FC" w14:textId="3D04D54C" w:rsidR="00DE1A5A" w:rsidRDefault="00577195" w:rsidP="00AB1062">
      <w:r>
        <w:t xml:space="preserve">You must provide a file (bit_test.java) </w:t>
      </w:r>
      <w:r w:rsidR="00960544">
        <w:t xml:space="preserve">that </w:t>
      </w:r>
      <w:r w:rsidR="003A1BB7">
        <w:t xml:space="preserve">has a method (void runTests()). Each method of “bit” must be tested in bit_test.java. These tests </w:t>
      </w:r>
      <w:r w:rsidR="0034116F">
        <w:t xml:space="preserve">could throw an exception on failure, print expected and actual values or print “pass” or “fail”, for example. The tests must be adequate to prove that your bit class </w:t>
      </w:r>
      <w:r w:rsidR="00CF3ED7">
        <w:t xml:space="preserve">really works. For example – not should test both </w:t>
      </w:r>
      <w:r w:rsidR="004D13D9">
        <w:t xml:space="preserve">cases (start with 0, not yields 1 and start with 1 and yield a 0). Your test cases should be independent of one another. You </w:t>
      </w:r>
      <w:r w:rsidR="0090216F">
        <w:t>do not</w:t>
      </w:r>
      <w:r w:rsidR="004D13D9">
        <w:t xml:space="preserve"> want one failed test to cause another failed test to occur. </w:t>
      </w:r>
      <w:r w:rsidR="00C87289">
        <w:t xml:space="preserve">Your main method should call </w:t>
      </w:r>
      <w:r w:rsidR="005B62C8">
        <w:t>runTests on bit_test. There should be output that allows a grader to determine that the tests pass or fail.</w:t>
      </w:r>
      <w:r w:rsidR="00B477B6">
        <w:t xml:space="preserve"> The graders will also have different tests that they will run</w:t>
      </w:r>
      <w:r w:rsidR="00632675">
        <w:t>.</w:t>
      </w:r>
    </w:p>
    <w:p w14:paraId="6F5746D8" w14:textId="77777777" w:rsidR="0090216F" w:rsidRDefault="0090216F"/>
    <w:p w14:paraId="04477617" w14:textId="2200D980" w:rsidR="00DE1A5A" w:rsidRPr="004B638F" w:rsidRDefault="0090216F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 xml:space="preserve">You must submit </w:t>
      </w:r>
      <w:r w:rsidR="00D8332D" w:rsidRPr="004B638F">
        <w:rPr>
          <w:b/>
          <w:bCs/>
          <w:i/>
          <w:iCs/>
          <w:u w:val="single"/>
        </w:rPr>
        <w:t xml:space="preserve">buildable </w:t>
      </w:r>
      <w:r w:rsidRPr="004B638F">
        <w:rPr>
          <w:b/>
          <w:bCs/>
          <w:i/>
          <w:iCs/>
          <w:u w:val="single"/>
        </w:rPr>
        <w:t>.java files</w:t>
      </w:r>
      <w:r w:rsidR="00D8332D" w:rsidRPr="004B638F">
        <w:rPr>
          <w:b/>
          <w:bCs/>
          <w:i/>
          <w:iCs/>
          <w:u w:val="single"/>
        </w:rPr>
        <w:t xml:space="preserve"> for credit.</w:t>
      </w:r>
      <w:r w:rsidR="00DE1A5A" w:rsidRPr="004B638F">
        <w:rPr>
          <w:b/>
          <w:bCs/>
          <w:i/>
          <w:iCs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1840"/>
        <w:gridCol w:w="1830"/>
        <w:gridCol w:w="1833"/>
        <w:gridCol w:w="1837"/>
      </w:tblGrid>
      <w:tr w:rsidR="00632675" w14:paraId="795E90B8" w14:textId="77777777" w:rsidTr="00376A28">
        <w:tc>
          <w:tcPr>
            <w:tcW w:w="2010" w:type="dxa"/>
          </w:tcPr>
          <w:p w14:paraId="44184131" w14:textId="77777777" w:rsidR="00757EE3" w:rsidRDefault="00757EE3" w:rsidP="00743D5E">
            <w:r>
              <w:lastRenderedPageBreak/>
              <w:br w:type="page"/>
              <w:t>Rubric</w:t>
            </w:r>
          </w:p>
        </w:tc>
        <w:tc>
          <w:tcPr>
            <w:tcW w:w="1840" w:type="dxa"/>
          </w:tcPr>
          <w:p w14:paraId="7189BFA7" w14:textId="77777777" w:rsidR="00757EE3" w:rsidRDefault="00757EE3" w:rsidP="00743D5E">
            <w:r>
              <w:t>Poor</w:t>
            </w:r>
          </w:p>
        </w:tc>
        <w:tc>
          <w:tcPr>
            <w:tcW w:w="1830" w:type="dxa"/>
          </w:tcPr>
          <w:p w14:paraId="4C8A551D" w14:textId="77777777" w:rsidR="00757EE3" w:rsidRDefault="00757EE3" w:rsidP="00743D5E">
            <w:r>
              <w:t xml:space="preserve">OK </w:t>
            </w:r>
          </w:p>
        </w:tc>
        <w:tc>
          <w:tcPr>
            <w:tcW w:w="1833" w:type="dxa"/>
          </w:tcPr>
          <w:p w14:paraId="71F025A7" w14:textId="77777777" w:rsidR="00757EE3" w:rsidRDefault="00757EE3" w:rsidP="00743D5E">
            <w:r>
              <w:t>Good</w:t>
            </w:r>
          </w:p>
        </w:tc>
        <w:tc>
          <w:tcPr>
            <w:tcW w:w="1837" w:type="dxa"/>
          </w:tcPr>
          <w:p w14:paraId="24E17BFE" w14:textId="77777777" w:rsidR="00757EE3" w:rsidRDefault="00757EE3" w:rsidP="00743D5E">
            <w:r>
              <w:t>Great</w:t>
            </w:r>
          </w:p>
        </w:tc>
      </w:tr>
      <w:tr w:rsidR="00632675" w:rsidRPr="004E5DF0" w14:paraId="3EB62984" w14:textId="77777777" w:rsidTr="00376A28">
        <w:tc>
          <w:tcPr>
            <w:tcW w:w="2010" w:type="dxa"/>
          </w:tcPr>
          <w:p w14:paraId="3BE2CDB1" w14:textId="77777777" w:rsidR="00757EE3" w:rsidRDefault="00757EE3" w:rsidP="00743D5E">
            <w:r>
              <w:t>Comments</w:t>
            </w:r>
          </w:p>
        </w:tc>
        <w:tc>
          <w:tcPr>
            <w:tcW w:w="1840" w:type="dxa"/>
          </w:tcPr>
          <w:p w14:paraId="06F9DA0B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830" w:type="dxa"/>
          </w:tcPr>
          <w:p w14:paraId="3A2E8A33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33" w:type="dxa"/>
          </w:tcPr>
          <w:p w14:paraId="267894D4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37" w:type="dxa"/>
          </w:tcPr>
          <w:p w14:paraId="7AF25BBC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632675" w:rsidRPr="004E5DF0" w14:paraId="310195FD" w14:textId="77777777" w:rsidTr="00376A28">
        <w:tc>
          <w:tcPr>
            <w:tcW w:w="2010" w:type="dxa"/>
          </w:tcPr>
          <w:p w14:paraId="6D638E48" w14:textId="77777777" w:rsidR="00757EE3" w:rsidRDefault="00757EE3" w:rsidP="00743D5E">
            <w:r>
              <w:t>Variable/Function naming</w:t>
            </w:r>
          </w:p>
        </w:tc>
        <w:tc>
          <w:tcPr>
            <w:tcW w:w="1840" w:type="dxa"/>
          </w:tcPr>
          <w:p w14:paraId="1F565E7D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830" w:type="dxa"/>
          </w:tcPr>
          <w:p w14:paraId="4F739E7A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33" w:type="dxa"/>
          </w:tcPr>
          <w:p w14:paraId="21938996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37" w:type="dxa"/>
          </w:tcPr>
          <w:p w14:paraId="3411FC1C" w14:textId="77777777" w:rsidR="00757EE3" w:rsidRPr="004E5DF0" w:rsidRDefault="00757EE3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376A28" w:rsidRPr="004E5DF0" w14:paraId="3235815E" w14:textId="77777777" w:rsidTr="00376A28">
        <w:tc>
          <w:tcPr>
            <w:tcW w:w="2010" w:type="dxa"/>
          </w:tcPr>
          <w:p w14:paraId="22DC0C5F" w14:textId="433DAC9B" w:rsidR="00757EE3" w:rsidRDefault="00757EE3" w:rsidP="00743D5E">
            <w:r>
              <w:t>Unit Tests</w:t>
            </w:r>
          </w:p>
        </w:tc>
        <w:tc>
          <w:tcPr>
            <w:tcW w:w="1840" w:type="dxa"/>
          </w:tcPr>
          <w:p w14:paraId="6ED355BA" w14:textId="4CDFE007" w:rsidR="00757EE3" w:rsidRPr="004E5DF0" w:rsidRDefault="00757EE3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30" w:type="dxa"/>
          </w:tcPr>
          <w:p w14:paraId="22B79765" w14:textId="77777777" w:rsidR="00757EE3" w:rsidRDefault="008E643C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Coverage</w:t>
            </w:r>
          </w:p>
          <w:p w14:paraId="3C8CA9C5" w14:textId="6305F5CB" w:rsidR="008E643C" w:rsidRPr="004E5DF0" w:rsidRDefault="008E643C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(7)</w:t>
            </w:r>
          </w:p>
        </w:tc>
        <w:tc>
          <w:tcPr>
            <w:tcW w:w="1833" w:type="dxa"/>
          </w:tcPr>
          <w:p w14:paraId="7B59C54D" w14:textId="4D653037" w:rsidR="00757EE3" w:rsidRPr="004E5DF0" w:rsidRDefault="008E643C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methods covered, </w:t>
            </w:r>
            <w:r w:rsidR="0051614F">
              <w:rPr>
                <w:sz w:val="18"/>
                <w:szCs w:val="18"/>
              </w:rPr>
              <w:t>needs more cases (13)</w:t>
            </w:r>
          </w:p>
        </w:tc>
        <w:tc>
          <w:tcPr>
            <w:tcW w:w="1837" w:type="dxa"/>
          </w:tcPr>
          <w:p w14:paraId="3DF319E7" w14:textId="7E32B125" w:rsidR="00757EE3" w:rsidRPr="004E5DF0" w:rsidRDefault="0051614F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methods/cases covered (20)</w:t>
            </w:r>
          </w:p>
        </w:tc>
      </w:tr>
      <w:tr w:rsidR="00376A28" w:rsidRPr="004E5DF0" w14:paraId="33F9D1A7" w14:textId="77777777" w:rsidTr="00376A28">
        <w:tc>
          <w:tcPr>
            <w:tcW w:w="2010" w:type="dxa"/>
          </w:tcPr>
          <w:p w14:paraId="24211964" w14:textId="61B84229" w:rsidR="0051614F" w:rsidRDefault="006E6EAD" w:rsidP="00743D5E">
            <w:r>
              <w:t>Accessors/Mutators</w:t>
            </w:r>
            <w:r w:rsidR="00632675">
              <w:t xml:space="preserve"> /toString</w:t>
            </w:r>
          </w:p>
        </w:tc>
        <w:tc>
          <w:tcPr>
            <w:tcW w:w="1840" w:type="dxa"/>
          </w:tcPr>
          <w:p w14:paraId="24D7D73D" w14:textId="2482117B" w:rsidR="0051614F" w:rsidRDefault="006E6EAD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30" w:type="dxa"/>
          </w:tcPr>
          <w:p w14:paraId="076904B3" w14:textId="3AC82FE6" w:rsidR="0051614F" w:rsidRDefault="00B477B6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implemented (7)</w:t>
            </w:r>
          </w:p>
        </w:tc>
        <w:tc>
          <w:tcPr>
            <w:tcW w:w="1833" w:type="dxa"/>
          </w:tcPr>
          <w:p w14:paraId="62E5E9B8" w14:textId="12FBD844" w:rsidR="0051614F" w:rsidRDefault="00B477B6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implemented, some fail (13)</w:t>
            </w:r>
          </w:p>
        </w:tc>
        <w:tc>
          <w:tcPr>
            <w:tcW w:w="1837" w:type="dxa"/>
          </w:tcPr>
          <w:p w14:paraId="29441581" w14:textId="012CB3BD" w:rsidR="0051614F" w:rsidRDefault="00B477B6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implemented, all tests pass (20)</w:t>
            </w:r>
          </w:p>
        </w:tc>
      </w:tr>
      <w:tr w:rsidR="00632675" w:rsidRPr="004E5DF0" w14:paraId="4A2C7E62" w14:textId="77777777" w:rsidTr="00376A28">
        <w:tc>
          <w:tcPr>
            <w:tcW w:w="2010" w:type="dxa"/>
          </w:tcPr>
          <w:p w14:paraId="515E6346" w14:textId="755924E1" w:rsidR="00632675" w:rsidRDefault="00376A28" w:rsidP="00743D5E">
            <w:r>
              <w:t>And</w:t>
            </w:r>
          </w:p>
        </w:tc>
        <w:tc>
          <w:tcPr>
            <w:tcW w:w="1840" w:type="dxa"/>
          </w:tcPr>
          <w:p w14:paraId="2D135337" w14:textId="4150A574" w:rsidR="00632675" w:rsidRDefault="00376A28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None(0)</w:t>
            </w:r>
          </w:p>
        </w:tc>
        <w:tc>
          <w:tcPr>
            <w:tcW w:w="1830" w:type="dxa"/>
          </w:tcPr>
          <w:p w14:paraId="596C3634" w14:textId="77777777" w:rsidR="00632675" w:rsidRDefault="00632675" w:rsidP="00743D5E">
            <w:pPr>
              <w:rPr>
                <w:sz w:val="18"/>
                <w:szCs w:val="18"/>
              </w:rPr>
            </w:pPr>
          </w:p>
        </w:tc>
        <w:tc>
          <w:tcPr>
            <w:tcW w:w="1833" w:type="dxa"/>
          </w:tcPr>
          <w:p w14:paraId="27683ED6" w14:textId="397BE629" w:rsidR="00632675" w:rsidRDefault="00376A28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37" w:type="dxa"/>
          </w:tcPr>
          <w:p w14:paraId="653F5854" w14:textId="3F827337" w:rsidR="00632675" w:rsidRDefault="00376A28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  <w:tr w:rsidR="00376A28" w:rsidRPr="004E5DF0" w14:paraId="72E66E96" w14:textId="77777777" w:rsidTr="00376A28">
        <w:tc>
          <w:tcPr>
            <w:tcW w:w="2010" w:type="dxa"/>
          </w:tcPr>
          <w:p w14:paraId="0A057D06" w14:textId="6AF7047A" w:rsidR="00376A28" w:rsidRDefault="00376A28" w:rsidP="00376A28">
            <w:r>
              <w:t>Or</w:t>
            </w:r>
          </w:p>
        </w:tc>
        <w:tc>
          <w:tcPr>
            <w:tcW w:w="1840" w:type="dxa"/>
          </w:tcPr>
          <w:p w14:paraId="0F99F4CC" w14:textId="77728A56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None(0)</w:t>
            </w:r>
          </w:p>
        </w:tc>
        <w:tc>
          <w:tcPr>
            <w:tcW w:w="1830" w:type="dxa"/>
          </w:tcPr>
          <w:p w14:paraId="2050F0A1" w14:textId="77777777" w:rsidR="00376A28" w:rsidRDefault="00376A28" w:rsidP="00376A28">
            <w:pPr>
              <w:rPr>
                <w:sz w:val="18"/>
                <w:szCs w:val="18"/>
              </w:rPr>
            </w:pPr>
          </w:p>
        </w:tc>
        <w:tc>
          <w:tcPr>
            <w:tcW w:w="1833" w:type="dxa"/>
          </w:tcPr>
          <w:p w14:paraId="5C2C2502" w14:textId="0031F856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37" w:type="dxa"/>
          </w:tcPr>
          <w:p w14:paraId="2494935F" w14:textId="1810AEB8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  <w:tr w:rsidR="00376A28" w:rsidRPr="004E5DF0" w14:paraId="0B7636F5" w14:textId="77777777" w:rsidTr="00376A28">
        <w:tc>
          <w:tcPr>
            <w:tcW w:w="2010" w:type="dxa"/>
          </w:tcPr>
          <w:p w14:paraId="4841E234" w14:textId="602CE4D7" w:rsidR="00376A28" w:rsidRDefault="00376A28" w:rsidP="00376A28">
            <w:r>
              <w:t xml:space="preserve">Not </w:t>
            </w:r>
          </w:p>
        </w:tc>
        <w:tc>
          <w:tcPr>
            <w:tcW w:w="1840" w:type="dxa"/>
          </w:tcPr>
          <w:p w14:paraId="228FBF1B" w14:textId="41CC1D7D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None(0)</w:t>
            </w:r>
          </w:p>
        </w:tc>
        <w:tc>
          <w:tcPr>
            <w:tcW w:w="1830" w:type="dxa"/>
          </w:tcPr>
          <w:p w14:paraId="7FA33CF5" w14:textId="77777777" w:rsidR="00376A28" w:rsidRDefault="00376A28" w:rsidP="00376A28">
            <w:pPr>
              <w:rPr>
                <w:sz w:val="18"/>
                <w:szCs w:val="18"/>
              </w:rPr>
            </w:pPr>
          </w:p>
        </w:tc>
        <w:tc>
          <w:tcPr>
            <w:tcW w:w="1833" w:type="dxa"/>
          </w:tcPr>
          <w:p w14:paraId="34666E27" w14:textId="4E941781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37" w:type="dxa"/>
          </w:tcPr>
          <w:p w14:paraId="589C9E6A" w14:textId="22569A90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  <w:tr w:rsidR="00376A28" w:rsidRPr="004E5DF0" w14:paraId="5DD8F1EC" w14:textId="77777777" w:rsidTr="00376A28">
        <w:tc>
          <w:tcPr>
            <w:tcW w:w="2010" w:type="dxa"/>
          </w:tcPr>
          <w:p w14:paraId="414BFEEF" w14:textId="56020F64" w:rsidR="00376A28" w:rsidRDefault="00376A28" w:rsidP="00376A28">
            <w:r>
              <w:t>Xor</w:t>
            </w:r>
          </w:p>
        </w:tc>
        <w:tc>
          <w:tcPr>
            <w:tcW w:w="1840" w:type="dxa"/>
          </w:tcPr>
          <w:p w14:paraId="1B7FE4FA" w14:textId="1D34219C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None(0)</w:t>
            </w:r>
          </w:p>
        </w:tc>
        <w:tc>
          <w:tcPr>
            <w:tcW w:w="1830" w:type="dxa"/>
          </w:tcPr>
          <w:p w14:paraId="14800F9C" w14:textId="77777777" w:rsidR="00376A28" w:rsidRDefault="00376A28" w:rsidP="00376A28">
            <w:pPr>
              <w:rPr>
                <w:sz w:val="18"/>
                <w:szCs w:val="18"/>
              </w:rPr>
            </w:pPr>
          </w:p>
        </w:tc>
        <w:tc>
          <w:tcPr>
            <w:tcW w:w="1833" w:type="dxa"/>
          </w:tcPr>
          <w:p w14:paraId="0FE37D69" w14:textId="73FA0C6D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wrong (5)</w:t>
            </w:r>
          </w:p>
        </w:tc>
        <w:tc>
          <w:tcPr>
            <w:tcW w:w="1837" w:type="dxa"/>
          </w:tcPr>
          <w:p w14:paraId="254EDF4A" w14:textId="5ABB989F" w:rsidR="00376A28" w:rsidRDefault="00376A28" w:rsidP="00376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Implemented, correct (10)</w:t>
            </w:r>
          </w:p>
        </w:tc>
      </w:tr>
    </w:tbl>
    <w:p w14:paraId="56747B01" w14:textId="77777777" w:rsidR="00577195" w:rsidRDefault="00577195" w:rsidP="00AB1062"/>
    <w:p w14:paraId="1926509A" w14:textId="4BAEC259" w:rsidR="00E66150" w:rsidRDefault="00E66150"/>
    <w:sectPr w:rsidR="00E6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3"/>
    <w:rsid w:val="00083C80"/>
    <w:rsid w:val="001B704F"/>
    <w:rsid w:val="0034116F"/>
    <w:rsid w:val="00376A28"/>
    <w:rsid w:val="003A1BB7"/>
    <w:rsid w:val="004B638F"/>
    <w:rsid w:val="004B7A16"/>
    <w:rsid w:val="004D13D9"/>
    <w:rsid w:val="0051614F"/>
    <w:rsid w:val="00577195"/>
    <w:rsid w:val="005B36E2"/>
    <w:rsid w:val="005B62C8"/>
    <w:rsid w:val="005C088B"/>
    <w:rsid w:val="00632675"/>
    <w:rsid w:val="006E6EAD"/>
    <w:rsid w:val="00757EE3"/>
    <w:rsid w:val="008849DA"/>
    <w:rsid w:val="008E643C"/>
    <w:rsid w:val="0090216F"/>
    <w:rsid w:val="00903A4C"/>
    <w:rsid w:val="00941B40"/>
    <w:rsid w:val="00960544"/>
    <w:rsid w:val="00960F83"/>
    <w:rsid w:val="009A7508"/>
    <w:rsid w:val="00A5117A"/>
    <w:rsid w:val="00AB1062"/>
    <w:rsid w:val="00B477B6"/>
    <w:rsid w:val="00B74E42"/>
    <w:rsid w:val="00BE2AC6"/>
    <w:rsid w:val="00C4577F"/>
    <w:rsid w:val="00C87289"/>
    <w:rsid w:val="00CF3ED7"/>
    <w:rsid w:val="00D8332D"/>
    <w:rsid w:val="00DE1A5A"/>
    <w:rsid w:val="00E45AC2"/>
    <w:rsid w:val="00E66150"/>
    <w:rsid w:val="00EA419E"/>
    <w:rsid w:val="00EC40EE"/>
    <w:rsid w:val="00F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47EA"/>
  <w15:chartTrackingRefBased/>
  <w15:docId w15:val="{117AB2FC-1D8C-4931-9EB9-B069F43A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5D5C6C-3366-4B39-BEA7-29DF15DFF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06832A-0F76-4BE3-A6B4-267677CFE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4A8CD-0FD7-4FEE-A59B-7170EAE6DF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31</cp:revision>
  <dcterms:created xsi:type="dcterms:W3CDTF">2020-07-16T19:26:00Z</dcterms:created>
  <dcterms:modified xsi:type="dcterms:W3CDTF">2020-07-21T20:15:00Z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