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T Norms Pro" w:cs="TT Norms Pro" w:eastAsia="TT Norms Pro" w:hAnsi="TT Norms Pro"/>
          <w:color w:val="2a2858"/>
          <w:sz w:val="72"/>
          <w:szCs w:val="72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sz w:val="72"/>
          <w:szCs w:val="72"/>
          <w:rtl w:val="0"/>
        </w:rPr>
        <w:t xml:space="preserve">Table Relations - Exercises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Specification: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Identifying Entities and Relationships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Designing Tables with Primary and Foreign Keys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Implementing One-to-Many Relationships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Implementing Many-to-Many Relationships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Cascade Delete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Cascade Update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Writing JOIN Queries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Database Normalization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Visualizing Relationships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a2858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2a285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a285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QUERIES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a285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rPr>
              <w:rFonts w:ascii="TT Norms Pro" w:cs="TT Norms Pro" w:eastAsia="TT Norms Pro" w:hAnsi="TT Norms Pro"/>
              <w:color w:val="2a285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gjdgxs" w:id="0"/>
      <w:bookmarkEnd w:id="0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Specification:</w:t>
      </w:r>
    </w:p>
    <w:p w:rsidR="00000000" w:rsidDel="00000000" w:rsidP="00000000" w:rsidRDefault="00000000" w:rsidRPr="00000000" w14:paraId="0000000F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Develop a system to manage information about employees, projects, and departments.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Each employee has a name, ID, job title, and email.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Each project has a name, description, and deadline.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Each department has a name, ID, and manager.</w:t>
      </w:r>
    </w:p>
    <w:p w:rsidR="00000000" w:rsidDel="00000000" w:rsidP="00000000" w:rsidRDefault="00000000" w:rsidRPr="00000000" w14:paraId="00000013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Relationships: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An employee can work on multiple projects, and each project can have multiple employees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Each employee belongs to only one department, but a department can have multiple employees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30j0zll" w:id="1"/>
      <w:bookmarkEnd w:id="1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Identifying Entities and Relationships</w:t>
      </w:r>
    </w:p>
    <w:p w:rsidR="00000000" w:rsidDel="00000000" w:rsidP="00000000" w:rsidRDefault="00000000" w:rsidRPr="00000000" w14:paraId="00000017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Based on the new specification, identify the entities, their attributes, and relationships.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What are the entities in this system?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Define the attributes for each entity.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Identify the type of relationships between entities (e.g., one-to-many, many-to-many).</w:t>
      </w:r>
    </w:p>
    <w:p w:rsidR="00000000" w:rsidDel="00000000" w:rsidP="00000000" w:rsidRDefault="00000000" w:rsidRPr="00000000" w14:paraId="0000001B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1fob9te" w:id="2"/>
      <w:bookmarkEnd w:id="2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Designing Tables with Primary and Foreign Keys</w:t>
      </w:r>
    </w:p>
    <w:p w:rsidR="00000000" w:rsidDel="00000000" w:rsidP="00000000" w:rsidRDefault="00000000" w:rsidRPr="00000000" w14:paraId="0000001D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Design the SQL schema for the entities and relationships identified in Exercise 1.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Create tables for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,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Projects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, and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Departments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Define primary keys and appropriate foreign keys.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SQL statements to create these tables.</w:t>
      </w:r>
    </w:p>
    <w:p w:rsidR="00000000" w:rsidDel="00000000" w:rsidP="00000000" w:rsidRDefault="00000000" w:rsidRPr="00000000" w14:paraId="00000021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3znysh7" w:id="3"/>
      <w:bookmarkEnd w:id="3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Implementing One-to-Many Relationships</w:t>
      </w:r>
    </w:p>
    <w:p w:rsidR="00000000" w:rsidDel="00000000" w:rsidP="00000000" w:rsidRDefault="00000000" w:rsidRPr="00000000" w14:paraId="00000023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Scenario: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Each employee belongs to only one department, but a department can have multiple employees.</w:t>
      </w:r>
    </w:p>
    <w:p w:rsidR="00000000" w:rsidDel="00000000" w:rsidP="00000000" w:rsidRDefault="00000000" w:rsidRPr="00000000" w14:paraId="00000024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Update the schema to implement this one-to-many relationship using foreign keys.</w:t>
      </w:r>
    </w:p>
    <w:p w:rsidR="00000000" w:rsidDel="00000000" w:rsidP="00000000" w:rsidRDefault="00000000" w:rsidRPr="00000000" w14:paraId="00000025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the SQL statements for: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Creating the updated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table.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Adding foreign key constraints.</w:t>
      </w:r>
    </w:p>
    <w:p w:rsidR="00000000" w:rsidDel="00000000" w:rsidP="00000000" w:rsidRDefault="00000000" w:rsidRPr="00000000" w14:paraId="00000028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2et92p0" w:id="4"/>
      <w:bookmarkEnd w:id="4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Implementing Many-to-Many Relationships</w:t>
      </w:r>
    </w:p>
    <w:p w:rsidR="00000000" w:rsidDel="00000000" w:rsidP="00000000" w:rsidRDefault="00000000" w:rsidRPr="00000000" w14:paraId="0000002A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Scenario: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Employees can work on multiple projects, and each project can have multiple employees.</w:t>
      </w:r>
    </w:p>
    <w:p w:rsidR="00000000" w:rsidDel="00000000" w:rsidP="00000000" w:rsidRDefault="00000000" w:rsidRPr="00000000" w14:paraId="0000002B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Design and implement a mapping table for this many-to-many relationship.</w:t>
      </w:r>
    </w:p>
    <w:p w:rsidR="00000000" w:rsidDel="00000000" w:rsidP="00000000" w:rsidRDefault="00000000" w:rsidRPr="00000000" w14:paraId="0000002C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the SQL statements for: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Creating a mapping table (e.g.,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EmployeeProjects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Establishing the necessary foreign key constraints.</w:t>
      </w:r>
    </w:p>
    <w:p w:rsidR="00000000" w:rsidDel="00000000" w:rsidP="00000000" w:rsidRDefault="00000000" w:rsidRPr="00000000" w14:paraId="0000002F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tyjcwt" w:id="5"/>
      <w:bookmarkEnd w:id="5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Cascade Delete</w:t>
      </w:r>
    </w:p>
    <w:p w:rsidR="00000000" w:rsidDel="00000000" w:rsidP="00000000" w:rsidRDefault="00000000" w:rsidRPr="00000000" w14:paraId="00000031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Scenario: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If a department is deleted, all employees belonging to that department should also be deleted.</w:t>
      </w:r>
    </w:p>
    <w:p w:rsidR="00000000" w:rsidDel="00000000" w:rsidP="00000000" w:rsidRDefault="00000000" w:rsidRPr="00000000" w14:paraId="00000032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Modify the schema to include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ON DELETE CASCADE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for the relevant foreign key.</w:t>
      </w:r>
    </w:p>
    <w:p w:rsidR="00000000" w:rsidDel="00000000" w:rsidP="00000000" w:rsidRDefault="00000000" w:rsidRPr="00000000" w14:paraId="00000033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the SQL statement to implement this behavior in the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table.</w:t>
      </w:r>
    </w:p>
    <w:p w:rsidR="00000000" w:rsidDel="00000000" w:rsidP="00000000" w:rsidRDefault="00000000" w:rsidRPr="00000000" w14:paraId="00000034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3dy6vkm" w:id="6"/>
      <w:bookmarkEnd w:id="6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Cascade Update</w:t>
      </w:r>
    </w:p>
    <w:p w:rsidR="00000000" w:rsidDel="00000000" w:rsidP="00000000" w:rsidRDefault="00000000" w:rsidRPr="00000000" w14:paraId="00000036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Scenario: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If the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DepartmentID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of a department is updated, the change should be reflected in the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table.</w:t>
      </w:r>
    </w:p>
    <w:p w:rsidR="00000000" w:rsidDel="00000000" w:rsidP="00000000" w:rsidRDefault="00000000" w:rsidRPr="00000000" w14:paraId="00000037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Modify the schema to include </w:t>
      </w: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ON UPDATE CASCADE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for the relevant foreign key.</w:t>
      </w:r>
    </w:p>
    <w:p w:rsidR="00000000" w:rsidDel="00000000" w:rsidP="00000000" w:rsidRDefault="00000000" w:rsidRPr="00000000" w14:paraId="00000038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the SQL statement to implement this behavior.</w:t>
      </w:r>
    </w:p>
    <w:p w:rsidR="00000000" w:rsidDel="00000000" w:rsidP="00000000" w:rsidRDefault="00000000" w:rsidRPr="00000000" w14:paraId="00000039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1t3h5sf" w:id="7"/>
      <w:bookmarkEnd w:id="7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Writing JOIN Queries</w:t>
      </w:r>
    </w:p>
    <w:p w:rsidR="00000000" w:rsidDel="00000000" w:rsidP="00000000" w:rsidRDefault="00000000" w:rsidRPr="00000000" w14:paraId="0000003B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SQL queries to perform the following: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Retrieve all employees working on a specific project.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List all projects assigned to employees in a specific department.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Display all departments along with the names of their employees.</w:t>
      </w:r>
    </w:p>
    <w:p w:rsidR="00000000" w:rsidDel="00000000" w:rsidP="00000000" w:rsidRDefault="00000000" w:rsidRPr="00000000" w14:paraId="0000003F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4d34og8" w:id="8"/>
      <w:bookmarkEnd w:id="8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Database Normalization</w:t>
      </w:r>
    </w:p>
    <w:p w:rsidR="00000000" w:rsidDel="00000000" w:rsidP="00000000" w:rsidRDefault="00000000" w:rsidRPr="00000000" w14:paraId="00000041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Scenario:</w:t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 A table stores employee details and the names of projects they are working on. The data is as follows:</w:t>
      </w:r>
    </w:p>
    <w:tbl>
      <w:tblPr>
        <w:tblStyle w:val="Table1"/>
        <w:tblW w:w="4492.0" w:type="dxa"/>
        <w:jc w:val="left"/>
        <w:tblInd w:w="720.0" w:type="dxa"/>
        <w:tblLayout w:type="fixed"/>
        <w:tblLook w:val="0400"/>
      </w:tblPr>
      <w:tblGrid>
        <w:gridCol w:w="1345"/>
        <w:gridCol w:w="1706"/>
        <w:gridCol w:w="1441"/>
        <w:tblGridChange w:id="0">
          <w:tblGrid>
            <w:gridCol w:w="1345"/>
            <w:gridCol w:w="1706"/>
            <w:gridCol w:w="144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T Norms Pro" w:cs="TT Norms Pro" w:eastAsia="TT Norms Pro" w:hAnsi="TT Norms Pro"/>
                <w:b w:val="1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1"/>
                <w:color w:val="2a2858"/>
                <w:rtl w:val="0"/>
              </w:rPr>
              <w:t xml:space="preserve">EmployeeID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T Norms Pro" w:cs="TT Norms Pro" w:eastAsia="TT Norms Pro" w:hAnsi="TT Norms Pro"/>
                <w:b w:val="1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1"/>
                <w:color w:val="2a2858"/>
                <w:rtl w:val="0"/>
              </w:rPr>
              <w:t xml:space="preserve">EmployeeName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T Norms Pro" w:cs="TT Norms Pro" w:eastAsia="TT Norms Pro" w:hAnsi="TT Norms Pro"/>
                <w:b w:val="1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1"/>
                <w:color w:val="2a2858"/>
                <w:rtl w:val="0"/>
              </w:rPr>
              <w:t xml:space="preserve">ProjectName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Alice Brown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Project Alpha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Bob Smith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Project Beta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Alice Brown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T Norms Pro" w:cs="TT Norms Pro" w:eastAsia="TT Norms Pro" w:hAnsi="TT Norms Pro"/>
                <w:color w:val="2a2858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2a2858"/>
                <w:rtl w:val="0"/>
              </w:rPr>
              <w:t xml:space="preserve">Project Beta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Identify the anomalies in this design.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Normalize the data to 3rd Normal Form (3NF).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SQL statements to create the normalized tables.</w:t>
      </w:r>
    </w:p>
    <w:p w:rsidR="00000000" w:rsidDel="00000000" w:rsidP="00000000" w:rsidRDefault="00000000" w:rsidRPr="00000000" w14:paraId="00000052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2s8eyo1" w:id="9"/>
      <w:bookmarkEnd w:id="9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Visualizing Relationships</w:t>
      </w:r>
    </w:p>
    <w:p w:rsidR="00000000" w:rsidDel="00000000" w:rsidP="00000000" w:rsidRDefault="00000000" w:rsidRPr="00000000" w14:paraId="00000054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Using SSMS or any database design tool: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Create an Entity-Relationship (E/R) Diagram for the system.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Show all relationships, including one-to-many and many-to-many.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>
          <w:rFonts w:ascii="TT Norms Pro" w:cs="TT Norms Pro" w:eastAsia="TT Norms Pro" w:hAnsi="TT Norms Pro"/>
          <w:color w:val="2a2858"/>
        </w:rPr>
      </w:pPr>
      <w:bookmarkStart w:colFirst="0" w:colLast="0" w:name="_17dp8vu" w:id="10"/>
      <w:bookmarkEnd w:id="10"/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QUERIES</w:t>
      </w:r>
    </w:p>
    <w:p w:rsidR="00000000" w:rsidDel="00000000" w:rsidP="00000000" w:rsidRDefault="00000000" w:rsidRPr="00000000" w14:paraId="00000058">
      <w:pPr>
        <w:rPr>
          <w:rFonts w:ascii="TT Norms Pro" w:cs="TT Norms Pro" w:eastAsia="TT Norms Pro" w:hAnsi="TT Norms Pro"/>
          <w:b w:val="1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Use sirmadb.sql to create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List All Employees</w:t>
      </w:r>
    </w:p>
    <w:p w:rsidR="00000000" w:rsidDel="00000000" w:rsidP="00000000" w:rsidRDefault="00000000" w:rsidRPr="00000000" w14:paraId="0000005A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a query to retrieve all employees' full names, job titles, and their salaries.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 by Department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a query to display the names of employees and their departments.</w:t>
      </w:r>
    </w:p>
    <w:p w:rsidR="00000000" w:rsidDel="00000000" w:rsidP="00000000" w:rsidRDefault="00000000" w:rsidRPr="00000000" w14:paraId="0000005C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List Employees in a Specific Location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Retrieve the names and job titles of employees working in the "UK Branch".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Highest Paid Employee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Find the employee with the highest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Average Salary by Department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Calculate the average salary for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 Without a Manager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Retrieve the names of employees who are not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Departments and Their Managers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Display each department name along with the full name of its manager.</w:t>
      </w:r>
    </w:p>
    <w:p w:rsidR="00000000" w:rsidDel="00000000" w:rsidP="00000000" w:rsidRDefault="00000000" w:rsidRPr="00000000" w14:paraId="00000061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 in a Specific Country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Write a query to find all employees working in offices located in "Bulgaria".</w:t>
      </w:r>
    </w:p>
    <w:p w:rsidR="00000000" w:rsidDel="00000000" w:rsidP="00000000" w:rsidRDefault="00000000" w:rsidRPr="00000000" w14:paraId="00000062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Total Salaries by Country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Calculate the total salaries of employees working in each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Fonts w:ascii="TT Norms Pro" w:cs="TT Norms Pro" w:eastAsia="TT Norms Pro" w:hAnsi="TT Norms Pro"/>
          <w:b w:val="1"/>
          <w:color w:val="2a2858"/>
          <w:rtl w:val="0"/>
        </w:rPr>
        <w:t xml:space="preserve">Employees Earning Above Average Salary</w:t>
        <w:br w:type="textWrapping"/>
      </w:r>
      <w:r w:rsidDel="00000000" w:rsidR="00000000" w:rsidRPr="00000000">
        <w:rPr>
          <w:rFonts w:ascii="TT Norms Pro" w:cs="TT Norms Pro" w:eastAsia="TT Norms Pro" w:hAnsi="TT Norms Pro"/>
          <w:color w:val="2a2858"/>
          <w:rtl w:val="0"/>
        </w:rPr>
        <w:t xml:space="preserve">Find employees who earn above the average salary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T Norms Pro" w:cs="TT Norms Pro" w:eastAsia="TT Norms Pro" w:hAnsi="TT Norms Pro"/>
          <w:b w:val="1"/>
          <w:color w:val="2a28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T Norms Pro" w:cs="TT Norms Pro" w:eastAsia="TT Norms Pro" w:hAnsi="TT Norms Pro"/>
          <w:color w:val="2a285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TT Norm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-441939</wp:posOffset>
          </wp:positionV>
          <wp:extent cx="7546348" cy="1067903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340" cy="671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70" w:hanging="360"/>
      </w:pPr>
      <w:rPr/>
    </w:lvl>
    <w:lvl w:ilvl="1">
      <w:start w:val="1"/>
      <w:numFmt w:val="lowerLetter"/>
      <w:lvlText w:val="%2."/>
      <w:lvlJc w:val="left"/>
      <w:pPr>
        <w:ind w:left="-990" w:hanging="360"/>
      </w:pPr>
      <w:rPr/>
    </w:lvl>
    <w:lvl w:ilvl="2">
      <w:start w:val="1"/>
      <w:numFmt w:val="lowerRoman"/>
      <w:lvlText w:val="%3."/>
      <w:lvlJc w:val="right"/>
      <w:pPr>
        <w:ind w:left="-270" w:hanging="180"/>
      </w:pPr>
      <w:rPr/>
    </w:lvl>
    <w:lvl w:ilvl="3">
      <w:start w:val="1"/>
      <w:numFmt w:val="decimal"/>
      <w:lvlText w:val="%4."/>
      <w:lvlJc w:val="left"/>
      <w:pPr>
        <w:ind w:left="450" w:hanging="360"/>
      </w:pPr>
      <w:rPr/>
    </w:lvl>
    <w:lvl w:ilvl="4">
      <w:start w:val="1"/>
      <w:numFmt w:val="lowerLetter"/>
      <w:lvlText w:val="%5."/>
      <w:lvlJc w:val="left"/>
      <w:pPr>
        <w:ind w:left="1170" w:hanging="360"/>
      </w:pPr>
      <w:rPr/>
    </w:lvl>
    <w:lvl w:ilvl="5">
      <w:start w:val="1"/>
      <w:numFmt w:val="lowerRoman"/>
      <w:lvlText w:val="%6."/>
      <w:lvlJc w:val="right"/>
      <w:pPr>
        <w:ind w:left="1890" w:hanging="180"/>
      </w:pPr>
      <w:rPr/>
    </w:lvl>
    <w:lvl w:ilvl="6">
      <w:start w:val="1"/>
      <w:numFmt w:val="decimal"/>
      <w:lvlText w:val="%7."/>
      <w:lvlJc w:val="left"/>
      <w:pPr>
        <w:ind w:left="2610" w:hanging="360"/>
      </w:pPr>
      <w:rPr/>
    </w:lvl>
    <w:lvl w:ilvl="7">
      <w:start w:val="1"/>
      <w:numFmt w:val="lowerLetter"/>
      <w:lvlText w:val="%8."/>
      <w:lvlJc w:val="left"/>
      <w:pPr>
        <w:ind w:left="3330" w:hanging="360"/>
      </w:pPr>
      <w:rPr/>
    </w:lvl>
    <w:lvl w:ilvl="8">
      <w:start w:val="1"/>
      <w:numFmt w:val="lowerRoman"/>
      <w:lvlText w:val="%9."/>
      <w:lvlJc w:val="right"/>
      <w:pPr>
        <w:ind w:left="405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297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