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60E1" w14:textId="77777777" w:rsidR="009B4495" w:rsidRPr="00390287" w:rsidRDefault="009B4495" w:rsidP="009B4495">
      <w:pPr>
        <w:jc w:val="center"/>
        <w:rPr>
          <w:rFonts w:cstheme="minorHAnsi"/>
        </w:rPr>
      </w:pPr>
    </w:p>
    <w:p w14:paraId="70D01DF7" w14:textId="29A4EE01" w:rsidR="009B4495" w:rsidRPr="00390287" w:rsidRDefault="009B4495" w:rsidP="009B4495">
      <w:pPr>
        <w:jc w:val="center"/>
        <w:rPr>
          <w:rFonts w:cstheme="minorHAnsi"/>
        </w:rPr>
      </w:pPr>
    </w:p>
    <w:p w14:paraId="374B6498" w14:textId="625EF8F4" w:rsidR="0009677F" w:rsidRPr="00390287" w:rsidRDefault="0009677F" w:rsidP="009B4495">
      <w:pPr>
        <w:jc w:val="center"/>
        <w:rPr>
          <w:rFonts w:cstheme="minorHAnsi"/>
        </w:rPr>
      </w:pPr>
    </w:p>
    <w:p w14:paraId="70818B65" w14:textId="34CD8AF7" w:rsidR="0009677F" w:rsidRPr="00390287" w:rsidRDefault="0009677F" w:rsidP="009B4495">
      <w:pPr>
        <w:jc w:val="center"/>
        <w:rPr>
          <w:rFonts w:cstheme="minorHAnsi"/>
        </w:rPr>
      </w:pPr>
    </w:p>
    <w:p w14:paraId="4C590783" w14:textId="0E820801" w:rsidR="0009677F" w:rsidRPr="00390287" w:rsidRDefault="0009677F" w:rsidP="009B4495">
      <w:pPr>
        <w:jc w:val="center"/>
        <w:rPr>
          <w:rFonts w:cstheme="minorHAnsi"/>
        </w:rPr>
      </w:pPr>
    </w:p>
    <w:p w14:paraId="2D79D8EB" w14:textId="36837EF2" w:rsidR="0009677F" w:rsidRPr="00390287" w:rsidRDefault="0009677F" w:rsidP="009B4495">
      <w:pPr>
        <w:jc w:val="center"/>
        <w:rPr>
          <w:rFonts w:cstheme="minorHAnsi"/>
        </w:rPr>
      </w:pPr>
    </w:p>
    <w:p w14:paraId="6DA9E001" w14:textId="29037B41" w:rsidR="0009677F" w:rsidRPr="00390287" w:rsidRDefault="0009677F" w:rsidP="009B4495">
      <w:pPr>
        <w:jc w:val="center"/>
        <w:rPr>
          <w:rFonts w:cstheme="minorHAnsi"/>
        </w:rPr>
      </w:pPr>
    </w:p>
    <w:p w14:paraId="059C2DE1" w14:textId="5398CC3B" w:rsidR="0009677F" w:rsidRPr="00390287" w:rsidRDefault="0009677F" w:rsidP="009B4495">
      <w:pPr>
        <w:jc w:val="center"/>
        <w:rPr>
          <w:rFonts w:cstheme="minorHAnsi"/>
        </w:rPr>
      </w:pPr>
    </w:p>
    <w:p w14:paraId="27DFD5D1" w14:textId="511A795C" w:rsidR="0009677F" w:rsidRPr="00390287" w:rsidRDefault="0009677F" w:rsidP="009B4495">
      <w:pPr>
        <w:jc w:val="center"/>
        <w:rPr>
          <w:rFonts w:cstheme="minorHAnsi"/>
        </w:rPr>
      </w:pPr>
    </w:p>
    <w:p w14:paraId="7FAE8E5E" w14:textId="77777777" w:rsidR="0009677F" w:rsidRPr="00390287" w:rsidRDefault="0009677F" w:rsidP="009B4495">
      <w:pPr>
        <w:jc w:val="center"/>
        <w:rPr>
          <w:rFonts w:cstheme="minorHAnsi"/>
        </w:rPr>
      </w:pPr>
    </w:p>
    <w:p w14:paraId="167335C3" w14:textId="5CE24345" w:rsidR="009B4495" w:rsidRPr="00390287" w:rsidRDefault="009B4495" w:rsidP="009B4495">
      <w:pPr>
        <w:jc w:val="center"/>
        <w:rPr>
          <w:rFonts w:cstheme="minorHAnsi"/>
        </w:rPr>
      </w:pPr>
    </w:p>
    <w:p w14:paraId="461A31BE" w14:textId="5B8037E3" w:rsidR="009B4495" w:rsidRPr="00390287" w:rsidRDefault="00E37068" w:rsidP="009B4495">
      <w:pPr>
        <w:jc w:val="center"/>
        <w:rPr>
          <w:rFonts w:cstheme="minorHAnsi"/>
        </w:rPr>
      </w:pPr>
      <w:r w:rsidRPr="00390287">
        <w:rPr>
          <w:rFonts w:cstheme="minorHAnsi"/>
        </w:rPr>
        <w:t>Using ambulatory assessments to understand personality-health associations</w:t>
      </w:r>
    </w:p>
    <w:p w14:paraId="469C3DD8" w14:textId="72FD7024" w:rsidR="009B4495" w:rsidRPr="00390287" w:rsidRDefault="009B4495" w:rsidP="009B4495">
      <w:pPr>
        <w:jc w:val="center"/>
        <w:rPr>
          <w:rFonts w:cstheme="minorHAnsi"/>
        </w:rPr>
      </w:pPr>
    </w:p>
    <w:p w14:paraId="7FC40BC3" w14:textId="77777777" w:rsidR="009B4495" w:rsidRPr="00390287" w:rsidRDefault="009B4495" w:rsidP="009B4495">
      <w:pPr>
        <w:jc w:val="center"/>
        <w:rPr>
          <w:rFonts w:cstheme="minorHAnsi"/>
        </w:rPr>
      </w:pPr>
    </w:p>
    <w:p w14:paraId="455E15FB" w14:textId="77777777" w:rsidR="009B4495" w:rsidRPr="00390287" w:rsidRDefault="009B4495" w:rsidP="009B4495">
      <w:pPr>
        <w:jc w:val="center"/>
        <w:rPr>
          <w:rFonts w:cstheme="minorHAnsi"/>
        </w:rPr>
      </w:pPr>
    </w:p>
    <w:p w14:paraId="57944B97" w14:textId="361B9756" w:rsidR="00D33F3C" w:rsidRPr="00390287" w:rsidRDefault="009B4495" w:rsidP="009B4495">
      <w:pPr>
        <w:jc w:val="center"/>
        <w:rPr>
          <w:rFonts w:cstheme="minorHAnsi"/>
        </w:rPr>
      </w:pPr>
      <w:r w:rsidRPr="00390287">
        <w:rPr>
          <w:rFonts w:cstheme="minorHAnsi"/>
        </w:rPr>
        <w:t xml:space="preserve">Joshua J. Jackson &amp; Emorie </w:t>
      </w:r>
      <w:r w:rsidR="001E6AE5" w:rsidRPr="00390287">
        <w:rPr>
          <w:rFonts w:cstheme="minorHAnsi"/>
        </w:rPr>
        <w:t xml:space="preserve">D. </w:t>
      </w:r>
      <w:r w:rsidRPr="00390287">
        <w:rPr>
          <w:rFonts w:cstheme="minorHAnsi"/>
        </w:rPr>
        <w:t>Beck</w:t>
      </w:r>
    </w:p>
    <w:p w14:paraId="7AFE8D70" w14:textId="457E1E04" w:rsidR="009B4495" w:rsidRPr="00390287" w:rsidRDefault="009B4495" w:rsidP="009B4495">
      <w:pPr>
        <w:jc w:val="center"/>
        <w:rPr>
          <w:rFonts w:cstheme="minorHAnsi"/>
        </w:rPr>
      </w:pPr>
    </w:p>
    <w:p w14:paraId="12526582" w14:textId="75F323AE" w:rsidR="009B4495" w:rsidRPr="00390287" w:rsidRDefault="009B4495" w:rsidP="009B4495">
      <w:pPr>
        <w:jc w:val="center"/>
        <w:rPr>
          <w:rFonts w:cstheme="minorHAnsi"/>
        </w:rPr>
      </w:pPr>
      <w:r w:rsidRPr="00390287">
        <w:rPr>
          <w:rFonts w:cstheme="minorHAnsi"/>
        </w:rPr>
        <w:t>Washington University in St. Louis</w:t>
      </w:r>
    </w:p>
    <w:p w14:paraId="0BACCC5D" w14:textId="7F28D2E3" w:rsidR="009B4495" w:rsidRPr="00390287" w:rsidRDefault="009B4495" w:rsidP="009B4495">
      <w:pPr>
        <w:jc w:val="center"/>
        <w:rPr>
          <w:rFonts w:cstheme="minorHAnsi"/>
        </w:rPr>
      </w:pPr>
    </w:p>
    <w:p w14:paraId="5C2F5D20" w14:textId="20148ED6" w:rsidR="009B4495" w:rsidRPr="00390287" w:rsidRDefault="009B4495" w:rsidP="009B4495">
      <w:pPr>
        <w:jc w:val="center"/>
        <w:rPr>
          <w:rFonts w:cstheme="minorHAnsi"/>
        </w:rPr>
      </w:pPr>
    </w:p>
    <w:p w14:paraId="4FB86508" w14:textId="7008D412" w:rsidR="009B4495" w:rsidRPr="00390287" w:rsidRDefault="009B4495" w:rsidP="009B4495">
      <w:pPr>
        <w:jc w:val="center"/>
        <w:rPr>
          <w:rFonts w:cstheme="minorHAnsi"/>
        </w:rPr>
      </w:pPr>
    </w:p>
    <w:p w14:paraId="1DBCB386" w14:textId="6B3FCE41" w:rsidR="009B4495" w:rsidRPr="00390287" w:rsidRDefault="009B4495" w:rsidP="009B4495">
      <w:pPr>
        <w:jc w:val="center"/>
        <w:rPr>
          <w:rFonts w:cstheme="minorHAnsi"/>
        </w:rPr>
      </w:pPr>
    </w:p>
    <w:p w14:paraId="36E1D739" w14:textId="77777777" w:rsidR="0009677F" w:rsidRPr="00390287" w:rsidRDefault="0009677F" w:rsidP="009B4495">
      <w:pPr>
        <w:rPr>
          <w:rFonts w:eastAsia="Times New Roman" w:cstheme="minorHAnsi"/>
          <w:color w:val="222222"/>
          <w:shd w:val="clear" w:color="auto" w:fill="FFFFFF"/>
        </w:rPr>
      </w:pPr>
    </w:p>
    <w:p w14:paraId="5ADA4EE2" w14:textId="77777777" w:rsidR="0009677F" w:rsidRPr="00390287" w:rsidRDefault="0009677F" w:rsidP="009B4495">
      <w:pPr>
        <w:rPr>
          <w:rFonts w:eastAsia="Times New Roman" w:cstheme="minorHAnsi"/>
          <w:color w:val="222222"/>
          <w:shd w:val="clear" w:color="auto" w:fill="FFFFFF"/>
        </w:rPr>
      </w:pPr>
    </w:p>
    <w:p w14:paraId="1FE8AA5A" w14:textId="77777777" w:rsidR="0009677F" w:rsidRPr="00390287" w:rsidRDefault="0009677F" w:rsidP="009B4495">
      <w:pPr>
        <w:rPr>
          <w:rFonts w:eastAsia="Times New Roman" w:cstheme="minorHAnsi"/>
          <w:color w:val="222222"/>
          <w:shd w:val="clear" w:color="auto" w:fill="FFFFFF"/>
        </w:rPr>
      </w:pPr>
    </w:p>
    <w:p w14:paraId="00E62826" w14:textId="77777777" w:rsidR="0009677F" w:rsidRPr="00390287" w:rsidRDefault="0009677F" w:rsidP="009B4495">
      <w:pPr>
        <w:rPr>
          <w:rFonts w:eastAsia="Times New Roman" w:cstheme="minorHAnsi"/>
          <w:color w:val="222222"/>
          <w:shd w:val="clear" w:color="auto" w:fill="FFFFFF"/>
        </w:rPr>
      </w:pPr>
    </w:p>
    <w:p w14:paraId="26773882" w14:textId="77777777" w:rsidR="0009677F" w:rsidRPr="00390287" w:rsidRDefault="0009677F" w:rsidP="009B4495">
      <w:pPr>
        <w:rPr>
          <w:rFonts w:eastAsia="Times New Roman" w:cstheme="minorHAnsi"/>
          <w:color w:val="222222"/>
          <w:shd w:val="clear" w:color="auto" w:fill="FFFFFF"/>
        </w:rPr>
      </w:pPr>
    </w:p>
    <w:p w14:paraId="4101F690" w14:textId="77777777" w:rsidR="0009677F" w:rsidRPr="00390287" w:rsidRDefault="0009677F" w:rsidP="009B4495">
      <w:pPr>
        <w:rPr>
          <w:rFonts w:eastAsia="Times New Roman" w:cstheme="minorHAnsi"/>
          <w:color w:val="222222"/>
          <w:shd w:val="clear" w:color="auto" w:fill="FFFFFF"/>
        </w:rPr>
      </w:pPr>
    </w:p>
    <w:p w14:paraId="176D443C" w14:textId="77777777" w:rsidR="0009677F" w:rsidRPr="00390287" w:rsidRDefault="0009677F" w:rsidP="009B4495">
      <w:pPr>
        <w:rPr>
          <w:rFonts w:eastAsia="Times New Roman" w:cstheme="minorHAnsi"/>
          <w:color w:val="222222"/>
          <w:shd w:val="clear" w:color="auto" w:fill="FFFFFF"/>
        </w:rPr>
      </w:pPr>
    </w:p>
    <w:p w14:paraId="779310B5" w14:textId="77777777" w:rsidR="0009677F" w:rsidRPr="00390287" w:rsidRDefault="0009677F" w:rsidP="009B4495">
      <w:pPr>
        <w:rPr>
          <w:rFonts w:eastAsia="Times New Roman" w:cstheme="minorHAnsi"/>
          <w:color w:val="222222"/>
          <w:shd w:val="clear" w:color="auto" w:fill="FFFFFF"/>
        </w:rPr>
      </w:pPr>
    </w:p>
    <w:p w14:paraId="53D42E18" w14:textId="77777777" w:rsidR="0009677F" w:rsidRPr="00390287" w:rsidRDefault="0009677F" w:rsidP="009B4495">
      <w:pPr>
        <w:rPr>
          <w:rFonts w:eastAsia="Times New Roman" w:cstheme="minorHAnsi"/>
          <w:color w:val="222222"/>
          <w:shd w:val="clear" w:color="auto" w:fill="FFFFFF"/>
        </w:rPr>
      </w:pPr>
    </w:p>
    <w:p w14:paraId="2EA938AD" w14:textId="77777777" w:rsidR="0009677F" w:rsidRPr="00390287" w:rsidRDefault="0009677F" w:rsidP="009B4495">
      <w:pPr>
        <w:rPr>
          <w:rFonts w:eastAsia="Times New Roman" w:cstheme="minorHAnsi"/>
          <w:color w:val="222222"/>
          <w:shd w:val="clear" w:color="auto" w:fill="FFFFFF"/>
        </w:rPr>
      </w:pPr>
    </w:p>
    <w:p w14:paraId="12CD7800" w14:textId="77777777" w:rsidR="0009677F" w:rsidRPr="00390287" w:rsidRDefault="0009677F" w:rsidP="009B4495">
      <w:pPr>
        <w:rPr>
          <w:rFonts w:eastAsia="Times New Roman" w:cstheme="minorHAnsi"/>
          <w:color w:val="222222"/>
          <w:shd w:val="clear" w:color="auto" w:fill="FFFFFF"/>
        </w:rPr>
      </w:pPr>
    </w:p>
    <w:p w14:paraId="5002646E" w14:textId="77777777" w:rsidR="0009677F" w:rsidRPr="00390287" w:rsidRDefault="0009677F" w:rsidP="009B4495">
      <w:pPr>
        <w:rPr>
          <w:rFonts w:eastAsia="Times New Roman" w:cstheme="minorHAnsi"/>
          <w:color w:val="222222"/>
          <w:shd w:val="clear" w:color="auto" w:fill="FFFFFF"/>
        </w:rPr>
      </w:pPr>
    </w:p>
    <w:p w14:paraId="00A1B519" w14:textId="77777777" w:rsidR="0009677F" w:rsidRPr="00390287" w:rsidRDefault="0009677F" w:rsidP="009B4495">
      <w:pPr>
        <w:rPr>
          <w:rFonts w:eastAsia="Times New Roman" w:cstheme="minorHAnsi"/>
          <w:color w:val="222222"/>
          <w:shd w:val="clear" w:color="auto" w:fill="FFFFFF"/>
        </w:rPr>
      </w:pPr>
    </w:p>
    <w:p w14:paraId="4D384B47" w14:textId="77777777" w:rsidR="0009677F" w:rsidRPr="00390287" w:rsidRDefault="0009677F" w:rsidP="009B4495">
      <w:pPr>
        <w:rPr>
          <w:rFonts w:eastAsia="Times New Roman" w:cstheme="minorHAnsi"/>
          <w:color w:val="222222"/>
          <w:shd w:val="clear" w:color="auto" w:fill="FFFFFF"/>
        </w:rPr>
      </w:pPr>
    </w:p>
    <w:p w14:paraId="15B07A4F" w14:textId="77777777" w:rsidR="0009677F" w:rsidRPr="00390287" w:rsidRDefault="0009677F" w:rsidP="009B4495">
      <w:pPr>
        <w:rPr>
          <w:rFonts w:eastAsia="Times New Roman" w:cstheme="minorHAnsi"/>
          <w:color w:val="222222"/>
          <w:shd w:val="clear" w:color="auto" w:fill="FFFFFF"/>
        </w:rPr>
      </w:pPr>
    </w:p>
    <w:p w14:paraId="71FE3AC8" w14:textId="77777777" w:rsidR="0009677F" w:rsidRPr="00390287" w:rsidRDefault="0009677F" w:rsidP="009B4495">
      <w:pPr>
        <w:rPr>
          <w:rFonts w:eastAsia="Times New Roman" w:cstheme="minorHAnsi"/>
          <w:color w:val="222222"/>
          <w:shd w:val="clear" w:color="auto" w:fill="FFFFFF"/>
        </w:rPr>
      </w:pPr>
    </w:p>
    <w:p w14:paraId="4E7834BD" w14:textId="77777777" w:rsidR="0009677F" w:rsidRPr="00390287" w:rsidRDefault="0009677F" w:rsidP="009B4495">
      <w:pPr>
        <w:rPr>
          <w:rFonts w:eastAsia="Times New Roman" w:cstheme="minorHAnsi"/>
          <w:color w:val="222222"/>
          <w:shd w:val="clear" w:color="auto" w:fill="FFFFFF"/>
        </w:rPr>
      </w:pPr>
    </w:p>
    <w:p w14:paraId="3EB4D567" w14:textId="77777777" w:rsidR="0009677F" w:rsidRPr="00390287" w:rsidRDefault="0009677F" w:rsidP="009B4495">
      <w:pPr>
        <w:rPr>
          <w:rFonts w:eastAsia="Times New Roman" w:cstheme="minorHAnsi"/>
          <w:color w:val="222222"/>
          <w:shd w:val="clear" w:color="auto" w:fill="FFFFFF"/>
        </w:rPr>
      </w:pPr>
    </w:p>
    <w:p w14:paraId="4E0547F1" w14:textId="77777777" w:rsidR="0009677F" w:rsidRPr="00390287" w:rsidRDefault="0009677F" w:rsidP="009B4495">
      <w:pPr>
        <w:rPr>
          <w:rFonts w:eastAsia="Times New Roman" w:cstheme="minorHAnsi"/>
          <w:color w:val="222222"/>
          <w:shd w:val="clear" w:color="auto" w:fill="FFFFFF"/>
        </w:rPr>
      </w:pPr>
    </w:p>
    <w:p w14:paraId="6421A557" w14:textId="77777777" w:rsidR="0009677F" w:rsidRPr="00390287" w:rsidRDefault="0009677F" w:rsidP="009B4495">
      <w:pPr>
        <w:rPr>
          <w:rFonts w:eastAsia="Times New Roman" w:cstheme="minorHAnsi"/>
          <w:color w:val="222222"/>
          <w:shd w:val="clear" w:color="auto" w:fill="FFFFFF"/>
        </w:rPr>
      </w:pPr>
    </w:p>
    <w:p w14:paraId="5C981DE5" w14:textId="77777777" w:rsidR="0009677F" w:rsidRPr="00390287" w:rsidRDefault="0009677F" w:rsidP="009B4495">
      <w:pPr>
        <w:rPr>
          <w:rFonts w:eastAsia="Times New Roman" w:cstheme="minorHAnsi"/>
          <w:color w:val="222222"/>
          <w:shd w:val="clear" w:color="auto" w:fill="FFFFFF"/>
        </w:rPr>
      </w:pPr>
    </w:p>
    <w:p w14:paraId="1F986683" w14:textId="77777777" w:rsidR="0009677F" w:rsidRPr="00390287" w:rsidRDefault="0009677F" w:rsidP="009B4495">
      <w:pPr>
        <w:rPr>
          <w:rFonts w:eastAsia="Times New Roman" w:cstheme="minorHAnsi"/>
          <w:color w:val="222222"/>
          <w:shd w:val="clear" w:color="auto" w:fill="FFFFFF"/>
        </w:rPr>
      </w:pPr>
    </w:p>
    <w:p w14:paraId="2FEF0301" w14:textId="77777777" w:rsidR="0009677F" w:rsidRPr="00390287" w:rsidRDefault="0009677F" w:rsidP="009B4495">
      <w:pPr>
        <w:rPr>
          <w:rFonts w:eastAsia="Times New Roman" w:cstheme="minorHAnsi"/>
          <w:color w:val="222222"/>
          <w:shd w:val="clear" w:color="auto" w:fill="FFFFFF"/>
        </w:rPr>
      </w:pPr>
    </w:p>
    <w:p w14:paraId="2CDFAEEA" w14:textId="1E8DDE28" w:rsidR="0009677F" w:rsidRPr="00390287" w:rsidRDefault="000E47ED" w:rsidP="000E47ED">
      <w:pPr>
        <w:jc w:val="center"/>
        <w:rPr>
          <w:rFonts w:eastAsia="Times New Roman" w:cstheme="minorHAnsi"/>
          <w:color w:val="222222"/>
          <w:shd w:val="clear" w:color="auto" w:fill="FFFFFF"/>
        </w:rPr>
      </w:pPr>
      <w:r w:rsidRPr="00390287">
        <w:rPr>
          <w:rFonts w:eastAsia="Times New Roman" w:cstheme="minorHAnsi"/>
          <w:color w:val="222222"/>
          <w:shd w:val="clear" w:color="auto" w:fill="FFFFFF"/>
        </w:rPr>
        <w:t>Abstract</w:t>
      </w:r>
    </w:p>
    <w:p w14:paraId="4938F893" w14:textId="77777777" w:rsidR="0009677F" w:rsidRPr="00390287" w:rsidRDefault="0009677F" w:rsidP="009B4495">
      <w:pPr>
        <w:rPr>
          <w:rFonts w:eastAsia="Times New Roman" w:cstheme="minorHAnsi"/>
          <w:color w:val="222222"/>
          <w:shd w:val="clear" w:color="auto" w:fill="FFFFFF"/>
        </w:rPr>
      </w:pPr>
    </w:p>
    <w:p w14:paraId="5F29EE6C" w14:textId="2C419CCD" w:rsidR="009B4495" w:rsidRPr="00390287" w:rsidRDefault="009B4495" w:rsidP="000E47ED">
      <w:pPr>
        <w:rPr>
          <w:rFonts w:eastAsia="Times New Roman" w:cstheme="minorHAnsi"/>
        </w:rPr>
      </w:pPr>
      <w:r w:rsidRPr="00390287">
        <w:rPr>
          <w:rFonts w:eastAsia="Times New Roman" w:cstheme="minorHAnsi"/>
          <w:color w:val="222222"/>
          <w:shd w:val="clear" w:color="auto" w:fill="FFFFFF"/>
        </w:rPr>
        <w:t>The assessment of personality is moving beyond typical questionnaire assessments and beginning to rely on repeated assessments where people respond multiple times a day for multiple days. These ambulatory assessments open up new avenues of research directly relevant to understanding healthy aging. In this chapter</w:t>
      </w:r>
      <w:r w:rsidR="007722D0">
        <w:rPr>
          <w:rFonts w:eastAsia="Times New Roman" w:cstheme="minorHAnsi"/>
          <w:color w:val="222222"/>
          <w:shd w:val="clear" w:color="auto" w:fill="FFFFFF"/>
        </w:rPr>
        <w:t>,</w:t>
      </w:r>
      <w:r w:rsidRPr="00390287">
        <w:rPr>
          <w:rFonts w:eastAsia="Times New Roman" w:cstheme="minorHAnsi"/>
          <w:color w:val="222222"/>
          <w:shd w:val="clear" w:color="auto" w:fill="FFFFFF"/>
        </w:rPr>
        <w:t> </w:t>
      </w:r>
      <w:r w:rsidR="0018262E" w:rsidRPr="00390287">
        <w:rPr>
          <w:rFonts w:eastAsia="Times New Roman" w:cstheme="minorHAnsi"/>
          <w:color w:val="222222"/>
          <w:shd w:val="clear" w:color="auto" w:fill="FFFFFF"/>
        </w:rPr>
        <w:t>two</w:t>
      </w:r>
      <w:r w:rsidRPr="00390287">
        <w:rPr>
          <w:rFonts w:eastAsia="Times New Roman" w:cstheme="minorHAnsi"/>
          <w:color w:val="222222"/>
          <w:shd w:val="clear" w:color="auto" w:fill="FFFFFF"/>
        </w:rPr>
        <w:t xml:space="preserve"> </w:t>
      </w:r>
      <w:r w:rsidR="00F70842" w:rsidRPr="00390287">
        <w:rPr>
          <w:rFonts w:eastAsia="Times New Roman" w:cstheme="minorHAnsi"/>
          <w:color w:val="222222"/>
          <w:shd w:val="clear" w:color="auto" w:fill="FFFFFF"/>
        </w:rPr>
        <w:t>underutilized</w:t>
      </w:r>
      <w:r w:rsidRPr="00390287">
        <w:rPr>
          <w:rFonts w:eastAsia="Times New Roman" w:cstheme="minorHAnsi"/>
          <w:color w:val="222222"/>
          <w:shd w:val="clear" w:color="auto" w:fill="FFFFFF"/>
        </w:rPr>
        <w:t xml:space="preserve"> </w:t>
      </w:r>
      <w:r w:rsidR="0018262E" w:rsidRPr="00390287">
        <w:rPr>
          <w:rFonts w:eastAsia="Times New Roman" w:cstheme="minorHAnsi"/>
          <w:color w:val="222222"/>
          <w:shd w:val="clear" w:color="auto" w:fill="FFFFFF"/>
        </w:rPr>
        <w:t>methods are discussed</w:t>
      </w:r>
      <w:r w:rsidRPr="00390287">
        <w:rPr>
          <w:rFonts w:eastAsia="Times New Roman" w:cstheme="minorHAnsi"/>
          <w:color w:val="222222"/>
          <w:shd w:val="clear" w:color="auto" w:fill="FFFFFF"/>
        </w:rPr>
        <w:t xml:space="preserve">. First, </w:t>
      </w:r>
      <w:r w:rsidR="0018262E" w:rsidRPr="00390287">
        <w:rPr>
          <w:rFonts w:eastAsia="Times New Roman" w:cstheme="minorHAnsi"/>
          <w:color w:val="222222"/>
          <w:shd w:val="clear" w:color="auto" w:fill="FFFFFF"/>
        </w:rPr>
        <w:t xml:space="preserve">dynamic </w:t>
      </w:r>
      <w:r w:rsidRPr="00390287">
        <w:rPr>
          <w:rFonts w:eastAsia="Times New Roman" w:cstheme="minorHAnsi"/>
          <w:color w:val="222222"/>
          <w:shd w:val="clear" w:color="auto" w:fill="FFFFFF"/>
        </w:rPr>
        <w:t>metrics of personality, such as variability in behavior, inertia, and synchronicity</w:t>
      </w:r>
      <w:r w:rsidR="0018262E" w:rsidRPr="00390287">
        <w:rPr>
          <w:rFonts w:eastAsia="Times New Roman" w:cstheme="minorHAnsi"/>
          <w:color w:val="222222"/>
          <w:shd w:val="clear" w:color="auto" w:fill="FFFFFF"/>
        </w:rPr>
        <w:t>, are likely to</w:t>
      </w:r>
      <w:r w:rsidRPr="00390287">
        <w:rPr>
          <w:rFonts w:eastAsia="Times New Roman" w:cstheme="minorHAnsi"/>
          <w:color w:val="222222"/>
          <w:shd w:val="clear" w:color="auto" w:fill="FFFFFF"/>
        </w:rPr>
        <w:t xml:space="preserve"> be related to healthy aging over and above </w:t>
      </w:r>
      <w:r w:rsidR="0018262E" w:rsidRPr="00390287">
        <w:rPr>
          <w:rFonts w:eastAsia="Times New Roman" w:cstheme="minorHAnsi"/>
          <w:color w:val="222222"/>
          <w:shd w:val="clear" w:color="auto" w:fill="FFFFFF"/>
        </w:rPr>
        <w:t>standard</w:t>
      </w:r>
      <w:r w:rsidRPr="00390287">
        <w:rPr>
          <w:rFonts w:eastAsia="Times New Roman" w:cstheme="minorHAnsi"/>
          <w:color w:val="222222"/>
          <w:shd w:val="clear" w:color="auto" w:fill="FFFFFF"/>
        </w:rPr>
        <w:t xml:space="preserve"> mean</w:t>
      </w:r>
      <w:r w:rsidR="00F70842">
        <w:rPr>
          <w:rFonts w:eastAsia="Times New Roman" w:cstheme="minorHAnsi"/>
          <w:color w:val="222222"/>
          <w:shd w:val="clear" w:color="auto" w:fill="FFFFFF"/>
        </w:rPr>
        <w:t>-</w:t>
      </w:r>
      <w:r w:rsidRPr="00390287">
        <w:rPr>
          <w:rFonts w:eastAsia="Times New Roman" w:cstheme="minorHAnsi"/>
          <w:color w:val="222222"/>
          <w:shd w:val="clear" w:color="auto" w:fill="FFFFFF"/>
        </w:rPr>
        <w:t xml:space="preserve">level </w:t>
      </w:r>
      <w:r w:rsidR="0018262E" w:rsidRPr="00390287">
        <w:rPr>
          <w:rFonts w:eastAsia="Times New Roman" w:cstheme="minorHAnsi"/>
          <w:color w:val="222222"/>
          <w:shd w:val="clear" w:color="auto" w:fill="FFFFFF"/>
        </w:rPr>
        <w:t xml:space="preserve">trait </w:t>
      </w:r>
      <w:r w:rsidRPr="00390287">
        <w:rPr>
          <w:rFonts w:eastAsia="Times New Roman" w:cstheme="minorHAnsi"/>
          <w:color w:val="222222"/>
          <w:shd w:val="clear" w:color="auto" w:fill="FFFFFF"/>
        </w:rPr>
        <w:t>assessments. </w:t>
      </w:r>
      <w:r w:rsidR="0018262E" w:rsidRPr="00390287">
        <w:rPr>
          <w:rFonts w:eastAsia="Times New Roman" w:cstheme="minorHAnsi"/>
          <w:color w:val="222222"/>
          <w:shd w:val="clear" w:color="auto" w:fill="FFFFFF"/>
        </w:rPr>
        <w:t>T</w:t>
      </w:r>
      <w:r w:rsidRPr="00390287">
        <w:rPr>
          <w:rFonts w:eastAsia="Times New Roman" w:cstheme="minorHAnsi"/>
          <w:color w:val="222222"/>
          <w:shd w:val="clear" w:color="auto" w:fill="FFFFFF"/>
        </w:rPr>
        <w:t xml:space="preserve">hese assessments </w:t>
      </w:r>
      <w:r w:rsidR="0018262E" w:rsidRPr="00390287">
        <w:rPr>
          <w:rFonts w:eastAsia="Times New Roman" w:cstheme="minorHAnsi"/>
          <w:color w:val="222222"/>
          <w:shd w:val="clear" w:color="auto" w:fill="FFFFFF"/>
        </w:rPr>
        <w:t>can further allow</w:t>
      </w:r>
      <w:r w:rsidRPr="00390287">
        <w:rPr>
          <w:rFonts w:eastAsia="Times New Roman" w:cstheme="minorHAnsi"/>
          <w:color w:val="222222"/>
          <w:shd w:val="clear" w:color="auto" w:fill="FFFFFF"/>
        </w:rPr>
        <w:t xml:space="preserve"> better tests of personality processes, such as person</w:t>
      </w:r>
      <w:r w:rsidR="00F70842">
        <w:rPr>
          <w:rFonts w:eastAsia="Times New Roman" w:cstheme="minorHAnsi"/>
          <w:color w:val="222222"/>
          <w:shd w:val="clear" w:color="auto" w:fill="FFFFFF"/>
        </w:rPr>
        <w:t>-</w:t>
      </w:r>
      <w:r w:rsidRPr="00390287">
        <w:rPr>
          <w:rFonts w:eastAsia="Times New Roman" w:cstheme="minorHAnsi"/>
          <w:color w:val="222222"/>
          <w:shd w:val="clear" w:color="auto" w:fill="FFFFFF"/>
        </w:rPr>
        <w:t xml:space="preserve">situation transactions, given that assessments are collected in situ rather than collapsed across time and context. </w:t>
      </w:r>
      <w:r w:rsidR="0018262E" w:rsidRPr="00390287">
        <w:rPr>
          <w:rFonts w:eastAsia="Times New Roman" w:cstheme="minorHAnsi"/>
          <w:color w:val="222222"/>
          <w:shd w:val="clear" w:color="auto" w:fill="FFFFFF"/>
        </w:rPr>
        <w:t>Second, ambulatory assessments allow</w:t>
      </w:r>
      <w:r w:rsidRPr="00390287">
        <w:rPr>
          <w:rFonts w:eastAsia="Times New Roman" w:cstheme="minorHAnsi"/>
          <w:color w:val="222222"/>
          <w:shd w:val="clear" w:color="auto" w:fill="FFFFFF"/>
        </w:rPr>
        <w:t xml:space="preserve"> personality to be assessed at an idiographic level, where personality is defined not by comparison to others but how each person has a structure of personality unique to them.</w:t>
      </w:r>
      <w:r w:rsidR="0018262E" w:rsidRPr="00390287">
        <w:rPr>
          <w:rFonts w:eastAsia="Times New Roman" w:cstheme="minorHAnsi"/>
          <w:color w:val="222222"/>
          <w:shd w:val="clear" w:color="auto" w:fill="FFFFFF"/>
        </w:rPr>
        <w:t xml:space="preserve"> These idiographic assessments are likely better suited to identify which components of personality are linked to health processes.</w:t>
      </w:r>
    </w:p>
    <w:p w14:paraId="09D884C2" w14:textId="77777777" w:rsidR="009B4495" w:rsidRPr="00390287" w:rsidRDefault="009B4495" w:rsidP="009B4495">
      <w:pPr>
        <w:jc w:val="center"/>
        <w:rPr>
          <w:rFonts w:cstheme="minorHAnsi"/>
        </w:rPr>
      </w:pPr>
    </w:p>
    <w:p w14:paraId="12D48318" w14:textId="7DB5EA9C" w:rsidR="009B4495" w:rsidRPr="00390287" w:rsidRDefault="009B4495" w:rsidP="009B4495">
      <w:pPr>
        <w:jc w:val="center"/>
        <w:rPr>
          <w:rFonts w:cstheme="minorHAnsi"/>
        </w:rPr>
      </w:pPr>
    </w:p>
    <w:p w14:paraId="46F65A08" w14:textId="73E8CC61" w:rsidR="009B4495" w:rsidRPr="00390287" w:rsidRDefault="009B4495" w:rsidP="009B4495">
      <w:pPr>
        <w:jc w:val="center"/>
        <w:rPr>
          <w:rFonts w:cstheme="minorHAnsi"/>
        </w:rPr>
      </w:pPr>
    </w:p>
    <w:p w14:paraId="44F59F85" w14:textId="1DF59BF1" w:rsidR="009B4495" w:rsidRPr="00390287" w:rsidRDefault="009B4495" w:rsidP="009B4495">
      <w:pPr>
        <w:jc w:val="center"/>
        <w:rPr>
          <w:rFonts w:cstheme="minorHAnsi"/>
        </w:rPr>
      </w:pPr>
    </w:p>
    <w:p w14:paraId="726C323B" w14:textId="66AC8750" w:rsidR="009B4495" w:rsidRPr="00390287" w:rsidRDefault="009B4495" w:rsidP="009B4495">
      <w:pPr>
        <w:jc w:val="center"/>
        <w:rPr>
          <w:rFonts w:cstheme="minorHAnsi"/>
        </w:rPr>
      </w:pPr>
    </w:p>
    <w:p w14:paraId="03CFFF5A" w14:textId="5D83D9C3" w:rsidR="009B4495" w:rsidRPr="00390287" w:rsidRDefault="009B4495" w:rsidP="009B4495">
      <w:pPr>
        <w:jc w:val="center"/>
        <w:rPr>
          <w:rFonts w:cstheme="minorHAnsi"/>
        </w:rPr>
      </w:pPr>
    </w:p>
    <w:p w14:paraId="5689C481" w14:textId="7E447522" w:rsidR="009B4495" w:rsidRPr="00390287" w:rsidRDefault="009B4495" w:rsidP="009B4495">
      <w:pPr>
        <w:jc w:val="center"/>
        <w:rPr>
          <w:rFonts w:cstheme="minorHAnsi"/>
        </w:rPr>
      </w:pPr>
    </w:p>
    <w:p w14:paraId="234E8540" w14:textId="165AB14F" w:rsidR="009B4495" w:rsidRPr="00390287" w:rsidRDefault="009B4495" w:rsidP="009B4495">
      <w:pPr>
        <w:jc w:val="center"/>
        <w:rPr>
          <w:rFonts w:cstheme="minorHAnsi"/>
        </w:rPr>
      </w:pPr>
    </w:p>
    <w:p w14:paraId="3050DAFF" w14:textId="272AE9A2" w:rsidR="009B4495" w:rsidRPr="00390287" w:rsidRDefault="009B4495" w:rsidP="009B4495">
      <w:pPr>
        <w:jc w:val="center"/>
        <w:rPr>
          <w:rFonts w:cstheme="minorHAnsi"/>
        </w:rPr>
      </w:pPr>
      <w:r w:rsidRPr="00390287">
        <w:rPr>
          <w:rFonts w:cstheme="minorHAnsi"/>
        </w:rPr>
        <w:t xml:space="preserve">To appear in: Personality and aging in adulthood: new directions and techniques (ed. Patrick L. Hill &amp; Mathias </w:t>
      </w:r>
      <w:proofErr w:type="spellStart"/>
      <w:r w:rsidRPr="00390287">
        <w:rPr>
          <w:rFonts w:cstheme="minorHAnsi"/>
        </w:rPr>
        <w:t>Allemand</w:t>
      </w:r>
      <w:proofErr w:type="spellEnd"/>
      <w:r w:rsidRPr="00390287">
        <w:rPr>
          <w:rFonts w:cstheme="minorHAnsi"/>
        </w:rPr>
        <w:t>)</w:t>
      </w:r>
    </w:p>
    <w:p w14:paraId="57C3D0A1" w14:textId="0E2791D3" w:rsidR="009B4495" w:rsidRPr="00390287" w:rsidRDefault="009B4495" w:rsidP="009B4495">
      <w:pPr>
        <w:jc w:val="center"/>
        <w:rPr>
          <w:rFonts w:cstheme="minorHAnsi"/>
        </w:rPr>
      </w:pPr>
    </w:p>
    <w:p w14:paraId="1F11FD42" w14:textId="102D89E6" w:rsidR="009B4495" w:rsidRPr="00390287" w:rsidRDefault="009B4495" w:rsidP="009B4495">
      <w:pPr>
        <w:jc w:val="center"/>
        <w:rPr>
          <w:rFonts w:cstheme="minorHAnsi"/>
        </w:rPr>
      </w:pPr>
    </w:p>
    <w:p w14:paraId="397405B7" w14:textId="6698A515" w:rsidR="009B4495" w:rsidRPr="00390287" w:rsidRDefault="009B4495" w:rsidP="009B4495">
      <w:pPr>
        <w:jc w:val="center"/>
        <w:rPr>
          <w:rFonts w:cstheme="minorHAnsi"/>
        </w:rPr>
      </w:pPr>
    </w:p>
    <w:p w14:paraId="0901F711" w14:textId="2B6FF1E3" w:rsidR="0009677F" w:rsidRPr="00390287" w:rsidRDefault="0009677F" w:rsidP="009B4495">
      <w:pPr>
        <w:jc w:val="center"/>
        <w:rPr>
          <w:rFonts w:cstheme="minorHAnsi"/>
        </w:rPr>
      </w:pPr>
    </w:p>
    <w:p w14:paraId="009F597A" w14:textId="7C383FC9" w:rsidR="0009677F" w:rsidRPr="00390287" w:rsidRDefault="0009677F" w:rsidP="009B4495">
      <w:pPr>
        <w:jc w:val="center"/>
        <w:rPr>
          <w:rFonts w:cstheme="minorHAnsi"/>
        </w:rPr>
      </w:pPr>
    </w:p>
    <w:p w14:paraId="14F3F124" w14:textId="6D76BF7A" w:rsidR="0009677F" w:rsidRPr="00390287" w:rsidRDefault="0009677F" w:rsidP="009B4495">
      <w:pPr>
        <w:jc w:val="center"/>
        <w:rPr>
          <w:rFonts w:cstheme="minorHAnsi"/>
        </w:rPr>
      </w:pPr>
    </w:p>
    <w:p w14:paraId="7F9C9D82" w14:textId="36537D89" w:rsidR="0009677F" w:rsidRPr="00390287" w:rsidRDefault="0009677F" w:rsidP="009B4495">
      <w:pPr>
        <w:jc w:val="center"/>
        <w:rPr>
          <w:rFonts w:cstheme="minorHAnsi"/>
        </w:rPr>
      </w:pPr>
    </w:p>
    <w:p w14:paraId="3C03CD9B" w14:textId="78F38F2B" w:rsidR="0009677F" w:rsidRPr="00390287" w:rsidRDefault="0009677F" w:rsidP="009B4495">
      <w:pPr>
        <w:jc w:val="center"/>
        <w:rPr>
          <w:rFonts w:cstheme="minorHAnsi"/>
        </w:rPr>
      </w:pPr>
    </w:p>
    <w:p w14:paraId="32C858FC" w14:textId="4B0A98D5" w:rsidR="0009677F" w:rsidRPr="00390287" w:rsidRDefault="0009677F" w:rsidP="009B4495">
      <w:pPr>
        <w:jc w:val="center"/>
        <w:rPr>
          <w:rFonts w:cstheme="minorHAnsi"/>
        </w:rPr>
      </w:pPr>
    </w:p>
    <w:p w14:paraId="709602AF" w14:textId="45F1F593" w:rsidR="0009677F" w:rsidRPr="00390287" w:rsidRDefault="0009677F" w:rsidP="009B4495">
      <w:pPr>
        <w:jc w:val="center"/>
        <w:rPr>
          <w:rFonts w:cstheme="minorHAnsi"/>
        </w:rPr>
      </w:pPr>
    </w:p>
    <w:p w14:paraId="6E66E7EF" w14:textId="7CDCAC5D" w:rsidR="0009677F" w:rsidRPr="00390287" w:rsidRDefault="0009677F" w:rsidP="009B4495">
      <w:pPr>
        <w:jc w:val="center"/>
        <w:rPr>
          <w:rFonts w:cstheme="minorHAnsi"/>
        </w:rPr>
      </w:pPr>
    </w:p>
    <w:p w14:paraId="38CD6565" w14:textId="3AB7A60A" w:rsidR="0009677F" w:rsidRPr="00390287" w:rsidRDefault="0009677F" w:rsidP="009B4495">
      <w:pPr>
        <w:jc w:val="center"/>
        <w:rPr>
          <w:rFonts w:cstheme="minorHAnsi"/>
        </w:rPr>
      </w:pPr>
    </w:p>
    <w:p w14:paraId="32699903" w14:textId="181FD797" w:rsidR="0009677F" w:rsidRPr="00390287" w:rsidRDefault="0009677F" w:rsidP="009B4495">
      <w:pPr>
        <w:jc w:val="center"/>
        <w:rPr>
          <w:rFonts w:cstheme="minorHAnsi"/>
        </w:rPr>
      </w:pPr>
    </w:p>
    <w:p w14:paraId="189E8AFC" w14:textId="154691D5" w:rsidR="0009677F" w:rsidRPr="00390287" w:rsidRDefault="0009677F" w:rsidP="009B4495">
      <w:pPr>
        <w:jc w:val="center"/>
        <w:rPr>
          <w:rFonts w:cstheme="minorHAnsi"/>
        </w:rPr>
      </w:pPr>
    </w:p>
    <w:p w14:paraId="4F555944" w14:textId="184E6B15" w:rsidR="0009677F" w:rsidRPr="00390287" w:rsidRDefault="0009677F" w:rsidP="009B4495">
      <w:pPr>
        <w:jc w:val="center"/>
        <w:rPr>
          <w:rFonts w:cstheme="minorHAnsi"/>
        </w:rPr>
      </w:pPr>
    </w:p>
    <w:p w14:paraId="136ED541" w14:textId="1DF7E32D" w:rsidR="0009677F" w:rsidRPr="00390287" w:rsidRDefault="0009677F" w:rsidP="009B4495">
      <w:pPr>
        <w:jc w:val="center"/>
        <w:rPr>
          <w:rFonts w:cstheme="minorHAnsi"/>
        </w:rPr>
      </w:pPr>
    </w:p>
    <w:p w14:paraId="49D2F08A" w14:textId="77777777" w:rsidR="0009677F" w:rsidRPr="00390287" w:rsidRDefault="0009677F" w:rsidP="009B4495">
      <w:pPr>
        <w:jc w:val="center"/>
        <w:rPr>
          <w:rFonts w:cstheme="minorHAnsi"/>
        </w:rPr>
      </w:pPr>
    </w:p>
    <w:p w14:paraId="6F8611E0" w14:textId="0568B571" w:rsidR="009B4495" w:rsidRPr="00390287" w:rsidRDefault="009B4495" w:rsidP="009B4495">
      <w:pPr>
        <w:jc w:val="center"/>
        <w:rPr>
          <w:rFonts w:cstheme="minorHAnsi"/>
        </w:rPr>
      </w:pPr>
    </w:p>
    <w:p w14:paraId="33E91259" w14:textId="4FD3AB76" w:rsidR="007F386F" w:rsidRPr="00390287" w:rsidRDefault="001E6AE5" w:rsidP="00865682">
      <w:pPr>
        <w:tabs>
          <w:tab w:val="left" w:pos="0"/>
        </w:tabs>
        <w:spacing w:line="480" w:lineRule="auto"/>
        <w:ind w:left="90" w:firstLine="630"/>
        <w:rPr>
          <w:rFonts w:cstheme="minorHAnsi"/>
        </w:rPr>
      </w:pPr>
      <w:r w:rsidRPr="00390287">
        <w:rPr>
          <w:rFonts w:cstheme="minorHAnsi"/>
        </w:rPr>
        <w:lastRenderedPageBreak/>
        <w:t>T</w:t>
      </w:r>
      <w:r w:rsidR="009B4495" w:rsidRPr="00390287">
        <w:rPr>
          <w:rFonts w:cstheme="minorHAnsi"/>
        </w:rPr>
        <w:t>he relationship between personality and health</w:t>
      </w:r>
      <w:r w:rsidRPr="00390287">
        <w:rPr>
          <w:rFonts w:cstheme="minorHAnsi"/>
        </w:rPr>
        <w:t xml:space="preserve"> is well established</w:t>
      </w:r>
      <w:r w:rsidR="009B4495" w:rsidRPr="00390287">
        <w:rPr>
          <w:rFonts w:cstheme="minorHAnsi"/>
        </w:rPr>
        <w:t xml:space="preserve">. Assessments of short and simple personality measures are prospectively associated with objective outcomes of health such as stroke, </w:t>
      </w:r>
      <w:r w:rsidR="002F2935" w:rsidRPr="00390287">
        <w:rPr>
          <w:rFonts w:cstheme="minorHAnsi"/>
        </w:rPr>
        <w:t>Alzheimer’s</w:t>
      </w:r>
      <w:r w:rsidR="009B4495" w:rsidRPr="00390287">
        <w:rPr>
          <w:rFonts w:cstheme="minorHAnsi"/>
        </w:rPr>
        <w:t>, heart disease, cancer, diabetes—just to name a few</w:t>
      </w:r>
      <w:r w:rsidR="00865682" w:rsidRPr="00390287">
        <w:rPr>
          <w:rFonts w:cstheme="minorHAnsi"/>
        </w:rPr>
        <w:t xml:space="preserve"> (</w:t>
      </w:r>
      <w:proofErr w:type="spellStart"/>
      <w:r w:rsidR="000C5C67">
        <w:rPr>
          <w:rFonts w:cstheme="minorHAnsi"/>
        </w:rPr>
        <w:t>Terracciano</w:t>
      </w:r>
      <w:proofErr w:type="spellEnd"/>
      <w:r w:rsidR="000C5C67">
        <w:rPr>
          <w:rFonts w:cstheme="minorHAnsi"/>
        </w:rPr>
        <w:t xml:space="preserve"> et al., 2014; </w:t>
      </w:r>
      <w:r w:rsidR="00865682" w:rsidRPr="00390287">
        <w:rPr>
          <w:rFonts w:cstheme="minorHAnsi"/>
        </w:rPr>
        <w:t>Weston, Hill &amp; Jackson, 2015)</w:t>
      </w:r>
      <w:r w:rsidR="009B4495" w:rsidRPr="00390287">
        <w:rPr>
          <w:rFonts w:cstheme="minorHAnsi"/>
        </w:rPr>
        <w:t xml:space="preserve">. </w:t>
      </w:r>
      <w:r w:rsidR="00D936ED" w:rsidRPr="00390287">
        <w:rPr>
          <w:rFonts w:cstheme="minorHAnsi"/>
        </w:rPr>
        <w:t>Personality</w:t>
      </w:r>
      <w:r w:rsidR="00F73BF7" w:rsidRPr="00390287">
        <w:rPr>
          <w:rFonts w:cstheme="minorHAnsi"/>
        </w:rPr>
        <w:t xml:space="preserve"> associations with health outcomes</w:t>
      </w:r>
      <w:r w:rsidR="00865682" w:rsidRPr="00390287">
        <w:rPr>
          <w:rFonts w:cstheme="minorHAnsi"/>
        </w:rPr>
        <w:t>,</w:t>
      </w:r>
      <w:r w:rsidR="00F73BF7" w:rsidRPr="00390287">
        <w:rPr>
          <w:rFonts w:cstheme="minorHAnsi"/>
        </w:rPr>
        <w:t xml:space="preserve"> in turn</w:t>
      </w:r>
      <w:r w:rsidR="00865682" w:rsidRPr="00390287">
        <w:rPr>
          <w:rFonts w:cstheme="minorHAnsi"/>
        </w:rPr>
        <w:t>,</w:t>
      </w:r>
      <w:r w:rsidR="00F73BF7" w:rsidRPr="00390287">
        <w:rPr>
          <w:rFonts w:cstheme="minorHAnsi"/>
        </w:rPr>
        <w:t xml:space="preserve"> </w:t>
      </w:r>
      <w:r w:rsidR="00F42E3F">
        <w:rPr>
          <w:rFonts w:cstheme="minorHAnsi"/>
        </w:rPr>
        <w:t>help explain the</w:t>
      </w:r>
      <w:r w:rsidR="00F42E3F" w:rsidRPr="00390287">
        <w:rPr>
          <w:rFonts w:cstheme="minorHAnsi"/>
        </w:rPr>
        <w:t xml:space="preserve"> </w:t>
      </w:r>
      <w:r w:rsidR="00F73BF7" w:rsidRPr="00390287">
        <w:rPr>
          <w:rFonts w:cstheme="minorHAnsi"/>
        </w:rPr>
        <w:t>relationship between personality and mortality</w:t>
      </w:r>
      <w:r w:rsidR="00865682" w:rsidRPr="00390287">
        <w:rPr>
          <w:rFonts w:cstheme="minorHAnsi"/>
        </w:rPr>
        <w:t xml:space="preserve"> (</w:t>
      </w:r>
      <w:r w:rsidR="00A15ACB">
        <w:rPr>
          <w:rFonts w:cstheme="minorHAnsi"/>
        </w:rPr>
        <w:t xml:space="preserve">e.g., </w:t>
      </w:r>
      <w:r w:rsidR="00865682" w:rsidRPr="00390287">
        <w:rPr>
          <w:rFonts w:cstheme="minorHAnsi"/>
        </w:rPr>
        <w:t>Jackson et al., 2015)</w:t>
      </w:r>
      <w:r w:rsidR="00F73BF7" w:rsidRPr="00390287">
        <w:rPr>
          <w:rFonts w:cstheme="minorHAnsi"/>
        </w:rPr>
        <w:t xml:space="preserve">. </w:t>
      </w:r>
      <w:r w:rsidR="00865682" w:rsidRPr="00390287">
        <w:rPr>
          <w:rFonts w:cstheme="minorHAnsi"/>
        </w:rPr>
        <w:t>Further, p</w:t>
      </w:r>
      <w:r w:rsidR="00C058B7" w:rsidRPr="00390287">
        <w:rPr>
          <w:rFonts w:cstheme="minorHAnsi"/>
        </w:rPr>
        <w:t>ersonality-health</w:t>
      </w:r>
      <w:r w:rsidR="009B4495" w:rsidRPr="00390287">
        <w:rPr>
          <w:rFonts w:cstheme="minorHAnsi"/>
        </w:rPr>
        <w:t xml:space="preserve"> </w:t>
      </w:r>
      <w:r w:rsidR="00C058B7" w:rsidRPr="00390287">
        <w:rPr>
          <w:rFonts w:cstheme="minorHAnsi"/>
        </w:rPr>
        <w:t>processes</w:t>
      </w:r>
      <w:r w:rsidR="00F73BF7" w:rsidRPr="00390287">
        <w:rPr>
          <w:rFonts w:cstheme="minorHAnsi"/>
        </w:rPr>
        <w:t xml:space="preserve"> </w:t>
      </w:r>
      <w:r w:rsidR="00C058B7" w:rsidRPr="00390287">
        <w:rPr>
          <w:rFonts w:cstheme="minorHAnsi"/>
        </w:rPr>
        <w:t xml:space="preserve">extend beyond personality as </w:t>
      </w:r>
      <w:r w:rsidR="00C51CCE">
        <w:rPr>
          <w:rFonts w:cstheme="minorHAnsi"/>
        </w:rPr>
        <w:t xml:space="preserve">a </w:t>
      </w:r>
      <w:r w:rsidR="00C058B7" w:rsidRPr="00390287">
        <w:rPr>
          <w:rFonts w:cstheme="minorHAnsi"/>
        </w:rPr>
        <w:t xml:space="preserve">prospective risk factor whereby personality also influences </w:t>
      </w:r>
      <w:r w:rsidRPr="00390287">
        <w:rPr>
          <w:rFonts w:cstheme="minorHAnsi"/>
        </w:rPr>
        <w:t>perce</w:t>
      </w:r>
      <w:r w:rsidR="00C058B7" w:rsidRPr="00390287">
        <w:rPr>
          <w:rFonts w:cstheme="minorHAnsi"/>
        </w:rPr>
        <w:t>ptions of</w:t>
      </w:r>
      <w:r w:rsidRPr="00390287">
        <w:rPr>
          <w:rFonts w:cstheme="minorHAnsi"/>
        </w:rPr>
        <w:t xml:space="preserve"> health and prognoses of disease after onset</w:t>
      </w:r>
      <w:r w:rsidR="00865682" w:rsidRPr="00390287">
        <w:rPr>
          <w:rFonts w:cstheme="minorHAnsi"/>
        </w:rPr>
        <w:t xml:space="preserve"> (Weston &amp; Jackson, 2016)</w:t>
      </w:r>
      <w:r w:rsidRPr="00390287">
        <w:rPr>
          <w:rFonts w:cstheme="minorHAnsi"/>
        </w:rPr>
        <w:t>. T</w:t>
      </w:r>
      <w:r w:rsidR="009B4495" w:rsidRPr="00390287">
        <w:rPr>
          <w:rFonts w:cstheme="minorHAnsi"/>
        </w:rPr>
        <w:t>hese associations are found regardless of when personality is assessed</w:t>
      </w:r>
      <w:r w:rsidR="00F70842">
        <w:rPr>
          <w:rFonts w:cstheme="minorHAnsi"/>
        </w:rPr>
        <w:t xml:space="preserve"> –</w:t>
      </w:r>
      <w:r w:rsidR="009B4495" w:rsidRPr="00390287">
        <w:rPr>
          <w:rFonts w:cstheme="minorHAnsi"/>
        </w:rPr>
        <w:t xml:space="preserve"> from childhood through old age</w:t>
      </w:r>
      <w:r w:rsidR="00F70842">
        <w:rPr>
          <w:rFonts w:cstheme="minorHAnsi"/>
        </w:rPr>
        <w:t xml:space="preserve"> – a</w:t>
      </w:r>
      <w:r w:rsidR="002F2935" w:rsidRPr="00390287">
        <w:rPr>
          <w:rFonts w:cstheme="minorHAnsi"/>
        </w:rPr>
        <w:t xml:space="preserve">nd across </w:t>
      </w:r>
      <w:r w:rsidR="00101760" w:rsidRPr="00390287">
        <w:rPr>
          <w:rFonts w:cstheme="minorHAnsi"/>
        </w:rPr>
        <w:t>assessment</w:t>
      </w:r>
      <w:r w:rsidR="002F2935" w:rsidRPr="00390287">
        <w:rPr>
          <w:rFonts w:cstheme="minorHAnsi"/>
        </w:rPr>
        <w:t xml:space="preserve"> methods</w:t>
      </w:r>
      <w:r w:rsidR="00F42E3F">
        <w:rPr>
          <w:rFonts w:cstheme="minorHAnsi"/>
        </w:rPr>
        <w:t xml:space="preserve"> (Friedman &amp; Kern, 2014)</w:t>
      </w:r>
      <w:r w:rsidR="009B4495" w:rsidRPr="00390287">
        <w:rPr>
          <w:rFonts w:cstheme="minorHAnsi"/>
        </w:rPr>
        <w:t xml:space="preserve">. </w:t>
      </w:r>
      <w:r w:rsidRPr="00390287">
        <w:rPr>
          <w:rFonts w:cstheme="minorHAnsi"/>
        </w:rPr>
        <w:t xml:space="preserve">In short, personality </w:t>
      </w:r>
      <w:r w:rsidR="00F70842">
        <w:rPr>
          <w:rFonts w:cstheme="minorHAnsi"/>
        </w:rPr>
        <w:t xml:space="preserve">arguably </w:t>
      </w:r>
      <w:r w:rsidRPr="00390287">
        <w:rPr>
          <w:rFonts w:cstheme="minorHAnsi"/>
        </w:rPr>
        <w:t xml:space="preserve">influences all aspects of the health process from cradle to grave. </w:t>
      </w:r>
    </w:p>
    <w:p w14:paraId="08673A57" w14:textId="5940F584" w:rsidR="007F386F" w:rsidRPr="00390287" w:rsidRDefault="00F73BF7" w:rsidP="00865682">
      <w:pPr>
        <w:tabs>
          <w:tab w:val="left" w:pos="0"/>
        </w:tabs>
        <w:spacing w:line="480" w:lineRule="auto"/>
        <w:ind w:left="90" w:firstLine="630"/>
        <w:rPr>
          <w:rFonts w:cstheme="minorHAnsi"/>
        </w:rPr>
      </w:pPr>
      <w:r w:rsidRPr="00390287">
        <w:rPr>
          <w:rFonts w:cstheme="minorHAnsi"/>
        </w:rPr>
        <w:t>T</w:t>
      </w:r>
      <w:r w:rsidR="002F2935" w:rsidRPr="00390287">
        <w:rPr>
          <w:rFonts w:cstheme="minorHAnsi"/>
        </w:rPr>
        <w:t>he</w:t>
      </w:r>
      <w:r w:rsidRPr="00390287">
        <w:rPr>
          <w:rFonts w:cstheme="minorHAnsi"/>
        </w:rPr>
        <w:t>se</w:t>
      </w:r>
      <w:r w:rsidR="002F2935" w:rsidRPr="00390287">
        <w:rPr>
          <w:rFonts w:cstheme="minorHAnsi"/>
        </w:rPr>
        <w:t xml:space="preserve"> </w:t>
      </w:r>
      <w:r w:rsidR="00101760" w:rsidRPr="00390287">
        <w:rPr>
          <w:rFonts w:cstheme="minorHAnsi"/>
        </w:rPr>
        <w:t>well-established</w:t>
      </w:r>
      <w:r w:rsidR="002F2935" w:rsidRPr="00390287">
        <w:rPr>
          <w:rFonts w:cstheme="minorHAnsi"/>
        </w:rPr>
        <w:t xml:space="preserve"> associations between </w:t>
      </w:r>
      <w:r w:rsidRPr="00390287">
        <w:rPr>
          <w:rFonts w:cstheme="minorHAnsi"/>
        </w:rPr>
        <w:t xml:space="preserve">personality and health are explained by a number of </w:t>
      </w:r>
      <w:r w:rsidR="00265ACF" w:rsidRPr="00390287">
        <w:rPr>
          <w:rFonts w:cstheme="minorHAnsi"/>
        </w:rPr>
        <w:t>potential</w:t>
      </w:r>
      <w:r w:rsidRPr="00390287">
        <w:rPr>
          <w:rFonts w:cstheme="minorHAnsi"/>
        </w:rPr>
        <w:t xml:space="preserve"> pathways. One of the most studied is health behaviors</w:t>
      </w:r>
      <w:r w:rsidR="00865682" w:rsidRPr="00390287">
        <w:rPr>
          <w:rFonts w:cstheme="minorHAnsi"/>
        </w:rPr>
        <w:t>,</w:t>
      </w:r>
      <w:r w:rsidRPr="00390287">
        <w:rPr>
          <w:rFonts w:cstheme="minorHAnsi"/>
        </w:rPr>
        <w:t xml:space="preserve"> such that those high in certain traits are more likely to </w:t>
      </w:r>
      <w:r w:rsidR="00F70842">
        <w:rPr>
          <w:rFonts w:cstheme="minorHAnsi"/>
        </w:rPr>
        <w:t xml:space="preserve">engage in healthy behaviors, like </w:t>
      </w:r>
      <w:r w:rsidRPr="00390287">
        <w:rPr>
          <w:rFonts w:cstheme="minorHAnsi"/>
        </w:rPr>
        <w:t>eat</w:t>
      </w:r>
      <w:r w:rsidR="00F70842">
        <w:rPr>
          <w:rFonts w:cstheme="minorHAnsi"/>
        </w:rPr>
        <w:t>ing</w:t>
      </w:r>
      <w:r w:rsidRPr="00390287">
        <w:rPr>
          <w:rFonts w:cstheme="minorHAnsi"/>
        </w:rPr>
        <w:t xml:space="preserve"> their vegetables, exercis</w:t>
      </w:r>
      <w:r w:rsidR="00F70842">
        <w:rPr>
          <w:rFonts w:cstheme="minorHAnsi"/>
        </w:rPr>
        <w:t>ing</w:t>
      </w:r>
      <w:r w:rsidRPr="00390287">
        <w:rPr>
          <w:rFonts w:cstheme="minorHAnsi"/>
        </w:rPr>
        <w:t>, go</w:t>
      </w:r>
      <w:r w:rsidR="00F70842">
        <w:rPr>
          <w:rFonts w:cstheme="minorHAnsi"/>
        </w:rPr>
        <w:t>ing</w:t>
      </w:r>
      <w:r w:rsidRPr="00390287">
        <w:rPr>
          <w:rFonts w:cstheme="minorHAnsi"/>
        </w:rPr>
        <w:t xml:space="preserve"> to the doctor</w:t>
      </w:r>
      <w:r w:rsidR="00865682" w:rsidRPr="00390287">
        <w:rPr>
          <w:rFonts w:cstheme="minorHAnsi"/>
        </w:rPr>
        <w:t>,</w:t>
      </w:r>
      <w:r w:rsidRPr="00390287">
        <w:rPr>
          <w:rFonts w:cstheme="minorHAnsi"/>
        </w:rPr>
        <w:t xml:space="preserve"> and </w:t>
      </w:r>
      <w:r w:rsidR="00F70842">
        <w:rPr>
          <w:rFonts w:cstheme="minorHAnsi"/>
        </w:rPr>
        <w:t xml:space="preserve">less likely to engage in </w:t>
      </w:r>
      <w:r w:rsidRPr="00390287">
        <w:rPr>
          <w:rFonts w:cstheme="minorHAnsi"/>
        </w:rPr>
        <w:t>risky activities such as drug use and driving recklessly</w:t>
      </w:r>
      <w:r w:rsidR="00865682" w:rsidRPr="00390287">
        <w:rPr>
          <w:rFonts w:cstheme="minorHAnsi"/>
        </w:rPr>
        <w:t xml:space="preserve"> (</w:t>
      </w:r>
      <w:proofErr w:type="spellStart"/>
      <w:r w:rsidR="00865682" w:rsidRPr="00390287">
        <w:rPr>
          <w:rFonts w:cstheme="minorHAnsi"/>
        </w:rPr>
        <w:t>Bogg</w:t>
      </w:r>
      <w:proofErr w:type="spellEnd"/>
      <w:r w:rsidR="00865682" w:rsidRPr="00390287">
        <w:rPr>
          <w:rFonts w:cstheme="minorHAnsi"/>
        </w:rPr>
        <w:t xml:space="preserve"> &amp; Roberts, 2004)</w:t>
      </w:r>
      <w:r w:rsidRPr="00390287">
        <w:rPr>
          <w:rFonts w:cstheme="minorHAnsi"/>
        </w:rPr>
        <w:t>. Other pathways linking personality with health outcomes are stress mediating processes and interpersonal relationships. For the former, certain traits are linked with experiencing more stress and a greater likelihood of encountering stressful situations</w:t>
      </w:r>
      <w:r w:rsidR="00865682" w:rsidRPr="00390287">
        <w:rPr>
          <w:rFonts w:cstheme="minorHAnsi"/>
        </w:rPr>
        <w:t xml:space="preserve"> (Williams, Smith, Gunn &amp; </w:t>
      </w:r>
      <w:proofErr w:type="spellStart"/>
      <w:r w:rsidR="00865682" w:rsidRPr="00390287">
        <w:rPr>
          <w:rFonts w:cstheme="minorHAnsi"/>
        </w:rPr>
        <w:t>Ochino</w:t>
      </w:r>
      <w:proofErr w:type="spellEnd"/>
      <w:r w:rsidR="00865682" w:rsidRPr="00390287">
        <w:rPr>
          <w:rFonts w:cstheme="minorHAnsi"/>
        </w:rPr>
        <w:t>, 2011)</w:t>
      </w:r>
      <w:r w:rsidRPr="00390287">
        <w:rPr>
          <w:rFonts w:cstheme="minorHAnsi"/>
        </w:rPr>
        <w:t xml:space="preserve">. </w:t>
      </w:r>
      <w:r w:rsidR="00865682" w:rsidRPr="00390287">
        <w:rPr>
          <w:rFonts w:cstheme="minorHAnsi"/>
        </w:rPr>
        <w:t>These s</w:t>
      </w:r>
      <w:r w:rsidRPr="00390287">
        <w:rPr>
          <w:rFonts w:cstheme="minorHAnsi"/>
        </w:rPr>
        <w:t xml:space="preserve">tress related processes have well documented relationships with a number of biological mechanisms such as impacting the glucocorticoid system. Interpersonal relationships </w:t>
      </w:r>
      <w:r w:rsidR="007F386F" w:rsidRPr="00390287">
        <w:rPr>
          <w:rFonts w:cstheme="minorHAnsi"/>
        </w:rPr>
        <w:t xml:space="preserve">can also influence health </w:t>
      </w:r>
      <w:r w:rsidR="007F386F" w:rsidRPr="00390287">
        <w:rPr>
          <w:rFonts w:cstheme="minorHAnsi"/>
        </w:rPr>
        <w:lastRenderedPageBreak/>
        <w:t>processes such as through stress reduction or providing purpose to one’s life</w:t>
      </w:r>
      <w:r w:rsidR="00865682" w:rsidRPr="00390287">
        <w:rPr>
          <w:rFonts w:cstheme="minorHAnsi"/>
        </w:rPr>
        <w:t xml:space="preserve"> (Park et al., 2013)</w:t>
      </w:r>
      <w:r w:rsidR="007F386F" w:rsidRPr="00390287">
        <w:rPr>
          <w:rFonts w:cstheme="minorHAnsi"/>
        </w:rPr>
        <w:t xml:space="preserve">.  </w:t>
      </w:r>
    </w:p>
    <w:p w14:paraId="099926F1" w14:textId="125DB7E2" w:rsidR="00443169" w:rsidRDefault="007F386F" w:rsidP="002F2935">
      <w:pPr>
        <w:tabs>
          <w:tab w:val="left" w:pos="0"/>
        </w:tabs>
        <w:spacing w:line="480" w:lineRule="auto"/>
        <w:rPr>
          <w:rFonts w:cstheme="minorHAnsi"/>
        </w:rPr>
      </w:pPr>
      <w:r w:rsidRPr="00390287">
        <w:rPr>
          <w:rFonts w:cstheme="minorHAnsi"/>
        </w:rPr>
        <w:tab/>
      </w:r>
      <w:r w:rsidR="001E6AE5" w:rsidRPr="00390287">
        <w:rPr>
          <w:rFonts w:cstheme="minorHAnsi"/>
        </w:rPr>
        <w:t xml:space="preserve">Despite these straightforward and sensible pathways linking personality and health, </w:t>
      </w:r>
      <w:r w:rsidR="008977B7" w:rsidRPr="00390287">
        <w:rPr>
          <w:rFonts w:cstheme="minorHAnsi"/>
        </w:rPr>
        <w:t xml:space="preserve">evidence for </w:t>
      </w:r>
      <w:r w:rsidR="001E6AE5" w:rsidRPr="00390287">
        <w:rPr>
          <w:rFonts w:cstheme="minorHAnsi"/>
        </w:rPr>
        <w:t>the</w:t>
      </w:r>
      <w:r w:rsidR="008977B7" w:rsidRPr="00390287">
        <w:rPr>
          <w:rFonts w:cstheme="minorHAnsi"/>
        </w:rPr>
        <w:t>se pathways</w:t>
      </w:r>
      <w:r w:rsidR="001E6AE5" w:rsidRPr="00390287">
        <w:rPr>
          <w:rFonts w:cstheme="minorHAnsi"/>
        </w:rPr>
        <w:t xml:space="preserve"> </w:t>
      </w:r>
      <w:r w:rsidR="0018262E" w:rsidRPr="00390287">
        <w:rPr>
          <w:rFonts w:cstheme="minorHAnsi"/>
        </w:rPr>
        <w:t>are</w:t>
      </w:r>
      <w:r w:rsidR="008977B7" w:rsidRPr="00390287">
        <w:rPr>
          <w:rFonts w:cstheme="minorHAnsi"/>
        </w:rPr>
        <w:t xml:space="preserve"> not robust</w:t>
      </w:r>
      <w:r w:rsidR="004E00F6">
        <w:rPr>
          <w:rFonts w:cstheme="minorHAnsi"/>
        </w:rPr>
        <w:t>:</w:t>
      </w:r>
      <w:r w:rsidRPr="00390287">
        <w:rPr>
          <w:rFonts w:cstheme="minorHAnsi"/>
        </w:rPr>
        <w:t xml:space="preserve"> </w:t>
      </w:r>
      <w:r w:rsidR="008977B7" w:rsidRPr="00390287">
        <w:rPr>
          <w:rFonts w:cstheme="minorHAnsi"/>
        </w:rPr>
        <w:t>In general, t</w:t>
      </w:r>
      <w:r w:rsidRPr="00390287">
        <w:rPr>
          <w:rFonts w:cstheme="minorHAnsi"/>
        </w:rPr>
        <w:t xml:space="preserve">he overall </w:t>
      </w:r>
      <w:r w:rsidR="00A817B7" w:rsidRPr="00390287">
        <w:rPr>
          <w:rFonts w:cstheme="minorHAnsi"/>
        </w:rPr>
        <w:t xml:space="preserve">magnitude of association </w:t>
      </w:r>
      <w:r w:rsidR="00443169">
        <w:rPr>
          <w:rFonts w:cstheme="minorHAnsi"/>
        </w:rPr>
        <w:t>that mediated pathways explain is</w:t>
      </w:r>
      <w:r w:rsidR="00443169" w:rsidRPr="00390287">
        <w:rPr>
          <w:rFonts w:cstheme="minorHAnsi"/>
        </w:rPr>
        <w:t xml:space="preserve"> </w:t>
      </w:r>
      <w:r w:rsidR="002B3722" w:rsidRPr="00390287">
        <w:rPr>
          <w:rFonts w:cstheme="minorHAnsi"/>
        </w:rPr>
        <w:t xml:space="preserve">relatively </w:t>
      </w:r>
      <w:r w:rsidR="00A817B7" w:rsidRPr="00390287">
        <w:rPr>
          <w:rFonts w:cstheme="minorHAnsi"/>
        </w:rPr>
        <w:t>small</w:t>
      </w:r>
      <w:r w:rsidR="001E6AE5" w:rsidRPr="00390287">
        <w:rPr>
          <w:rFonts w:cstheme="minorHAnsi"/>
        </w:rPr>
        <w:t xml:space="preserve">, </w:t>
      </w:r>
      <w:r w:rsidR="002B3722" w:rsidRPr="00390287">
        <w:rPr>
          <w:rFonts w:cstheme="minorHAnsi"/>
        </w:rPr>
        <w:t>the mediating processes are not well defined</w:t>
      </w:r>
      <w:r w:rsidR="00113309" w:rsidRPr="00390287">
        <w:rPr>
          <w:rFonts w:cstheme="minorHAnsi"/>
        </w:rPr>
        <w:t>,</w:t>
      </w:r>
      <w:r w:rsidR="001E6AE5" w:rsidRPr="00390287">
        <w:rPr>
          <w:rFonts w:cstheme="minorHAnsi"/>
        </w:rPr>
        <w:t xml:space="preserve"> and the designs of studies typically do not account for reverse causation</w:t>
      </w:r>
      <w:r w:rsidR="00F70842">
        <w:rPr>
          <w:rFonts w:cstheme="minorHAnsi"/>
        </w:rPr>
        <w:t xml:space="preserve"> (i.e. health influences personality</w:t>
      </w:r>
      <w:r w:rsidR="00A15ACB">
        <w:rPr>
          <w:rFonts w:cstheme="minorHAnsi"/>
        </w:rPr>
        <w:t>; Jackson, Weston &amp; Schultz, 2017</w:t>
      </w:r>
      <w:r w:rsidR="00F70842">
        <w:rPr>
          <w:rFonts w:cstheme="minorHAnsi"/>
        </w:rPr>
        <w:t>)</w:t>
      </w:r>
      <w:r w:rsidR="00A817B7" w:rsidRPr="00390287">
        <w:rPr>
          <w:rFonts w:cstheme="minorHAnsi"/>
        </w:rPr>
        <w:t xml:space="preserve">. </w:t>
      </w:r>
      <w:r w:rsidR="002B3722" w:rsidRPr="00390287">
        <w:rPr>
          <w:rFonts w:cstheme="minorHAnsi"/>
        </w:rPr>
        <w:t>As a result</w:t>
      </w:r>
      <w:r w:rsidR="001E6AE5" w:rsidRPr="00390287">
        <w:rPr>
          <w:rFonts w:cstheme="minorHAnsi"/>
        </w:rPr>
        <w:t xml:space="preserve"> of the lack of strong </w:t>
      </w:r>
      <w:r w:rsidR="00221CBB">
        <w:rPr>
          <w:rFonts w:cstheme="minorHAnsi"/>
        </w:rPr>
        <w:t xml:space="preserve">consistent </w:t>
      </w:r>
      <w:r w:rsidR="004E00F6">
        <w:rPr>
          <w:rFonts w:cstheme="minorHAnsi"/>
        </w:rPr>
        <w:t>empirical findings</w:t>
      </w:r>
      <w:r w:rsidR="002B3722" w:rsidRPr="00390287">
        <w:rPr>
          <w:rFonts w:cstheme="minorHAnsi"/>
        </w:rPr>
        <w:t xml:space="preserve">, there </w:t>
      </w:r>
      <w:r w:rsidR="001E6AE5" w:rsidRPr="00390287">
        <w:rPr>
          <w:rFonts w:cstheme="minorHAnsi"/>
        </w:rPr>
        <w:t>are</w:t>
      </w:r>
      <w:r w:rsidR="002B3722" w:rsidRPr="00390287">
        <w:rPr>
          <w:rFonts w:cstheme="minorHAnsi"/>
        </w:rPr>
        <w:t xml:space="preserve"> few people outside of personality highlighting the importance of personality traits for health, with no major public policy pushes or discussions of </w:t>
      </w:r>
      <w:r w:rsidR="00C058B7" w:rsidRPr="00390287">
        <w:rPr>
          <w:rFonts w:cstheme="minorHAnsi"/>
        </w:rPr>
        <w:t xml:space="preserve">personality </w:t>
      </w:r>
      <w:r w:rsidR="002B3722" w:rsidRPr="00390287">
        <w:rPr>
          <w:rFonts w:cstheme="minorHAnsi"/>
        </w:rPr>
        <w:t>interventions</w:t>
      </w:r>
      <w:r w:rsidR="00C058B7" w:rsidRPr="00390287">
        <w:rPr>
          <w:rFonts w:cstheme="minorHAnsi"/>
        </w:rPr>
        <w:t xml:space="preserve"> to overcome health crises</w:t>
      </w:r>
      <w:r w:rsidR="0018262E" w:rsidRPr="00390287">
        <w:rPr>
          <w:rFonts w:cstheme="minorHAnsi"/>
        </w:rPr>
        <w:t xml:space="preserve"> (c.f. </w:t>
      </w:r>
      <w:proofErr w:type="spellStart"/>
      <w:r w:rsidR="0018262E" w:rsidRPr="00390287">
        <w:rPr>
          <w:rFonts w:cstheme="minorHAnsi"/>
        </w:rPr>
        <w:t>Bleidorn</w:t>
      </w:r>
      <w:proofErr w:type="spellEnd"/>
      <w:r w:rsidR="0018262E" w:rsidRPr="00390287">
        <w:rPr>
          <w:rFonts w:cstheme="minorHAnsi"/>
        </w:rPr>
        <w:t xml:space="preserve"> et al., in press</w:t>
      </w:r>
      <w:r w:rsidR="00A15ACB">
        <w:rPr>
          <w:rFonts w:cstheme="minorHAnsi"/>
        </w:rPr>
        <w:t>; Lahey, 2009</w:t>
      </w:r>
      <w:r w:rsidR="0018262E" w:rsidRPr="00390287">
        <w:rPr>
          <w:rFonts w:cstheme="minorHAnsi"/>
        </w:rPr>
        <w:t>)</w:t>
      </w:r>
      <w:r w:rsidR="002B3722" w:rsidRPr="00390287">
        <w:rPr>
          <w:rFonts w:cstheme="minorHAnsi"/>
        </w:rPr>
        <w:t xml:space="preserve">. </w:t>
      </w:r>
      <w:r w:rsidR="00E37068" w:rsidRPr="00390287">
        <w:rPr>
          <w:rFonts w:cstheme="minorHAnsi"/>
        </w:rPr>
        <w:t xml:space="preserve">The relatively small magnitude </w:t>
      </w:r>
      <w:r w:rsidR="00EF29BC" w:rsidRPr="00390287">
        <w:rPr>
          <w:rFonts w:cstheme="minorHAnsi"/>
        </w:rPr>
        <w:t>of association</w:t>
      </w:r>
      <w:r w:rsidR="00221CBB">
        <w:rPr>
          <w:rFonts w:cstheme="minorHAnsi"/>
        </w:rPr>
        <w:t xml:space="preserve"> between health and </w:t>
      </w:r>
      <w:r w:rsidR="00443169">
        <w:rPr>
          <w:rFonts w:cstheme="minorHAnsi"/>
        </w:rPr>
        <w:t>mediat</w:t>
      </w:r>
      <w:r w:rsidR="00221CBB">
        <w:rPr>
          <w:rFonts w:cstheme="minorHAnsi"/>
        </w:rPr>
        <w:t>ing</w:t>
      </w:r>
      <w:r w:rsidR="00BE0710">
        <w:rPr>
          <w:rFonts w:cstheme="minorHAnsi"/>
        </w:rPr>
        <w:t xml:space="preserve"> </w:t>
      </w:r>
      <w:r w:rsidR="00443169">
        <w:rPr>
          <w:rFonts w:cstheme="minorHAnsi"/>
        </w:rPr>
        <w:t>mechanisms</w:t>
      </w:r>
      <w:r w:rsidR="00BE0710">
        <w:rPr>
          <w:rFonts w:cstheme="minorHAnsi"/>
        </w:rPr>
        <w:t xml:space="preserve"> </w:t>
      </w:r>
      <w:r w:rsidR="00E37068" w:rsidRPr="00390287">
        <w:rPr>
          <w:rFonts w:cstheme="minorHAnsi"/>
        </w:rPr>
        <w:t>is understandable when considering</w:t>
      </w:r>
      <w:r w:rsidR="00F70842">
        <w:rPr>
          <w:rFonts w:cstheme="minorHAnsi"/>
        </w:rPr>
        <w:t xml:space="preserve"> there are often</w:t>
      </w:r>
      <w:r w:rsidR="00E37068" w:rsidRPr="00390287">
        <w:rPr>
          <w:rFonts w:cstheme="minorHAnsi"/>
        </w:rPr>
        <w:t xml:space="preserve"> decades between assessments of personality and health, as well as the </w:t>
      </w:r>
      <w:r w:rsidR="00EF29BC" w:rsidRPr="00390287">
        <w:rPr>
          <w:rFonts w:cstheme="minorHAnsi"/>
        </w:rPr>
        <w:t xml:space="preserve">cumulative, </w:t>
      </w:r>
      <w:r w:rsidR="00E37068" w:rsidRPr="00390287">
        <w:rPr>
          <w:rFonts w:cstheme="minorHAnsi"/>
        </w:rPr>
        <w:t>multi-determined nature of health</w:t>
      </w:r>
      <w:r w:rsidR="0018262E" w:rsidRPr="00390287">
        <w:rPr>
          <w:rFonts w:cstheme="minorHAnsi"/>
        </w:rPr>
        <w:t xml:space="preserve">, not to mention the difficulty </w:t>
      </w:r>
      <w:r w:rsidR="00F70842">
        <w:rPr>
          <w:rFonts w:cstheme="minorHAnsi"/>
        </w:rPr>
        <w:t>of</w:t>
      </w:r>
      <w:r w:rsidR="00F70842" w:rsidRPr="00390287">
        <w:rPr>
          <w:rFonts w:cstheme="minorHAnsi"/>
        </w:rPr>
        <w:t xml:space="preserve"> </w:t>
      </w:r>
      <w:r w:rsidR="00A15ACB" w:rsidRPr="00390287">
        <w:rPr>
          <w:rFonts w:cstheme="minorHAnsi"/>
        </w:rPr>
        <w:t>interven</w:t>
      </w:r>
      <w:r w:rsidR="00A15ACB">
        <w:rPr>
          <w:rFonts w:cstheme="minorHAnsi"/>
        </w:rPr>
        <w:t>i</w:t>
      </w:r>
      <w:r w:rsidR="00A15ACB" w:rsidRPr="00390287">
        <w:rPr>
          <w:rFonts w:cstheme="minorHAnsi"/>
        </w:rPr>
        <w:t>ng</w:t>
      </w:r>
      <w:r w:rsidR="0018262E" w:rsidRPr="00390287">
        <w:rPr>
          <w:rFonts w:cstheme="minorHAnsi"/>
        </w:rPr>
        <w:t xml:space="preserve"> on personality (Jackson, Beck</w:t>
      </w:r>
      <w:r w:rsidR="00732C11">
        <w:rPr>
          <w:rFonts w:cstheme="minorHAnsi"/>
        </w:rPr>
        <w:t>,</w:t>
      </w:r>
      <w:r w:rsidR="0018262E" w:rsidRPr="00390287">
        <w:rPr>
          <w:rFonts w:cstheme="minorHAnsi"/>
        </w:rPr>
        <w:t xml:space="preserve"> &amp; Mike, in press)</w:t>
      </w:r>
      <w:r w:rsidR="00E37068" w:rsidRPr="00390287">
        <w:rPr>
          <w:rFonts w:cstheme="minorHAnsi"/>
        </w:rPr>
        <w:t>.</w:t>
      </w:r>
      <w:r w:rsidR="002B3722" w:rsidRPr="00390287">
        <w:rPr>
          <w:rFonts w:cstheme="minorHAnsi"/>
        </w:rPr>
        <w:t xml:space="preserve"> </w:t>
      </w:r>
    </w:p>
    <w:p w14:paraId="699E3F9F" w14:textId="77AD36C3" w:rsidR="00926A91" w:rsidRPr="00390287" w:rsidRDefault="00443169" w:rsidP="002F2935">
      <w:pPr>
        <w:tabs>
          <w:tab w:val="left" w:pos="0"/>
        </w:tabs>
        <w:spacing w:line="480" w:lineRule="auto"/>
        <w:rPr>
          <w:rFonts w:cstheme="minorHAnsi"/>
        </w:rPr>
      </w:pPr>
      <w:r>
        <w:rPr>
          <w:rFonts w:cstheme="minorHAnsi"/>
        </w:rPr>
        <w:tab/>
        <w:t xml:space="preserve">Personality-health pathways are undoubtably complex. </w:t>
      </w:r>
      <w:r w:rsidR="00EB16C0">
        <w:rPr>
          <w:rFonts w:cstheme="minorHAnsi"/>
        </w:rPr>
        <w:t>However</w:t>
      </w:r>
      <w:r>
        <w:rPr>
          <w:rFonts w:cstheme="minorHAnsi"/>
        </w:rPr>
        <w:t>, these complex</w:t>
      </w:r>
      <w:r w:rsidR="00E52D63" w:rsidRPr="00390287">
        <w:rPr>
          <w:rFonts w:cstheme="minorHAnsi"/>
        </w:rPr>
        <w:t xml:space="preserve"> pathways linking personality and health are </w:t>
      </w:r>
      <w:r>
        <w:rPr>
          <w:rFonts w:cstheme="minorHAnsi"/>
        </w:rPr>
        <w:t>studied relatively simplistically</w:t>
      </w:r>
      <w:r w:rsidR="00E52D63" w:rsidRPr="00390287">
        <w:rPr>
          <w:rFonts w:cstheme="minorHAnsi"/>
        </w:rPr>
        <w:t xml:space="preserve">, as most </w:t>
      </w:r>
      <w:r w:rsidR="00C058B7" w:rsidRPr="00390287">
        <w:rPr>
          <w:rFonts w:cstheme="minorHAnsi"/>
        </w:rPr>
        <w:t>studie</w:t>
      </w:r>
      <w:r w:rsidR="00732C11">
        <w:rPr>
          <w:rFonts w:cstheme="minorHAnsi"/>
        </w:rPr>
        <w:t>s</w:t>
      </w:r>
      <w:r w:rsidR="00C058B7" w:rsidRPr="00390287">
        <w:rPr>
          <w:rFonts w:cstheme="minorHAnsi"/>
        </w:rPr>
        <w:t xml:space="preserve"> tend to look at static markers of personality, health behaviors and health outcomes, often cross</w:t>
      </w:r>
      <w:r w:rsidR="00646A28" w:rsidRPr="00390287">
        <w:rPr>
          <w:rFonts w:cstheme="minorHAnsi"/>
        </w:rPr>
        <w:t>-</w:t>
      </w:r>
      <w:r w:rsidR="00C058B7" w:rsidRPr="00390287">
        <w:rPr>
          <w:rFonts w:cstheme="minorHAnsi"/>
        </w:rPr>
        <w:t xml:space="preserve">sectionally. </w:t>
      </w:r>
      <w:r w:rsidR="00221CBB">
        <w:rPr>
          <w:rFonts w:cstheme="minorHAnsi"/>
        </w:rPr>
        <w:t xml:space="preserve">However, </w:t>
      </w:r>
      <w:r>
        <w:rPr>
          <w:rFonts w:cstheme="minorHAnsi"/>
        </w:rPr>
        <w:t>the</w:t>
      </w:r>
      <w:r w:rsidR="00BE0710">
        <w:rPr>
          <w:rFonts w:cstheme="minorHAnsi"/>
        </w:rPr>
        <w:t xml:space="preserve"> processes driv</w:t>
      </w:r>
      <w:r>
        <w:rPr>
          <w:rFonts w:cstheme="minorHAnsi"/>
        </w:rPr>
        <w:t>ing</w:t>
      </w:r>
      <w:r w:rsidR="00BE0710">
        <w:rPr>
          <w:rFonts w:cstheme="minorHAnsi"/>
        </w:rPr>
        <w:t xml:space="preserve"> personality-health associations unfold across time and in differen</w:t>
      </w:r>
      <w:r w:rsidR="00B43599">
        <w:rPr>
          <w:rFonts w:cstheme="minorHAnsi"/>
        </w:rPr>
        <w:t>t</w:t>
      </w:r>
      <w:r w:rsidR="00BE0710">
        <w:rPr>
          <w:rFonts w:cstheme="minorHAnsi"/>
        </w:rPr>
        <w:t xml:space="preserve"> situation</w:t>
      </w:r>
      <w:r w:rsidR="00221CBB">
        <w:rPr>
          <w:rFonts w:cstheme="minorHAnsi"/>
        </w:rPr>
        <w:t xml:space="preserve">s, calling into question the utility of cross-sectional </w:t>
      </w:r>
      <w:r w:rsidR="00154A8A">
        <w:rPr>
          <w:rFonts w:cstheme="minorHAnsi"/>
        </w:rPr>
        <w:t>designs</w:t>
      </w:r>
      <w:r w:rsidR="00BE0710">
        <w:rPr>
          <w:rFonts w:cstheme="minorHAnsi"/>
        </w:rPr>
        <w:t>. To truly understand personality-health associations</w:t>
      </w:r>
      <w:r w:rsidR="00221CBB">
        <w:rPr>
          <w:rFonts w:cstheme="minorHAnsi"/>
        </w:rPr>
        <w:t xml:space="preserve"> requires broadening </w:t>
      </w:r>
      <w:r>
        <w:rPr>
          <w:rFonts w:cstheme="minorHAnsi"/>
        </w:rPr>
        <w:t>when, where</w:t>
      </w:r>
      <w:r w:rsidR="00221CBB">
        <w:rPr>
          <w:rFonts w:cstheme="minorHAnsi"/>
        </w:rPr>
        <w:t>,</w:t>
      </w:r>
      <w:r>
        <w:rPr>
          <w:rFonts w:cstheme="minorHAnsi"/>
        </w:rPr>
        <w:t xml:space="preserve"> and how personality is assessed. This is accomplished by measuring personality</w:t>
      </w:r>
      <w:r w:rsidR="00BE0710">
        <w:rPr>
          <w:rFonts w:cstheme="minorHAnsi"/>
        </w:rPr>
        <w:t xml:space="preserve"> processes repeatedly</w:t>
      </w:r>
      <w:r w:rsidR="00221CBB">
        <w:rPr>
          <w:rFonts w:cstheme="minorHAnsi"/>
        </w:rPr>
        <w:t xml:space="preserve"> – </w:t>
      </w:r>
      <w:r>
        <w:rPr>
          <w:rFonts w:cstheme="minorHAnsi"/>
        </w:rPr>
        <w:t xml:space="preserve">in the situations </w:t>
      </w:r>
      <w:r w:rsidR="00221CBB">
        <w:rPr>
          <w:rFonts w:cstheme="minorHAnsi"/>
        </w:rPr>
        <w:t xml:space="preserve">in which </w:t>
      </w:r>
      <w:r>
        <w:rPr>
          <w:rFonts w:cstheme="minorHAnsi"/>
        </w:rPr>
        <w:t xml:space="preserve">they </w:t>
      </w:r>
      <w:r w:rsidR="00221CBB">
        <w:rPr>
          <w:rFonts w:cstheme="minorHAnsi"/>
        </w:rPr>
        <w:t xml:space="preserve">naturalistically </w:t>
      </w:r>
      <w:r>
        <w:rPr>
          <w:rFonts w:cstheme="minorHAnsi"/>
        </w:rPr>
        <w:t>occur</w:t>
      </w:r>
      <w:r w:rsidR="00221CBB">
        <w:rPr>
          <w:rFonts w:cstheme="minorHAnsi"/>
        </w:rPr>
        <w:t xml:space="preserve"> –</w:t>
      </w:r>
      <w:r>
        <w:rPr>
          <w:rFonts w:cstheme="minorHAnsi"/>
        </w:rPr>
        <w:t xml:space="preserve"> and viewing personality through a different </w:t>
      </w:r>
      <w:r>
        <w:rPr>
          <w:rFonts w:cstheme="minorHAnsi"/>
        </w:rPr>
        <w:lastRenderedPageBreak/>
        <w:t>lens</w:t>
      </w:r>
      <w:r w:rsidR="00BE0710">
        <w:rPr>
          <w:rFonts w:cstheme="minorHAnsi"/>
        </w:rPr>
        <w:t xml:space="preserve">. </w:t>
      </w:r>
      <w:r w:rsidR="001E6AE5" w:rsidRPr="00390287">
        <w:rPr>
          <w:rFonts w:cstheme="minorHAnsi"/>
        </w:rPr>
        <w:t>W</w:t>
      </w:r>
      <w:r w:rsidR="002B3722" w:rsidRPr="00390287">
        <w:rPr>
          <w:rFonts w:cstheme="minorHAnsi"/>
        </w:rPr>
        <w:t xml:space="preserve">e </w:t>
      </w:r>
      <w:r w:rsidR="00221CBB">
        <w:rPr>
          <w:rFonts w:cstheme="minorHAnsi"/>
        </w:rPr>
        <w:t xml:space="preserve">echo the early sentiments of the “father” of personality psychology Gordon W. Allport that “Novel and somewhat daring methods will be required” (Allport, 1937, p. 20) and </w:t>
      </w:r>
      <w:r w:rsidR="002B3722" w:rsidRPr="00390287">
        <w:rPr>
          <w:rFonts w:cstheme="minorHAnsi"/>
        </w:rPr>
        <w:t xml:space="preserve">propose that </w:t>
      </w:r>
      <w:r w:rsidR="002D37F3" w:rsidRPr="00390287">
        <w:rPr>
          <w:rFonts w:cstheme="minorHAnsi"/>
        </w:rPr>
        <w:t>n</w:t>
      </w:r>
      <w:r w:rsidR="00E37068" w:rsidRPr="00390287">
        <w:rPr>
          <w:rFonts w:cstheme="minorHAnsi"/>
        </w:rPr>
        <w:t xml:space="preserve">ovel </w:t>
      </w:r>
      <w:r w:rsidR="00B43599">
        <w:rPr>
          <w:rFonts w:cstheme="minorHAnsi"/>
        </w:rPr>
        <w:t xml:space="preserve">design and </w:t>
      </w:r>
      <w:r w:rsidR="00E37068" w:rsidRPr="00390287">
        <w:rPr>
          <w:rFonts w:cstheme="minorHAnsi"/>
        </w:rPr>
        <w:t xml:space="preserve">assessment methods </w:t>
      </w:r>
      <w:r w:rsidR="00EF29BC" w:rsidRPr="00390287">
        <w:rPr>
          <w:rFonts w:cstheme="minorHAnsi"/>
        </w:rPr>
        <w:t xml:space="preserve">can </w:t>
      </w:r>
      <w:r w:rsidR="00E37068" w:rsidRPr="00390287">
        <w:rPr>
          <w:rFonts w:cstheme="minorHAnsi"/>
        </w:rPr>
        <w:t>open</w:t>
      </w:r>
      <w:r w:rsidR="002B3722" w:rsidRPr="00390287">
        <w:rPr>
          <w:rFonts w:cstheme="minorHAnsi"/>
        </w:rPr>
        <w:t xml:space="preserve"> up</w:t>
      </w:r>
      <w:r w:rsidR="00E37068" w:rsidRPr="00390287">
        <w:rPr>
          <w:rFonts w:cstheme="minorHAnsi"/>
        </w:rPr>
        <w:t xml:space="preserve"> new</w:t>
      </w:r>
      <w:r w:rsidR="002D37F3" w:rsidRPr="00390287">
        <w:rPr>
          <w:rFonts w:cstheme="minorHAnsi"/>
        </w:rPr>
        <w:t xml:space="preserve"> possibilities for better understanding the relationship between personality and health processes. </w:t>
      </w:r>
      <w:r w:rsidR="00E37068" w:rsidRPr="00390287">
        <w:rPr>
          <w:rFonts w:cstheme="minorHAnsi"/>
        </w:rPr>
        <w:t xml:space="preserve"> </w:t>
      </w:r>
    </w:p>
    <w:p w14:paraId="31919FD6" w14:textId="76881E9B" w:rsidR="00C25CF0" w:rsidRPr="00390287" w:rsidRDefault="00E95B68" w:rsidP="0009677F">
      <w:pPr>
        <w:spacing w:line="480" w:lineRule="auto"/>
        <w:ind w:firstLine="720"/>
        <w:rPr>
          <w:rFonts w:cstheme="minorHAnsi"/>
        </w:rPr>
      </w:pPr>
      <w:r w:rsidRPr="00390287">
        <w:rPr>
          <w:rFonts w:cstheme="minorHAnsi"/>
        </w:rPr>
        <w:t xml:space="preserve">The current chapter describes how Ambulatory </w:t>
      </w:r>
      <w:r w:rsidR="000731DB" w:rsidRPr="00390287">
        <w:rPr>
          <w:rFonts w:cstheme="minorHAnsi"/>
        </w:rPr>
        <w:t>Assessments</w:t>
      </w:r>
      <w:r w:rsidRPr="00390287">
        <w:rPr>
          <w:rFonts w:cstheme="minorHAnsi"/>
        </w:rPr>
        <w:t xml:space="preserve"> (AAs, also known as Experience </w:t>
      </w:r>
      <w:r w:rsidR="00EF29BC" w:rsidRPr="00390287">
        <w:rPr>
          <w:rFonts w:cstheme="minorHAnsi"/>
        </w:rPr>
        <w:t>S</w:t>
      </w:r>
      <w:r w:rsidRPr="00390287">
        <w:rPr>
          <w:rFonts w:cstheme="minorHAnsi"/>
        </w:rPr>
        <w:t>ampling</w:t>
      </w:r>
      <w:r w:rsidR="000731DB" w:rsidRPr="00390287">
        <w:rPr>
          <w:rFonts w:cstheme="minorHAnsi"/>
        </w:rPr>
        <w:t xml:space="preserve"> </w:t>
      </w:r>
      <w:r w:rsidR="00EF29BC" w:rsidRPr="00390287">
        <w:rPr>
          <w:rFonts w:cstheme="minorHAnsi"/>
        </w:rPr>
        <w:t>M</w:t>
      </w:r>
      <w:r w:rsidR="000731DB" w:rsidRPr="00390287">
        <w:rPr>
          <w:rFonts w:cstheme="minorHAnsi"/>
        </w:rPr>
        <w:t xml:space="preserve">ethod </w:t>
      </w:r>
      <w:r w:rsidR="00EF29BC" w:rsidRPr="00390287">
        <w:rPr>
          <w:rFonts w:cstheme="minorHAnsi"/>
        </w:rPr>
        <w:t xml:space="preserve">(ESM) </w:t>
      </w:r>
      <w:r w:rsidR="000731DB" w:rsidRPr="00390287">
        <w:rPr>
          <w:rFonts w:cstheme="minorHAnsi"/>
        </w:rPr>
        <w:t xml:space="preserve">or </w:t>
      </w:r>
      <w:r w:rsidR="00A41F31">
        <w:rPr>
          <w:rFonts w:cstheme="minorHAnsi"/>
        </w:rPr>
        <w:t>Ecological</w:t>
      </w:r>
      <w:r w:rsidR="00A41F31" w:rsidRPr="00390287">
        <w:rPr>
          <w:rFonts w:cstheme="minorHAnsi"/>
        </w:rPr>
        <w:t xml:space="preserve"> </w:t>
      </w:r>
      <w:r w:rsidR="00EF29BC" w:rsidRPr="00390287">
        <w:rPr>
          <w:rFonts w:cstheme="minorHAnsi"/>
        </w:rPr>
        <w:t>M</w:t>
      </w:r>
      <w:r w:rsidR="000731DB" w:rsidRPr="00390287">
        <w:rPr>
          <w:rFonts w:cstheme="minorHAnsi"/>
        </w:rPr>
        <w:t xml:space="preserve">omentary </w:t>
      </w:r>
      <w:r w:rsidR="00EF29BC" w:rsidRPr="00390287">
        <w:rPr>
          <w:rFonts w:cstheme="minorHAnsi"/>
        </w:rPr>
        <w:t>A</w:t>
      </w:r>
      <w:r w:rsidR="000731DB" w:rsidRPr="00390287">
        <w:rPr>
          <w:rFonts w:cstheme="minorHAnsi"/>
        </w:rPr>
        <w:t>ssessments</w:t>
      </w:r>
      <w:r w:rsidR="00EF29BC" w:rsidRPr="00390287">
        <w:rPr>
          <w:rFonts w:cstheme="minorHAnsi"/>
        </w:rPr>
        <w:t xml:space="preserve"> (EMA)</w:t>
      </w:r>
      <w:r w:rsidR="00BE0710">
        <w:rPr>
          <w:rFonts w:cstheme="minorHAnsi"/>
        </w:rPr>
        <w:t xml:space="preserve"> or intensive longitudinal designs (ILD))</w:t>
      </w:r>
      <w:r w:rsidR="00926A91" w:rsidRPr="00390287">
        <w:rPr>
          <w:rFonts w:cstheme="minorHAnsi"/>
        </w:rPr>
        <w:t>, which result in data that can be called multivariate time series data</w:t>
      </w:r>
      <w:r w:rsidR="00732C11">
        <w:rPr>
          <w:rFonts w:cstheme="minorHAnsi"/>
        </w:rPr>
        <w:t>,</w:t>
      </w:r>
      <w:r w:rsidR="000731DB" w:rsidRPr="00390287">
        <w:rPr>
          <w:rFonts w:cstheme="minorHAnsi"/>
        </w:rPr>
        <w:t xml:space="preserve"> can move the study of personality and health forward.</w:t>
      </w:r>
      <w:r w:rsidR="00B43599">
        <w:rPr>
          <w:rFonts w:cstheme="minorHAnsi"/>
        </w:rPr>
        <w:t xml:space="preserve"> </w:t>
      </w:r>
      <w:r w:rsidR="00926A91" w:rsidRPr="00390287">
        <w:rPr>
          <w:rFonts w:cstheme="minorHAnsi"/>
        </w:rPr>
        <w:t>In these types of designs</w:t>
      </w:r>
      <w:r w:rsidR="00A41F31">
        <w:rPr>
          <w:rFonts w:cstheme="minorHAnsi"/>
        </w:rPr>
        <w:t>,</w:t>
      </w:r>
      <w:r w:rsidR="00926A91" w:rsidRPr="00390287">
        <w:rPr>
          <w:rFonts w:cstheme="minorHAnsi"/>
        </w:rPr>
        <w:t xml:space="preserve"> a set of variables from a single individual </w:t>
      </w:r>
      <w:r w:rsidR="003215A1" w:rsidRPr="00390287">
        <w:rPr>
          <w:rFonts w:cstheme="minorHAnsi"/>
        </w:rPr>
        <w:t xml:space="preserve">is assessed </w:t>
      </w:r>
      <w:r w:rsidR="00926A91" w:rsidRPr="00390287">
        <w:rPr>
          <w:rFonts w:cstheme="minorHAnsi"/>
        </w:rPr>
        <w:t xml:space="preserve">multiple times within or across days or weeks. While data such as these have been collected since the </w:t>
      </w:r>
      <w:r w:rsidR="002B3722" w:rsidRPr="00390287">
        <w:rPr>
          <w:rFonts w:cstheme="minorHAnsi"/>
        </w:rPr>
        <w:t>19</w:t>
      </w:r>
      <w:r w:rsidR="00926A91" w:rsidRPr="00390287">
        <w:rPr>
          <w:rFonts w:cstheme="minorHAnsi"/>
        </w:rPr>
        <w:t>40s or earlier (e.g. Cattell, 1947), there was no coherent framework on how to assess personality and such data were not routinely collected until the introduction of electronic assistants that help “ping” participants throughout the day</w:t>
      </w:r>
      <w:r w:rsidR="003215A1" w:rsidRPr="00390287">
        <w:rPr>
          <w:rFonts w:cstheme="minorHAnsi"/>
        </w:rPr>
        <w:t xml:space="preserve">. </w:t>
      </w:r>
      <w:r w:rsidR="00926A91" w:rsidRPr="00390287">
        <w:rPr>
          <w:rFonts w:cstheme="minorHAnsi"/>
        </w:rPr>
        <w:t xml:space="preserve"> </w:t>
      </w:r>
      <w:r w:rsidR="002B3722" w:rsidRPr="00390287">
        <w:rPr>
          <w:rFonts w:cstheme="minorHAnsi"/>
        </w:rPr>
        <w:t>Since these electronic assistants has emerged, p</w:t>
      </w:r>
      <w:r w:rsidR="0009677F" w:rsidRPr="00390287">
        <w:rPr>
          <w:rFonts w:cstheme="minorHAnsi"/>
        </w:rPr>
        <w:t>ersonality psychologists have used AA to</w:t>
      </w:r>
      <w:r w:rsidR="00926A91" w:rsidRPr="00390287">
        <w:rPr>
          <w:rFonts w:cstheme="minorHAnsi"/>
        </w:rPr>
        <w:t xml:space="preserve"> investigat</w:t>
      </w:r>
      <w:r w:rsidR="0009677F" w:rsidRPr="00390287">
        <w:rPr>
          <w:rFonts w:cstheme="minorHAnsi"/>
        </w:rPr>
        <w:t>e</w:t>
      </w:r>
      <w:r w:rsidR="00926A91" w:rsidRPr="00390287">
        <w:rPr>
          <w:rFonts w:cstheme="minorHAnsi"/>
        </w:rPr>
        <w:t xml:space="preserve"> between versus within-person sources of variability in personality (e.g. Fleeson, 2001; Fleeson &amp; Gallagher, 2009; Sherman, Rauthmann, Brown, </w:t>
      </w:r>
      <w:proofErr w:type="spellStart"/>
      <w:r w:rsidR="00926A91" w:rsidRPr="00390287">
        <w:rPr>
          <w:rFonts w:cstheme="minorHAnsi"/>
        </w:rPr>
        <w:t>Serfass</w:t>
      </w:r>
      <w:proofErr w:type="spellEnd"/>
      <w:r w:rsidR="00926A91" w:rsidRPr="00390287">
        <w:rPr>
          <w:rFonts w:cstheme="minorHAnsi"/>
        </w:rPr>
        <w:t>, &amp; Jones, 2015) and carryover-effects of personality states (autocorrelative relationships; Beck &amp; Jackson, 201</w:t>
      </w:r>
      <w:r w:rsidR="00A41F31">
        <w:rPr>
          <w:rFonts w:cstheme="minorHAnsi"/>
        </w:rPr>
        <w:t>9</w:t>
      </w:r>
      <w:r w:rsidR="00926A91" w:rsidRPr="00390287">
        <w:rPr>
          <w:rFonts w:cstheme="minorHAnsi"/>
        </w:rPr>
        <w:t xml:space="preserve">). </w:t>
      </w:r>
      <w:r w:rsidR="0009677F" w:rsidRPr="00390287">
        <w:rPr>
          <w:rFonts w:cstheme="minorHAnsi"/>
        </w:rPr>
        <w:t xml:space="preserve">However, there has been little discussion about how these types of designs can advance more applied </w:t>
      </w:r>
      <w:r w:rsidR="00C25CF0" w:rsidRPr="00390287">
        <w:rPr>
          <w:rFonts w:cstheme="minorHAnsi"/>
        </w:rPr>
        <w:t xml:space="preserve">personality </w:t>
      </w:r>
      <w:r w:rsidR="005025C1" w:rsidRPr="00390287">
        <w:rPr>
          <w:rFonts w:cstheme="minorHAnsi"/>
        </w:rPr>
        <w:t>questions</w:t>
      </w:r>
      <w:r w:rsidR="00221CBB">
        <w:rPr>
          <w:rFonts w:cstheme="minorHAnsi"/>
        </w:rPr>
        <w:t>,</w:t>
      </w:r>
      <w:r w:rsidR="00BE0710">
        <w:rPr>
          <w:rFonts w:cstheme="minorHAnsi"/>
        </w:rPr>
        <w:t xml:space="preserve"> such as personality and health</w:t>
      </w:r>
      <w:r w:rsidR="00221CBB">
        <w:rPr>
          <w:rFonts w:cstheme="minorHAnsi"/>
        </w:rPr>
        <w:t>y</w:t>
      </w:r>
      <w:r w:rsidR="00BE0710">
        <w:rPr>
          <w:rFonts w:cstheme="minorHAnsi"/>
        </w:rPr>
        <w:t xml:space="preserve"> aging</w:t>
      </w:r>
      <w:r w:rsidR="0009677F" w:rsidRPr="00390287">
        <w:rPr>
          <w:rFonts w:cstheme="minorHAnsi"/>
        </w:rPr>
        <w:t>.</w:t>
      </w:r>
      <w:r w:rsidR="00EF29BC" w:rsidRPr="00390287">
        <w:rPr>
          <w:rFonts w:cstheme="minorHAnsi"/>
        </w:rPr>
        <w:t xml:space="preserve"> </w:t>
      </w:r>
      <w:r w:rsidR="00515013" w:rsidRPr="00390287">
        <w:rPr>
          <w:rFonts w:cstheme="minorHAnsi"/>
        </w:rPr>
        <w:t>That said, adjacent fields have routinely used AA methods to better understand health</w:t>
      </w:r>
      <w:r w:rsidR="00DC7A27" w:rsidRPr="00390287">
        <w:rPr>
          <w:rFonts w:cstheme="minorHAnsi"/>
        </w:rPr>
        <w:t>-</w:t>
      </w:r>
      <w:r w:rsidR="00A41F31" w:rsidRPr="00390287">
        <w:rPr>
          <w:rFonts w:cstheme="minorHAnsi"/>
        </w:rPr>
        <w:t>relevant</w:t>
      </w:r>
      <w:r w:rsidR="00515013" w:rsidRPr="00390287">
        <w:rPr>
          <w:rFonts w:cstheme="minorHAnsi"/>
        </w:rPr>
        <w:t xml:space="preserve"> </w:t>
      </w:r>
      <w:r w:rsidR="00BE0710">
        <w:rPr>
          <w:rFonts w:cstheme="minorHAnsi"/>
        </w:rPr>
        <w:t xml:space="preserve">aging </w:t>
      </w:r>
      <w:r w:rsidR="00515013" w:rsidRPr="00390287">
        <w:rPr>
          <w:rFonts w:cstheme="minorHAnsi"/>
        </w:rPr>
        <w:t xml:space="preserve">processes </w:t>
      </w:r>
      <w:r w:rsidR="00BE0710">
        <w:rPr>
          <w:rFonts w:cstheme="minorHAnsi"/>
        </w:rPr>
        <w:t>within</w:t>
      </w:r>
      <w:r w:rsidR="00515013" w:rsidRPr="00390287">
        <w:rPr>
          <w:rFonts w:cstheme="minorHAnsi"/>
        </w:rPr>
        <w:t xml:space="preserve"> psychopathology (e</w:t>
      </w:r>
      <w:r w:rsidR="00732C11">
        <w:rPr>
          <w:rFonts w:cstheme="minorHAnsi"/>
        </w:rPr>
        <w:t>.</w:t>
      </w:r>
      <w:r w:rsidR="00515013" w:rsidRPr="00390287">
        <w:rPr>
          <w:rFonts w:cstheme="minorHAnsi"/>
        </w:rPr>
        <w:t>g., Trull &amp; Ebner-</w:t>
      </w:r>
      <w:proofErr w:type="spellStart"/>
      <w:r w:rsidR="00515013" w:rsidRPr="00390287">
        <w:rPr>
          <w:rFonts w:cstheme="minorHAnsi"/>
        </w:rPr>
        <w:t>Priemer</w:t>
      </w:r>
      <w:proofErr w:type="spellEnd"/>
      <w:r w:rsidR="00DC7A27" w:rsidRPr="00390287">
        <w:rPr>
          <w:rFonts w:cstheme="minorHAnsi"/>
        </w:rPr>
        <w:t>, 2013</w:t>
      </w:r>
      <w:r w:rsidR="00515013" w:rsidRPr="00390287">
        <w:rPr>
          <w:rFonts w:cstheme="minorHAnsi"/>
        </w:rPr>
        <w:t xml:space="preserve">) and emotion (Connor &amp; Barret, 2012). </w:t>
      </w:r>
    </w:p>
    <w:p w14:paraId="17849809" w14:textId="41960D00" w:rsidR="007F386F" w:rsidRPr="00390287" w:rsidRDefault="00C25CF0" w:rsidP="0009677F">
      <w:pPr>
        <w:spacing w:line="480" w:lineRule="auto"/>
        <w:ind w:firstLine="720"/>
        <w:rPr>
          <w:rFonts w:cstheme="minorHAnsi"/>
        </w:rPr>
      </w:pPr>
      <w:r w:rsidRPr="00390287">
        <w:rPr>
          <w:rFonts w:cstheme="minorHAnsi"/>
        </w:rPr>
        <w:lastRenderedPageBreak/>
        <w:t>Ambulatory assessments provide a snapshot of the person as embed</w:t>
      </w:r>
      <w:r w:rsidR="00A41F31">
        <w:rPr>
          <w:rFonts w:cstheme="minorHAnsi"/>
        </w:rPr>
        <w:t>ded</w:t>
      </w:r>
      <w:r w:rsidRPr="00390287">
        <w:rPr>
          <w:rFonts w:cstheme="minorHAnsi"/>
        </w:rPr>
        <w:t xml:space="preserve"> within their lived environment, providing more insight into the processes that connect personality with health</w:t>
      </w:r>
      <w:r w:rsidR="007D4E9F" w:rsidRPr="00390287">
        <w:rPr>
          <w:rFonts w:cstheme="minorHAnsi"/>
        </w:rPr>
        <w:t>, and sidestepping many issues that may arise with retrospective reports and/or generalized trait assessments</w:t>
      </w:r>
      <w:r w:rsidRPr="00390287">
        <w:rPr>
          <w:rFonts w:cstheme="minorHAnsi"/>
        </w:rPr>
        <w:t xml:space="preserve">. Not only do </w:t>
      </w:r>
      <w:r w:rsidR="007D4E9F" w:rsidRPr="00390287">
        <w:rPr>
          <w:rFonts w:cstheme="minorHAnsi"/>
        </w:rPr>
        <w:t xml:space="preserve">ambulatory assessments </w:t>
      </w:r>
      <w:r w:rsidRPr="00390287">
        <w:rPr>
          <w:rFonts w:cstheme="minorHAnsi"/>
        </w:rPr>
        <w:t xml:space="preserve">allow personality assessments to become contextualized and dynamic, they also allow rich numbers of repeated measures to </w:t>
      </w:r>
      <w:r w:rsidR="007D4E9F" w:rsidRPr="00390287">
        <w:rPr>
          <w:rFonts w:cstheme="minorHAnsi"/>
        </w:rPr>
        <w:t xml:space="preserve">better </w:t>
      </w:r>
      <w:r w:rsidRPr="00390287">
        <w:rPr>
          <w:rFonts w:cstheme="minorHAnsi"/>
        </w:rPr>
        <w:t>assess within-person relationships. Moreover, w</w:t>
      </w:r>
      <w:r w:rsidR="00EF29BC" w:rsidRPr="00390287">
        <w:rPr>
          <w:rFonts w:cstheme="minorHAnsi"/>
        </w:rPr>
        <w:t>ith the additional time series assessments of health via wearables, such as heart rate and activity, there are a multitude of opportunities to examine novel relationships between personality and health.</w:t>
      </w:r>
      <w:r w:rsidR="0009677F" w:rsidRPr="00390287">
        <w:rPr>
          <w:rFonts w:cstheme="minorHAnsi"/>
        </w:rPr>
        <w:t xml:space="preserve"> </w:t>
      </w:r>
      <w:r w:rsidR="002B3722" w:rsidRPr="00390287">
        <w:rPr>
          <w:rFonts w:cstheme="minorHAnsi"/>
        </w:rPr>
        <w:t xml:space="preserve">Below we outline </w:t>
      </w:r>
      <w:r w:rsidR="0018262E" w:rsidRPr="00390287">
        <w:rPr>
          <w:rFonts w:cstheme="minorHAnsi"/>
        </w:rPr>
        <w:t>two</w:t>
      </w:r>
      <w:r w:rsidR="002B3722" w:rsidRPr="00390287">
        <w:rPr>
          <w:rFonts w:cstheme="minorHAnsi"/>
        </w:rPr>
        <w:t xml:space="preserve"> way</w:t>
      </w:r>
      <w:r w:rsidR="004C6ACC" w:rsidRPr="00390287">
        <w:rPr>
          <w:rFonts w:cstheme="minorHAnsi"/>
        </w:rPr>
        <w:t>s</w:t>
      </w:r>
      <w:r w:rsidR="002B3722" w:rsidRPr="00390287">
        <w:rPr>
          <w:rFonts w:cstheme="minorHAnsi"/>
        </w:rPr>
        <w:t xml:space="preserve"> by which AA methods can advance the study of personality and health</w:t>
      </w:r>
      <w:r w:rsidR="00C51CCE">
        <w:rPr>
          <w:rFonts w:cstheme="minorHAnsi"/>
        </w:rPr>
        <w:t>y aging</w:t>
      </w:r>
      <w:r w:rsidR="002B3722" w:rsidRPr="00390287">
        <w:rPr>
          <w:rFonts w:cstheme="minorHAnsi"/>
        </w:rPr>
        <w:t xml:space="preserve">. </w:t>
      </w:r>
    </w:p>
    <w:p w14:paraId="2FB264CE" w14:textId="67EC4D0E" w:rsidR="007F386F" w:rsidRPr="00390287" w:rsidRDefault="000731DB" w:rsidP="002F2935">
      <w:pPr>
        <w:tabs>
          <w:tab w:val="left" w:pos="0"/>
        </w:tabs>
        <w:spacing w:line="480" w:lineRule="auto"/>
        <w:rPr>
          <w:rFonts w:cstheme="minorHAnsi"/>
          <w:b/>
          <w:i/>
        </w:rPr>
      </w:pPr>
      <w:r w:rsidRPr="00390287">
        <w:rPr>
          <w:rFonts w:cstheme="minorHAnsi"/>
          <w:b/>
          <w:i/>
        </w:rPr>
        <w:t xml:space="preserve">Additional </w:t>
      </w:r>
      <w:r w:rsidR="0018262E" w:rsidRPr="00390287">
        <w:rPr>
          <w:rFonts w:cstheme="minorHAnsi"/>
          <w:b/>
          <w:i/>
        </w:rPr>
        <w:t xml:space="preserve">(dynamic) </w:t>
      </w:r>
      <w:r w:rsidRPr="00390287">
        <w:rPr>
          <w:rFonts w:cstheme="minorHAnsi"/>
          <w:b/>
          <w:i/>
        </w:rPr>
        <w:t>metrics of</w:t>
      </w:r>
      <w:r w:rsidR="007F386F" w:rsidRPr="00390287">
        <w:rPr>
          <w:rFonts w:cstheme="minorHAnsi"/>
          <w:b/>
          <w:i/>
        </w:rPr>
        <w:t xml:space="preserve"> personality</w:t>
      </w:r>
      <w:r w:rsidR="00846AE8" w:rsidRPr="00390287">
        <w:rPr>
          <w:rFonts w:cstheme="minorHAnsi"/>
          <w:b/>
          <w:i/>
        </w:rPr>
        <w:t xml:space="preserve"> traits</w:t>
      </w:r>
    </w:p>
    <w:p w14:paraId="663F25DA" w14:textId="473545D8" w:rsidR="0035241E" w:rsidRPr="00390287" w:rsidRDefault="00224C94" w:rsidP="0035241E">
      <w:pPr>
        <w:spacing w:line="480" w:lineRule="auto"/>
        <w:ind w:firstLine="720"/>
        <w:rPr>
          <w:rFonts w:cstheme="minorHAnsi"/>
        </w:rPr>
      </w:pPr>
      <w:r w:rsidRPr="00390287">
        <w:rPr>
          <w:rFonts w:cstheme="minorHAnsi"/>
        </w:rPr>
        <w:t>Existing</w:t>
      </w:r>
      <w:r w:rsidR="007F386F" w:rsidRPr="00390287">
        <w:rPr>
          <w:rFonts w:cstheme="minorHAnsi"/>
        </w:rPr>
        <w:t xml:space="preserve"> </w:t>
      </w:r>
      <w:r w:rsidR="0009677F" w:rsidRPr="00390287">
        <w:rPr>
          <w:rFonts w:cstheme="minorHAnsi"/>
        </w:rPr>
        <w:t xml:space="preserve">personality-health </w:t>
      </w:r>
      <w:r w:rsidR="007F386F" w:rsidRPr="00390287">
        <w:rPr>
          <w:rFonts w:cstheme="minorHAnsi"/>
        </w:rPr>
        <w:t xml:space="preserve">associations rely </w:t>
      </w:r>
      <w:r w:rsidR="00846AE8" w:rsidRPr="00390287">
        <w:rPr>
          <w:rFonts w:cstheme="minorHAnsi"/>
        </w:rPr>
        <w:t xml:space="preserve">almost exclusively </w:t>
      </w:r>
      <w:r w:rsidR="007F386F" w:rsidRPr="00390287">
        <w:rPr>
          <w:rFonts w:cstheme="minorHAnsi"/>
        </w:rPr>
        <w:t xml:space="preserve">on relatively </w:t>
      </w:r>
      <w:r w:rsidR="005E7398" w:rsidRPr="00390287">
        <w:rPr>
          <w:rFonts w:cstheme="minorHAnsi"/>
        </w:rPr>
        <w:t xml:space="preserve">static and </w:t>
      </w:r>
      <w:r w:rsidR="007F386F" w:rsidRPr="00390287">
        <w:rPr>
          <w:rFonts w:cstheme="minorHAnsi"/>
        </w:rPr>
        <w:t>simplistic assessments of personality that</w:t>
      </w:r>
      <w:r w:rsidR="0009677F" w:rsidRPr="00390287">
        <w:rPr>
          <w:rFonts w:cstheme="minorHAnsi"/>
        </w:rPr>
        <w:t xml:space="preserve"> have important shortcomings</w:t>
      </w:r>
      <w:r w:rsidR="00B10828" w:rsidRPr="00390287">
        <w:rPr>
          <w:rFonts w:cstheme="minorHAnsi"/>
        </w:rPr>
        <w:t xml:space="preserve"> with regard to understanding personality processes</w:t>
      </w:r>
      <w:r w:rsidR="0009677F" w:rsidRPr="00390287">
        <w:rPr>
          <w:rFonts w:cstheme="minorHAnsi"/>
        </w:rPr>
        <w:t xml:space="preserve">. </w:t>
      </w:r>
      <w:r w:rsidR="005E7398" w:rsidRPr="00390287">
        <w:rPr>
          <w:rFonts w:cstheme="minorHAnsi"/>
        </w:rPr>
        <w:t>Personality assessments are typically self</w:t>
      </w:r>
      <w:r w:rsidR="00C25CF0" w:rsidRPr="00390287">
        <w:rPr>
          <w:rFonts w:cstheme="minorHAnsi"/>
        </w:rPr>
        <w:t xml:space="preserve">-reported and constitute global </w:t>
      </w:r>
      <w:r w:rsidR="004C6ACC" w:rsidRPr="00390287">
        <w:rPr>
          <w:rFonts w:cstheme="minorHAnsi"/>
        </w:rPr>
        <w:t>evaluations</w:t>
      </w:r>
      <w:r w:rsidR="00C25CF0" w:rsidRPr="00390287">
        <w:rPr>
          <w:rFonts w:cstheme="minorHAnsi"/>
        </w:rPr>
        <w:t xml:space="preserve"> of how a person behaves, thinks</w:t>
      </w:r>
      <w:r w:rsidR="00A41F31">
        <w:rPr>
          <w:rFonts w:cstheme="minorHAnsi"/>
        </w:rPr>
        <w:t>,</w:t>
      </w:r>
      <w:r w:rsidR="00C25CF0" w:rsidRPr="00390287">
        <w:rPr>
          <w:rFonts w:cstheme="minorHAnsi"/>
        </w:rPr>
        <w:t xml:space="preserve"> and feels. </w:t>
      </w:r>
      <w:r w:rsidR="004C6ACC" w:rsidRPr="00390287">
        <w:rPr>
          <w:rFonts w:cstheme="minorHAnsi"/>
        </w:rPr>
        <w:t>While a</w:t>
      </w:r>
      <w:r w:rsidR="00C25CF0" w:rsidRPr="00390287">
        <w:rPr>
          <w:rFonts w:cstheme="minorHAnsi"/>
        </w:rPr>
        <w:t xml:space="preserve">lternative rating sources, such as through </w:t>
      </w:r>
      <w:r w:rsidR="004C6ACC" w:rsidRPr="00390287">
        <w:rPr>
          <w:rFonts w:cstheme="minorHAnsi"/>
        </w:rPr>
        <w:t>close associates, provide</w:t>
      </w:r>
      <w:r w:rsidR="00C25CF0" w:rsidRPr="00390287">
        <w:rPr>
          <w:rFonts w:cstheme="minorHAnsi"/>
        </w:rPr>
        <w:t xml:space="preserve"> </w:t>
      </w:r>
      <w:r w:rsidR="004C6ACC" w:rsidRPr="00390287">
        <w:rPr>
          <w:rFonts w:cstheme="minorHAnsi"/>
        </w:rPr>
        <w:t>novel information in the prediction of health (Jackson et al., 201</w:t>
      </w:r>
      <w:r w:rsidR="00A939DB">
        <w:rPr>
          <w:rFonts w:cstheme="minorHAnsi"/>
        </w:rPr>
        <w:t>5</w:t>
      </w:r>
      <w:r w:rsidR="00475491">
        <w:rPr>
          <w:rFonts w:cstheme="minorHAnsi"/>
        </w:rPr>
        <w:t>)</w:t>
      </w:r>
      <w:r w:rsidR="00A939DB" w:rsidRPr="00390287">
        <w:rPr>
          <w:rFonts w:cstheme="minorHAnsi"/>
        </w:rPr>
        <w:t xml:space="preserve">, </w:t>
      </w:r>
      <w:r w:rsidR="004C6ACC" w:rsidRPr="00390287">
        <w:rPr>
          <w:rFonts w:cstheme="minorHAnsi"/>
        </w:rPr>
        <w:t xml:space="preserve">broad assessments of personality tend to provide a rough snapshot of a person that do not wholly convey the complexity of a person. </w:t>
      </w:r>
      <w:r w:rsidR="00846AE8" w:rsidRPr="00390287">
        <w:rPr>
          <w:rFonts w:cstheme="minorHAnsi"/>
        </w:rPr>
        <w:t>Further</w:t>
      </w:r>
      <w:r w:rsidR="00BA51E9" w:rsidRPr="00390287">
        <w:rPr>
          <w:rFonts w:cstheme="minorHAnsi"/>
        </w:rPr>
        <w:t>, a number of personality traits have been implicated in both health promoti</w:t>
      </w:r>
      <w:r w:rsidR="00475491">
        <w:rPr>
          <w:rFonts w:cstheme="minorHAnsi"/>
        </w:rPr>
        <w:t>on</w:t>
      </w:r>
      <w:r w:rsidR="00BA51E9" w:rsidRPr="00390287">
        <w:rPr>
          <w:rFonts w:cstheme="minorHAnsi"/>
        </w:rPr>
        <w:t xml:space="preserve"> and health suppression. For example, neuroticism is generally negatively associated with health outcomes (Weston, Hill &amp; Jackson, 2015). </w:t>
      </w:r>
      <w:r w:rsidR="00846AE8" w:rsidRPr="00390287">
        <w:rPr>
          <w:rFonts w:cstheme="minorHAnsi"/>
        </w:rPr>
        <w:t>In contrast, there are some</w:t>
      </w:r>
      <w:r w:rsidR="00A939DB">
        <w:rPr>
          <w:rFonts w:cstheme="minorHAnsi"/>
        </w:rPr>
        <w:t xml:space="preserve"> potential</w:t>
      </w:r>
      <w:r w:rsidR="00BA51E9" w:rsidRPr="00390287">
        <w:rPr>
          <w:rFonts w:cstheme="minorHAnsi"/>
        </w:rPr>
        <w:t xml:space="preserve"> benefi</w:t>
      </w:r>
      <w:r w:rsidR="00846AE8" w:rsidRPr="00390287">
        <w:rPr>
          <w:rFonts w:cstheme="minorHAnsi"/>
        </w:rPr>
        <w:t xml:space="preserve">cial aspects </w:t>
      </w:r>
      <w:r w:rsidR="00BA51E9" w:rsidRPr="00390287">
        <w:rPr>
          <w:rFonts w:cstheme="minorHAnsi"/>
        </w:rPr>
        <w:t>of neuroticism</w:t>
      </w:r>
      <w:r w:rsidR="00A41F31">
        <w:rPr>
          <w:rFonts w:cstheme="minorHAnsi"/>
        </w:rPr>
        <w:t>,</w:t>
      </w:r>
      <w:r w:rsidR="00BA51E9" w:rsidRPr="00390287">
        <w:rPr>
          <w:rFonts w:cstheme="minorHAnsi"/>
        </w:rPr>
        <w:t xml:space="preserve"> </w:t>
      </w:r>
      <w:r w:rsidR="00846AE8" w:rsidRPr="00390287">
        <w:rPr>
          <w:rFonts w:cstheme="minorHAnsi"/>
        </w:rPr>
        <w:t xml:space="preserve">too </w:t>
      </w:r>
      <w:r w:rsidR="00BA51E9" w:rsidRPr="00390287">
        <w:rPr>
          <w:rFonts w:cstheme="minorHAnsi"/>
        </w:rPr>
        <w:t>(Friedman</w:t>
      </w:r>
      <w:r w:rsidR="00A939DB">
        <w:rPr>
          <w:rFonts w:cstheme="minorHAnsi"/>
        </w:rPr>
        <w:t>,</w:t>
      </w:r>
      <w:r w:rsidR="00BA51E9" w:rsidRPr="00390287">
        <w:rPr>
          <w:rFonts w:cstheme="minorHAnsi"/>
        </w:rPr>
        <w:t xml:space="preserve"> </w:t>
      </w:r>
      <w:r w:rsidR="00A939DB">
        <w:rPr>
          <w:rFonts w:cstheme="minorHAnsi"/>
        </w:rPr>
        <w:t>2000</w:t>
      </w:r>
      <w:r w:rsidR="00BA51E9" w:rsidRPr="00390287">
        <w:rPr>
          <w:rFonts w:cstheme="minorHAnsi"/>
        </w:rPr>
        <w:t xml:space="preserve">; Weston &amp; Jackson, 2018; Weston &amp; Jackson, </w:t>
      </w:r>
      <w:r w:rsidR="00A939DB" w:rsidRPr="00390287">
        <w:rPr>
          <w:rFonts w:cstheme="minorHAnsi"/>
        </w:rPr>
        <w:t>201</w:t>
      </w:r>
      <w:r w:rsidR="00A939DB">
        <w:rPr>
          <w:rFonts w:cstheme="minorHAnsi"/>
        </w:rPr>
        <w:t xml:space="preserve">6, though see Weston et al., </w:t>
      </w:r>
      <w:r w:rsidR="00A939DB">
        <w:rPr>
          <w:rFonts w:cstheme="minorHAnsi"/>
        </w:rPr>
        <w:lastRenderedPageBreak/>
        <w:t>2018</w:t>
      </w:r>
      <w:r w:rsidR="00BA51E9" w:rsidRPr="00390287">
        <w:rPr>
          <w:rFonts w:cstheme="minorHAnsi"/>
        </w:rPr>
        <w:t xml:space="preserve">). </w:t>
      </w:r>
      <w:r w:rsidR="00D6007F" w:rsidRPr="00390287">
        <w:rPr>
          <w:rFonts w:cstheme="minorHAnsi"/>
        </w:rPr>
        <w:t xml:space="preserve">To disentangle the beneficial and negative aspects </w:t>
      </w:r>
      <w:r w:rsidR="00A41F31">
        <w:rPr>
          <w:rFonts w:cstheme="minorHAnsi"/>
        </w:rPr>
        <w:t xml:space="preserve">of neuroticism, </w:t>
      </w:r>
      <w:r w:rsidR="00D6007F" w:rsidRPr="00390287">
        <w:rPr>
          <w:rFonts w:cstheme="minorHAnsi"/>
        </w:rPr>
        <w:t>one needs to examine</w:t>
      </w:r>
      <w:r w:rsidR="00BA51E9" w:rsidRPr="00390287">
        <w:rPr>
          <w:rFonts w:cstheme="minorHAnsi"/>
        </w:rPr>
        <w:t xml:space="preserve"> what a person is like </w:t>
      </w:r>
      <w:r w:rsidR="00BA51E9" w:rsidRPr="00390287">
        <w:rPr>
          <w:rFonts w:cstheme="minorHAnsi"/>
          <w:i/>
        </w:rPr>
        <w:t>when</w:t>
      </w:r>
      <w:r w:rsidR="00BA51E9" w:rsidRPr="00390287">
        <w:rPr>
          <w:rFonts w:cstheme="minorHAnsi"/>
        </w:rPr>
        <w:t xml:space="preserve"> they are enacting health behaviors. For that, we need to look at more intensive assessments, often involving a systematic assessment of time</w:t>
      </w:r>
      <w:r w:rsidR="00E316B7" w:rsidRPr="00390287">
        <w:rPr>
          <w:rFonts w:cstheme="minorHAnsi"/>
        </w:rPr>
        <w:t xml:space="preserve"> to better understand the directionality of association</w:t>
      </w:r>
      <w:r w:rsidR="00A41F31">
        <w:rPr>
          <w:rFonts w:cstheme="minorHAnsi"/>
        </w:rPr>
        <w:t xml:space="preserve"> (</w:t>
      </w:r>
      <w:r w:rsidR="007D6587">
        <w:rPr>
          <w:rFonts w:cstheme="minorHAnsi"/>
        </w:rPr>
        <w:t>e.g. do health behaviors better predict neuroticism or vice versa?)</w:t>
      </w:r>
      <w:r w:rsidR="00BA51E9" w:rsidRPr="00390287">
        <w:rPr>
          <w:rFonts w:cstheme="minorHAnsi"/>
        </w:rPr>
        <w:t xml:space="preserve">. </w:t>
      </w:r>
      <w:r w:rsidR="0035241E" w:rsidRPr="00390287">
        <w:rPr>
          <w:rFonts w:cstheme="minorHAnsi"/>
        </w:rPr>
        <w:t xml:space="preserve">Each of these </w:t>
      </w:r>
      <w:r w:rsidR="0018262E" w:rsidRPr="00390287">
        <w:rPr>
          <w:rFonts w:cstheme="minorHAnsi"/>
        </w:rPr>
        <w:t>additional</w:t>
      </w:r>
      <w:r w:rsidR="0035241E" w:rsidRPr="00390287">
        <w:rPr>
          <w:rFonts w:cstheme="minorHAnsi"/>
        </w:rPr>
        <w:t xml:space="preserve"> types of assessments described below may be related to healthy aging over and above typical mean</w:t>
      </w:r>
      <w:r w:rsidR="007D6587">
        <w:rPr>
          <w:rFonts w:cstheme="minorHAnsi"/>
        </w:rPr>
        <w:t>-</w:t>
      </w:r>
      <w:r w:rsidR="0035241E" w:rsidRPr="00390287">
        <w:rPr>
          <w:rFonts w:cstheme="minorHAnsi"/>
        </w:rPr>
        <w:t xml:space="preserve">level assessments of personality.  </w:t>
      </w:r>
    </w:p>
    <w:p w14:paraId="43E34DD2" w14:textId="01392CE7" w:rsidR="005D0A64" w:rsidRPr="00390287" w:rsidRDefault="0009677F" w:rsidP="007F386F">
      <w:pPr>
        <w:tabs>
          <w:tab w:val="left" w:pos="0"/>
        </w:tabs>
        <w:spacing w:line="480" w:lineRule="auto"/>
        <w:rPr>
          <w:rFonts w:cstheme="minorHAnsi"/>
        </w:rPr>
      </w:pPr>
      <w:r w:rsidRPr="00390287">
        <w:rPr>
          <w:rFonts w:cstheme="minorHAnsi"/>
        </w:rPr>
        <w:tab/>
      </w:r>
      <w:r w:rsidR="00224C94" w:rsidRPr="00390287">
        <w:rPr>
          <w:rFonts w:cstheme="minorHAnsi"/>
          <w:i/>
        </w:rPr>
        <w:t>Validating self</w:t>
      </w:r>
      <w:r w:rsidR="004C6ACC" w:rsidRPr="00390287">
        <w:rPr>
          <w:rFonts w:cstheme="minorHAnsi"/>
          <w:i/>
        </w:rPr>
        <w:t>-</w:t>
      </w:r>
      <w:r w:rsidR="00224C94" w:rsidRPr="00390287">
        <w:rPr>
          <w:rFonts w:cstheme="minorHAnsi"/>
          <w:i/>
        </w:rPr>
        <w:t>reports.</w:t>
      </w:r>
      <w:r w:rsidR="00224C94" w:rsidRPr="00390287">
        <w:rPr>
          <w:rFonts w:cstheme="minorHAnsi"/>
        </w:rPr>
        <w:t xml:space="preserve"> Personality assessments were derived from questionnaires aimed to assess relatively stable attributes. </w:t>
      </w:r>
      <w:r w:rsidR="004C6ACC" w:rsidRPr="00390287">
        <w:rPr>
          <w:rFonts w:cstheme="minorHAnsi"/>
        </w:rPr>
        <w:t>Items</w:t>
      </w:r>
      <w:r w:rsidR="00224C94" w:rsidRPr="00390287">
        <w:rPr>
          <w:rFonts w:cstheme="minorHAnsi"/>
        </w:rPr>
        <w:t xml:space="preserve"> are not contextualized within a particular experience, but instead are general descriptors of how someone behaves collapsed across</w:t>
      </w:r>
      <w:r w:rsidR="004C6ACC" w:rsidRPr="00390287">
        <w:rPr>
          <w:rFonts w:cstheme="minorHAnsi"/>
        </w:rPr>
        <w:t xml:space="preserve"> any systematic variability in</w:t>
      </w:r>
      <w:r w:rsidR="00224C94" w:rsidRPr="00390287">
        <w:rPr>
          <w:rFonts w:cstheme="minorHAnsi"/>
        </w:rPr>
        <w:t xml:space="preserve"> time and situations. </w:t>
      </w:r>
      <w:r w:rsidR="004C6ACC" w:rsidRPr="00390287">
        <w:rPr>
          <w:rFonts w:cstheme="minorHAnsi"/>
        </w:rPr>
        <w:t>T</w:t>
      </w:r>
      <w:r w:rsidR="00544A07" w:rsidRPr="00390287">
        <w:rPr>
          <w:rFonts w:cstheme="minorHAnsi"/>
        </w:rPr>
        <w:t>he</w:t>
      </w:r>
      <w:r w:rsidR="004C6ACC" w:rsidRPr="00390287">
        <w:rPr>
          <w:rFonts w:cstheme="minorHAnsi"/>
        </w:rPr>
        <w:t xml:space="preserve"> relatively</w:t>
      </w:r>
      <w:r w:rsidR="005D0A64" w:rsidRPr="00390287">
        <w:rPr>
          <w:rFonts w:cstheme="minorHAnsi"/>
        </w:rPr>
        <w:t xml:space="preserve"> stable component of personality</w:t>
      </w:r>
      <w:r w:rsidR="004C6ACC" w:rsidRPr="00390287">
        <w:rPr>
          <w:rFonts w:cstheme="minorHAnsi"/>
        </w:rPr>
        <w:t xml:space="preserve"> traits assessed by global reports</w:t>
      </w:r>
      <w:r w:rsidR="005D0A64" w:rsidRPr="00390287">
        <w:rPr>
          <w:rFonts w:cstheme="minorHAnsi"/>
        </w:rPr>
        <w:t xml:space="preserve"> is likely responsible for the relationship between personality </w:t>
      </w:r>
      <w:r w:rsidR="004C6ACC" w:rsidRPr="00390287">
        <w:rPr>
          <w:rFonts w:cstheme="minorHAnsi"/>
        </w:rPr>
        <w:t xml:space="preserve">traits </w:t>
      </w:r>
      <w:r w:rsidR="005D0A64" w:rsidRPr="00390287">
        <w:rPr>
          <w:rFonts w:cstheme="minorHAnsi"/>
        </w:rPr>
        <w:t>and important life outcomes</w:t>
      </w:r>
      <w:r w:rsidR="00224C94" w:rsidRPr="00390287">
        <w:rPr>
          <w:rFonts w:cstheme="minorHAnsi"/>
        </w:rPr>
        <w:t xml:space="preserve">. The cumulative </w:t>
      </w:r>
      <w:r w:rsidR="004C6ACC" w:rsidRPr="00390287">
        <w:rPr>
          <w:rFonts w:cstheme="minorHAnsi"/>
        </w:rPr>
        <w:t>aspects of health processes</w:t>
      </w:r>
      <w:r w:rsidR="00224C94" w:rsidRPr="00390287">
        <w:rPr>
          <w:rFonts w:cstheme="minorHAnsi"/>
        </w:rPr>
        <w:t>, where personality-behavior associations add up over time</w:t>
      </w:r>
      <w:r w:rsidR="004C6ACC" w:rsidRPr="00390287">
        <w:rPr>
          <w:rFonts w:cstheme="minorHAnsi"/>
        </w:rPr>
        <w:t xml:space="preserve">, </w:t>
      </w:r>
      <w:r w:rsidR="00224C94" w:rsidRPr="00390287">
        <w:rPr>
          <w:rFonts w:cstheme="minorHAnsi"/>
        </w:rPr>
        <w:t xml:space="preserve">depends on consistency of personality </w:t>
      </w:r>
      <w:r w:rsidR="00544A07" w:rsidRPr="00390287">
        <w:rPr>
          <w:rFonts w:cstheme="minorHAnsi"/>
        </w:rPr>
        <w:t xml:space="preserve">(e.g., smoking once likely </w:t>
      </w:r>
      <w:r w:rsidR="007D6587">
        <w:rPr>
          <w:rFonts w:cstheme="minorHAnsi"/>
        </w:rPr>
        <w:t>will not</w:t>
      </w:r>
      <w:r w:rsidR="007D6587" w:rsidRPr="00390287">
        <w:rPr>
          <w:rFonts w:cstheme="minorHAnsi"/>
        </w:rPr>
        <w:t xml:space="preserve"> </w:t>
      </w:r>
      <w:r w:rsidR="00544A07" w:rsidRPr="00390287">
        <w:rPr>
          <w:rFonts w:cstheme="minorHAnsi"/>
        </w:rPr>
        <w:t>have an effect, but</w:t>
      </w:r>
      <w:r w:rsidR="007D6587">
        <w:rPr>
          <w:rFonts w:cstheme="minorHAnsi"/>
        </w:rPr>
        <w:t xml:space="preserve"> it may</w:t>
      </w:r>
      <w:r w:rsidR="00544A07" w:rsidRPr="00390287">
        <w:rPr>
          <w:rFonts w:cstheme="minorHAnsi"/>
        </w:rPr>
        <w:t xml:space="preserve"> over a lifetime)</w:t>
      </w:r>
      <w:r w:rsidR="005D0A64" w:rsidRPr="00390287">
        <w:rPr>
          <w:rFonts w:cstheme="minorHAnsi"/>
        </w:rPr>
        <w:t xml:space="preserve">. </w:t>
      </w:r>
      <w:r w:rsidR="00224C94" w:rsidRPr="00390287">
        <w:rPr>
          <w:rFonts w:cstheme="minorHAnsi"/>
        </w:rPr>
        <w:t xml:space="preserve">However, </w:t>
      </w:r>
      <w:r w:rsidR="004C6ACC" w:rsidRPr="00390287">
        <w:rPr>
          <w:rFonts w:cstheme="minorHAnsi"/>
        </w:rPr>
        <w:t xml:space="preserve">it is unclear whether global assessments of personality correspond to the lived life of a person as few studies have examined personality </w:t>
      </w:r>
      <w:r w:rsidR="007D6587" w:rsidRPr="00390287">
        <w:rPr>
          <w:rFonts w:cstheme="minorHAnsi"/>
        </w:rPr>
        <w:t>manifest</w:t>
      </w:r>
      <w:r w:rsidR="007D6587">
        <w:rPr>
          <w:rFonts w:cstheme="minorHAnsi"/>
        </w:rPr>
        <w:t>ations</w:t>
      </w:r>
      <w:r w:rsidR="004C6ACC" w:rsidRPr="00390287">
        <w:rPr>
          <w:rFonts w:cstheme="minorHAnsi"/>
        </w:rPr>
        <w:t xml:space="preserve"> in daily behavior. </w:t>
      </w:r>
      <w:r w:rsidR="001B6CCE" w:rsidRPr="00390287">
        <w:rPr>
          <w:rFonts w:cstheme="minorHAnsi"/>
        </w:rPr>
        <w:t>AA methods can assist in validating self-report and other-report methods of personality to make sure that those who state they are conscientiousness do in fact behave conscientious</w:t>
      </w:r>
      <w:r w:rsidR="007D6587">
        <w:rPr>
          <w:rFonts w:cstheme="minorHAnsi"/>
        </w:rPr>
        <w:t>ly</w:t>
      </w:r>
      <w:r w:rsidR="00C51CCE">
        <w:rPr>
          <w:rFonts w:cstheme="minorHAnsi"/>
        </w:rPr>
        <w:t xml:space="preserve"> (</w:t>
      </w:r>
      <w:proofErr w:type="spellStart"/>
      <w:r w:rsidR="00C51CCE">
        <w:rPr>
          <w:rFonts w:cstheme="minorHAnsi"/>
        </w:rPr>
        <w:t>Fleeson</w:t>
      </w:r>
      <w:proofErr w:type="spellEnd"/>
      <w:r w:rsidR="00C51CCE">
        <w:rPr>
          <w:rFonts w:cstheme="minorHAnsi"/>
        </w:rPr>
        <w:t xml:space="preserve"> &amp; Gallagher, 2009</w:t>
      </w:r>
      <w:proofErr w:type="gramStart"/>
      <w:r w:rsidR="00C51CCE">
        <w:rPr>
          <w:rFonts w:cstheme="minorHAnsi"/>
        </w:rPr>
        <w:t xml:space="preserve">) </w:t>
      </w:r>
      <w:r w:rsidR="001B6CCE" w:rsidRPr="00390287">
        <w:rPr>
          <w:rFonts w:cstheme="minorHAnsi"/>
        </w:rPr>
        <w:t>.</w:t>
      </w:r>
      <w:proofErr w:type="gramEnd"/>
      <w:r w:rsidR="001B6CCE" w:rsidRPr="00390287">
        <w:rPr>
          <w:rFonts w:cstheme="minorHAnsi"/>
        </w:rPr>
        <w:t xml:space="preserve">  </w:t>
      </w:r>
    </w:p>
    <w:p w14:paraId="3B792EBF" w14:textId="37818958" w:rsidR="0018262E" w:rsidRPr="00390287" w:rsidRDefault="000C448A" w:rsidP="001B6CCE">
      <w:pPr>
        <w:tabs>
          <w:tab w:val="left" w:pos="0"/>
        </w:tabs>
        <w:spacing w:line="480" w:lineRule="auto"/>
        <w:rPr>
          <w:rFonts w:cstheme="minorHAnsi"/>
        </w:rPr>
      </w:pPr>
      <w:r w:rsidRPr="00390287">
        <w:rPr>
          <w:rFonts w:cstheme="minorHAnsi"/>
        </w:rPr>
        <w:tab/>
      </w:r>
      <w:r w:rsidR="001B6CCE" w:rsidRPr="00390287">
        <w:rPr>
          <w:rFonts w:cstheme="minorHAnsi"/>
          <w:i/>
        </w:rPr>
        <w:t>Variability in personality.</w:t>
      </w:r>
      <w:r w:rsidR="001B6CCE" w:rsidRPr="00390287">
        <w:rPr>
          <w:rFonts w:cstheme="minorHAnsi"/>
        </w:rPr>
        <w:t xml:space="preserve"> </w:t>
      </w:r>
      <w:r w:rsidR="00224C94" w:rsidRPr="00390287">
        <w:rPr>
          <w:rFonts w:cstheme="minorHAnsi"/>
          <w:i/>
        </w:rPr>
        <w:t xml:space="preserve"> </w:t>
      </w:r>
      <w:r w:rsidR="001B6CCE" w:rsidRPr="00390287">
        <w:rPr>
          <w:rFonts w:cstheme="minorHAnsi"/>
        </w:rPr>
        <w:t>Within</w:t>
      </w:r>
      <w:r w:rsidR="0018262E" w:rsidRPr="00390287">
        <w:rPr>
          <w:rFonts w:cstheme="minorHAnsi"/>
        </w:rPr>
        <w:t>-</w:t>
      </w:r>
      <w:r w:rsidR="001B6CCE" w:rsidRPr="00390287">
        <w:rPr>
          <w:rFonts w:cstheme="minorHAnsi"/>
        </w:rPr>
        <w:t>person variability in personality has been discussed since Allport (1937), and figures prominently in many different theories of personality (e.g., CAP</w:t>
      </w:r>
      <w:r w:rsidR="00587CB6">
        <w:rPr>
          <w:rFonts w:cstheme="minorHAnsi"/>
        </w:rPr>
        <w:t>S</w:t>
      </w:r>
      <w:r w:rsidR="001B6CCE" w:rsidRPr="00390287">
        <w:rPr>
          <w:rFonts w:cstheme="minorHAnsi"/>
        </w:rPr>
        <w:t xml:space="preserve">; Mischel &amp; Shoda, </w:t>
      </w:r>
      <w:r w:rsidR="00A939DB">
        <w:rPr>
          <w:rFonts w:cstheme="minorHAnsi"/>
        </w:rPr>
        <w:t>199</w:t>
      </w:r>
      <w:r w:rsidR="00587CB6">
        <w:rPr>
          <w:rFonts w:cstheme="minorHAnsi"/>
        </w:rPr>
        <w:t>5</w:t>
      </w:r>
      <w:r w:rsidR="001B6CCE" w:rsidRPr="00390287">
        <w:rPr>
          <w:rFonts w:cstheme="minorHAnsi"/>
        </w:rPr>
        <w:t xml:space="preserve">). However, </w:t>
      </w:r>
      <w:r w:rsidR="00B04899" w:rsidRPr="00390287">
        <w:rPr>
          <w:rFonts w:cstheme="minorHAnsi"/>
        </w:rPr>
        <w:t xml:space="preserve">few </w:t>
      </w:r>
      <w:r w:rsidR="001B6CCE" w:rsidRPr="00390287">
        <w:rPr>
          <w:rFonts w:cstheme="minorHAnsi"/>
        </w:rPr>
        <w:t>people have looked to see whether or not people are variable, if that variability is systematic</w:t>
      </w:r>
      <w:r w:rsidR="00B04899" w:rsidRPr="00390287">
        <w:rPr>
          <w:rFonts w:cstheme="minorHAnsi"/>
        </w:rPr>
        <w:t>,</w:t>
      </w:r>
      <w:r w:rsidR="001B6CCE" w:rsidRPr="00390287">
        <w:rPr>
          <w:rFonts w:cstheme="minorHAnsi"/>
        </w:rPr>
        <w:t xml:space="preserve"> and if variability differs across people (</w:t>
      </w:r>
      <w:r w:rsidR="00B04899" w:rsidRPr="00390287">
        <w:rPr>
          <w:rFonts w:cstheme="minorHAnsi"/>
        </w:rPr>
        <w:t xml:space="preserve">see </w:t>
      </w:r>
      <w:r w:rsidR="001B6CCE" w:rsidRPr="00390287">
        <w:rPr>
          <w:rFonts w:cstheme="minorHAnsi"/>
        </w:rPr>
        <w:t xml:space="preserve">Beck &amp; </w:t>
      </w:r>
      <w:r w:rsidR="001B6CCE" w:rsidRPr="00390287">
        <w:rPr>
          <w:rFonts w:cstheme="minorHAnsi"/>
        </w:rPr>
        <w:lastRenderedPageBreak/>
        <w:t>Jackson, 2019a</w:t>
      </w:r>
      <w:r w:rsidR="00B04899" w:rsidRPr="00390287">
        <w:rPr>
          <w:rFonts w:cstheme="minorHAnsi"/>
        </w:rPr>
        <w:t xml:space="preserve"> for a further discussion</w:t>
      </w:r>
      <w:r w:rsidR="001B6CCE" w:rsidRPr="00390287">
        <w:rPr>
          <w:rFonts w:cstheme="minorHAnsi"/>
        </w:rPr>
        <w:t>)</w:t>
      </w:r>
      <w:r w:rsidR="0018262E" w:rsidRPr="00390287">
        <w:rPr>
          <w:rFonts w:cstheme="minorHAnsi"/>
        </w:rPr>
        <w:t xml:space="preserve"> – let alon</w:t>
      </w:r>
      <w:r w:rsidR="00587CB6">
        <w:rPr>
          <w:rFonts w:cstheme="minorHAnsi"/>
        </w:rPr>
        <w:t>e</w:t>
      </w:r>
      <w:r w:rsidR="0018262E" w:rsidRPr="00390287">
        <w:rPr>
          <w:rFonts w:cstheme="minorHAnsi"/>
        </w:rPr>
        <w:t xml:space="preserve"> if that variability is related to health processes</w:t>
      </w:r>
      <w:r w:rsidR="001B6CCE" w:rsidRPr="00390287">
        <w:rPr>
          <w:rFonts w:cstheme="minorHAnsi"/>
        </w:rPr>
        <w:t xml:space="preserve">. Variability in personality is especially important for personality-health associations given that many health behaviors may occur because </w:t>
      </w:r>
      <w:r w:rsidR="00587CB6">
        <w:rPr>
          <w:rFonts w:cstheme="minorHAnsi"/>
        </w:rPr>
        <w:t xml:space="preserve">of shifts in </w:t>
      </w:r>
      <w:r w:rsidR="001B6CCE" w:rsidRPr="00390287">
        <w:rPr>
          <w:rFonts w:cstheme="minorHAnsi"/>
        </w:rPr>
        <w:t xml:space="preserve">one’s personality state. </w:t>
      </w:r>
      <w:r w:rsidR="00224C94" w:rsidRPr="00390287">
        <w:rPr>
          <w:rFonts w:cstheme="minorHAnsi"/>
        </w:rPr>
        <w:t xml:space="preserve">For example, I may be generally conscientiousness but </w:t>
      </w:r>
      <w:r w:rsidR="00224C94" w:rsidRPr="00390287">
        <w:rPr>
          <w:rFonts w:cstheme="minorHAnsi"/>
        </w:rPr>
        <w:t>sometimes</w:t>
      </w:r>
      <w:r w:rsidR="001B6CCE" w:rsidRPr="00390287">
        <w:rPr>
          <w:rFonts w:cstheme="minorHAnsi"/>
        </w:rPr>
        <w:t xml:space="preserve"> </w:t>
      </w:r>
      <w:r w:rsidR="00224C94" w:rsidRPr="00390287">
        <w:rPr>
          <w:rFonts w:cstheme="minorHAnsi"/>
        </w:rPr>
        <w:t>lack self-control</w:t>
      </w:r>
      <w:r w:rsidR="001B6CCE" w:rsidRPr="00390287">
        <w:rPr>
          <w:rFonts w:cstheme="minorHAnsi"/>
        </w:rPr>
        <w:t xml:space="preserve"> due to fatigue or boredom</w:t>
      </w:r>
      <w:r w:rsidR="00587CB6">
        <w:rPr>
          <w:rFonts w:cstheme="minorHAnsi"/>
        </w:rPr>
        <w:t>.</w:t>
      </w:r>
      <w:r w:rsidR="001B6CCE" w:rsidRPr="00390287">
        <w:rPr>
          <w:rFonts w:cstheme="minorHAnsi"/>
        </w:rPr>
        <w:t xml:space="preserve"> </w:t>
      </w:r>
      <w:r w:rsidR="00587CB6">
        <w:rPr>
          <w:rFonts w:cstheme="minorHAnsi"/>
        </w:rPr>
        <w:t>This, i</w:t>
      </w:r>
      <w:r w:rsidR="001B6CCE" w:rsidRPr="00390287">
        <w:rPr>
          <w:rFonts w:cstheme="minorHAnsi"/>
        </w:rPr>
        <w:t>n turn,</w:t>
      </w:r>
      <w:r w:rsidR="00587CB6">
        <w:rPr>
          <w:rFonts w:cstheme="minorHAnsi"/>
        </w:rPr>
        <w:t xml:space="preserve"> </w:t>
      </w:r>
      <w:r w:rsidR="00224C94" w:rsidRPr="00390287">
        <w:rPr>
          <w:rFonts w:cstheme="minorHAnsi"/>
        </w:rPr>
        <w:t xml:space="preserve">could lead to a </w:t>
      </w:r>
      <w:r w:rsidR="001B6CCE" w:rsidRPr="00390287">
        <w:rPr>
          <w:rFonts w:cstheme="minorHAnsi"/>
        </w:rPr>
        <w:t xml:space="preserve">greater </w:t>
      </w:r>
      <w:r w:rsidR="00224C94" w:rsidRPr="00390287">
        <w:rPr>
          <w:rFonts w:cstheme="minorHAnsi"/>
        </w:rPr>
        <w:t>likelihood of an unhealthy behavior</w:t>
      </w:r>
      <w:r w:rsidR="001B6CCE" w:rsidRPr="00390287">
        <w:rPr>
          <w:rFonts w:cstheme="minorHAnsi"/>
        </w:rPr>
        <w:t xml:space="preserve"> (</w:t>
      </w:r>
      <w:proofErr w:type="spellStart"/>
      <w:r w:rsidR="00B04899" w:rsidRPr="00390287">
        <w:rPr>
          <w:rFonts w:cstheme="minorHAnsi"/>
        </w:rPr>
        <w:t>Tsukayama</w:t>
      </w:r>
      <w:proofErr w:type="spellEnd"/>
      <w:r w:rsidR="00B04899" w:rsidRPr="00390287">
        <w:rPr>
          <w:rFonts w:cstheme="minorHAnsi"/>
        </w:rPr>
        <w:t xml:space="preserve"> </w:t>
      </w:r>
      <w:r w:rsidR="001B6CCE" w:rsidRPr="00390287">
        <w:rPr>
          <w:rFonts w:cstheme="minorHAnsi"/>
        </w:rPr>
        <w:t>et al.,</w:t>
      </w:r>
      <w:r w:rsidR="00B04899" w:rsidRPr="00390287">
        <w:rPr>
          <w:rFonts w:cstheme="minorHAnsi"/>
        </w:rPr>
        <w:t xml:space="preserve"> 201</w:t>
      </w:r>
      <w:r w:rsidR="00A939DB">
        <w:rPr>
          <w:rFonts w:cstheme="minorHAnsi"/>
        </w:rPr>
        <w:t>2</w:t>
      </w:r>
      <w:r w:rsidR="001B6CCE" w:rsidRPr="00390287">
        <w:rPr>
          <w:rFonts w:cstheme="minorHAnsi"/>
        </w:rPr>
        <w:t>)</w:t>
      </w:r>
      <w:r w:rsidR="00224C94" w:rsidRPr="00390287">
        <w:rPr>
          <w:rFonts w:cstheme="minorHAnsi"/>
        </w:rPr>
        <w:t>.</w:t>
      </w:r>
      <w:r w:rsidR="00BD7B89">
        <w:rPr>
          <w:rFonts w:cstheme="minorHAnsi"/>
        </w:rPr>
        <w:t xml:space="preserve"> T</w:t>
      </w:r>
      <w:r w:rsidR="0018262E" w:rsidRPr="00390287">
        <w:rPr>
          <w:rFonts w:cstheme="minorHAnsi"/>
        </w:rPr>
        <w:t>hose that are more variable in personality may be more susceptible to these unhealthy behaviors compared to those that have equal trait standings</w:t>
      </w:r>
      <w:r w:rsidR="00C51CCE">
        <w:rPr>
          <w:rFonts w:cstheme="minorHAnsi"/>
        </w:rPr>
        <w:t>,</w:t>
      </w:r>
      <w:r w:rsidR="00587CB6">
        <w:rPr>
          <w:rFonts w:cstheme="minorHAnsi"/>
        </w:rPr>
        <w:t xml:space="preserve"> but less variability</w:t>
      </w:r>
      <w:r w:rsidR="00BD7B89" w:rsidRPr="00BD7B89">
        <w:rPr>
          <w:rFonts w:cstheme="minorHAnsi"/>
        </w:rPr>
        <w:t xml:space="preserve"> </w:t>
      </w:r>
      <w:r w:rsidR="00BD7B89">
        <w:rPr>
          <w:rFonts w:cstheme="minorHAnsi"/>
        </w:rPr>
        <w:t xml:space="preserve">given that those who are more variable will be more likely to experience </w:t>
      </w:r>
      <w:r w:rsidR="000E64D0">
        <w:rPr>
          <w:rFonts w:cstheme="minorHAnsi"/>
        </w:rPr>
        <w:t xml:space="preserve">personality </w:t>
      </w:r>
      <w:r w:rsidR="00BD7B89">
        <w:rPr>
          <w:rFonts w:cstheme="minorHAnsi"/>
        </w:rPr>
        <w:t>states that depart from their average levels</w:t>
      </w:r>
      <w:r w:rsidR="0018262E" w:rsidRPr="00390287">
        <w:rPr>
          <w:rFonts w:cstheme="minorHAnsi"/>
        </w:rPr>
        <w:t xml:space="preserve">. </w:t>
      </w:r>
    </w:p>
    <w:p w14:paraId="05302277" w14:textId="378D5A97" w:rsidR="006D217B" w:rsidRPr="00390287" w:rsidRDefault="0018262E" w:rsidP="001B6CCE">
      <w:pPr>
        <w:tabs>
          <w:tab w:val="left" w:pos="0"/>
        </w:tabs>
        <w:spacing w:line="480" w:lineRule="auto"/>
        <w:rPr>
          <w:rFonts w:cstheme="minorHAnsi"/>
        </w:rPr>
      </w:pPr>
      <w:r w:rsidRPr="00390287">
        <w:rPr>
          <w:rFonts w:cstheme="minorHAnsi"/>
        </w:rPr>
        <w:tab/>
      </w:r>
      <w:r w:rsidR="006D217B" w:rsidRPr="00390287">
        <w:rPr>
          <w:rFonts w:cstheme="minorHAnsi"/>
        </w:rPr>
        <w:t xml:space="preserve">Further, variability in personality manifestations may be useful in such that it indexes </w:t>
      </w:r>
      <w:r w:rsidR="008C5446" w:rsidRPr="00390287">
        <w:rPr>
          <w:rFonts w:cstheme="minorHAnsi"/>
        </w:rPr>
        <w:t xml:space="preserve">(usually operationalized through a simple </w:t>
      </w:r>
      <w:r w:rsidR="00587CB6">
        <w:rPr>
          <w:rFonts w:cstheme="minorHAnsi"/>
        </w:rPr>
        <w:t xml:space="preserve">within-person </w:t>
      </w:r>
      <w:r w:rsidR="008C5446" w:rsidRPr="00390287">
        <w:rPr>
          <w:rFonts w:cstheme="minorHAnsi"/>
        </w:rPr>
        <w:t xml:space="preserve">standard deviation in personality states) </w:t>
      </w:r>
      <w:r w:rsidR="006D217B" w:rsidRPr="00390287">
        <w:rPr>
          <w:rFonts w:cstheme="minorHAnsi"/>
        </w:rPr>
        <w:t>an ability to respond to the demands of the environment</w:t>
      </w:r>
      <w:r w:rsidR="008C5446" w:rsidRPr="00390287">
        <w:rPr>
          <w:rFonts w:cstheme="minorHAnsi"/>
        </w:rPr>
        <w:t>. This</w:t>
      </w:r>
      <w:r w:rsidR="006D217B" w:rsidRPr="00390287">
        <w:rPr>
          <w:rFonts w:cstheme="minorHAnsi"/>
        </w:rPr>
        <w:t xml:space="preserve"> ability to shift </w:t>
      </w:r>
      <w:r w:rsidR="008C5446" w:rsidRPr="00390287">
        <w:rPr>
          <w:rFonts w:cstheme="minorHAnsi"/>
        </w:rPr>
        <w:t xml:space="preserve">one’s personality manifestation from </w:t>
      </w:r>
      <w:r w:rsidR="008C5446" w:rsidRPr="00390287">
        <w:rPr>
          <w:rFonts w:cstheme="minorHAnsi"/>
        </w:rPr>
        <w:t xml:space="preserve">situation to situation </w:t>
      </w:r>
      <w:r w:rsidR="006D217B" w:rsidRPr="00390287">
        <w:rPr>
          <w:rFonts w:cstheme="minorHAnsi"/>
        </w:rPr>
        <w:t>may be beneficial in keeping with what is expected, whereas rigid behavior regardless of the situation could be seen as maladaptive</w:t>
      </w:r>
      <w:r w:rsidR="00B04899" w:rsidRPr="00390287">
        <w:rPr>
          <w:rFonts w:cstheme="minorHAnsi"/>
        </w:rPr>
        <w:t xml:space="preserve"> (Mancini &amp; </w:t>
      </w:r>
      <w:proofErr w:type="spellStart"/>
      <w:r w:rsidR="00B04899" w:rsidRPr="00390287">
        <w:rPr>
          <w:rFonts w:cstheme="minorHAnsi"/>
        </w:rPr>
        <w:t>Bonanno</w:t>
      </w:r>
      <w:proofErr w:type="spellEnd"/>
      <w:r w:rsidR="00B04899" w:rsidRPr="00390287">
        <w:rPr>
          <w:rFonts w:cstheme="minorHAnsi"/>
        </w:rPr>
        <w:t xml:space="preserve">, 2009). </w:t>
      </w:r>
      <w:r w:rsidRPr="00390287">
        <w:rPr>
          <w:rFonts w:cstheme="minorHAnsi"/>
        </w:rPr>
        <w:t xml:space="preserve">For example, there has been some work showing that abstaining </w:t>
      </w:r>
      <w:r w:rsidR="00587CB6">
        <w:rPr>
          <w:rFonts w:cstheme="minorHAnsi"/>
        </w:rPr>
        <w:t>from</w:t>
      </w:r>
      <w:r w:rsidR="00587CB6" w:rsidRPr="00390287">
        <w:rPr>
          <w:rFonts w:cstheme="minorHAnsi"/>
        </w:rPr>
        <w:t xml:space="preserve"> </w:t>
      </w:r>
      <w:r w:rsidRPr="00390287">
        <w:rPr>
          <w:rFonts w:cstheme="minorHAnsi"/>
        </w:rPr>
        <w:t xml:space="preserve">alcohol may be detrimental for one’s health. </w:t>
      </w:r>
      <w:r w:rsidR="00155A87">
        <w:rPr>
          <w:rFonts w:cstheme="minorHAnsi"/>
        </w:rPr>
        <w:t>Here</w:t>
      </w:r>
      <w:r w:rsidR="004C12B8">
        <w:rPr>
          <w:rFonts w:cstheme="minorHAnsi"/>
        </w:rPr>
        <w:t>,</w:t>
      </w:r>
      <w:r w:rsidR="00155A87">
        <w:rPr>
          <w:rFonts w:cstheme="minorHAnsi"/>
        </w:rPr>
        <w:t xml:space="preserve"> abstaining may be seen as being inflexible and too rigid in behavior that leads to negative consequences. </w:t>
      </w:r>
      <w:r w:rsidRPr="00390287">
        <w:rPr>
          <w:rFonts w:cstheme="minorHAnsi"/>
        </w:rPr>
        <w:t>It is possible that this effect stems from the personality of those that abstain, rather than the act of abstaining</w:t>
      </w:r>
      <w:r w:rsidR="00C4410B">
        <w:rPr>
          <w:rFonts w:cstheme="minorHAnsi"/>
        </w:rPr>
        <w:t xml:space="preserve"> </w:t>
      </w:r>
      <w:r w:rsidR="00C4410B" w:rsidRPr="00390287">
        <w:rPr>
          <w:rFonts w:cstheme="minorHAnsi"/>
        </w:rPr>
        <w:t xml:space="preserve">(Walton </w:t>
      </w:r>
      <w:r w:rsidR="00C4410B">
        <w:rPr>
          <w:rFonts w:cstheme="minorHAnsi"/>
        </w:rPr>
        <w:t>&amp; Roberts</w:t>
      </w:r>
      <w:r w:rsidR="00C4410B" w:rsidRPr="00390287">
        <w:rPr>
          <w:rFonts w:cstheme="minorHAnsi"/>
        </w:rPr>
        <w:t xml:space="preserve">, </w:t>
      </w:r>
      <w:r w:rsidR="00C4410B">
        <w:rPr>
          <w:rFonts w:cstheme="minorHAnsi"/>
        </w:rPr>
        <w:t>2004</w:t>
      </w:r>
      <w:r w:rsidR="00C4410B" w:rsidRPr="00390287">
        <w:rPr>
          <w:rFonts w:cstheme="minorHAnsi"/>
        </w:rPr>
        <w:t>)</w:t>
      </w:r>
      <w:r w:rsidRPr="00390287">
        <w:rPr>
          <w:rFonts w:cstheme="minorHAnsi"/>
        </w:rPr>
        <w:t>, such that those who abstain may have fewer social contacts</w:t>
      </w:r>
      <w:r w:rsidR="00C4410B">
        <w:rPr>
          <w:rFonts w:cstheme="minorHAnsi"/>
        </w:rPr>
        <w:t xml:space="preserve"> due to perceived rigidity</w:t>
      </w:r>
      <w:r w:rsidRPr="00390287">
        <w:rPr>
          <w:rFonts w:cstheme="minorHAnsi"/>
        </w:rPr>
        <w:t>.</w:t>
      </w:r>
      <w:r w:rsidR="00155A87">
        <w:rPr>
          <w:rFonts w:cstheme="minorHAnsi"/>
        </w:rPr>
        <w:t xml:space="preserve"> </w:t>
      </w:r>
      <w:r w:rsidR="00E316B7" w:rsidRPr="00390287">
        <w:rPr>
          <w:rFonts w:cstheme="minorHAnsi"/>
        </w:rPr>
        <w:t>Alternatively, va</w:t>
      </w:r>
      <w:r w:rsidR="00E316B7" w:rsidRPr="00390287">
        <w:rPr>
          <w:rFonts w:cstheme="minorHAnsi"/>
        </w:rPr>
        <w:t xml:space="preserve">riability from situation to situation has been described as a risk factor for poor mental health and greater distress (Hardy &amp; Segerstrom, 2017; </w:t>
      </w:r>
      <w:proofErr w:type="spellStart"/>
      <w:r w:rsidR="00E316B7" w:rsidRPr="00390287">
        <w:rPr>
          <w:rFonts w:cstheme="minorHAnsi"/>
        </w:rPr>
        <w:t>Wichers</w:t>
      </w:r>
      <w:proofErr w:type="spellEnd"/>
      <w:r w:rsidR="00E316B7" w:rsidRPr="00390287">
        <w:rPr>
          <w:rFonts w:cstheme="minorHAnsi"/>
        </w:rPr>
        <w:t xml:space="preserve"> et </w:t>
      </w:r>
      <w:r w:rsidR="00E316B7" w:rsidRPr="00390287">
        <w:rPr>
          <w:rFonts w:cstheme="minorHAnsi"/>
        </w:rPr>
        <w:lastRenderedPageBreak/>
        <w:t>al., 2016</w:t>
      </w:r>
      <w:r w:rsidR="00E316B7" w:rsidRPr="00390287">
        <w:rPr>
          <w:rFonts w:cstheme="minorHAnsi"/>
        </w:rPr>
        <w:t>)</w:t>
      </w:r>
      <w:r w:rsidR="00EC29F3">
        <w:rPr>
          <w:rFonts w:cstheme="minorHAnsi"/>
        </w:rPr>
        <w:t xml:space="preserve">, presumably resulting from </w:t>
      </w:r>
      <w:r w:rsidR="00C51CCE">
        <w:rPr>
          <w:rFonts w:cstheme="minorHAnsi"/>
        </w:rPr>
        <w:t xml:space="preserve">the </w:t>
      </w:r>
      <w:r w:rsidR="00EC29F3">
        <w:rPr>
          <w:rFonts w:cstheme="minorHAnsi"/>
        </w:rPr>
        <w:t>inability to have a consistent self</w:t>
      </w:r>
      <w:r w:rsidR="006D217B" w:rsidRPr="00390287">
        <w:rPr>
          <w:rFonts w:cstheme="minorHAnsi"/>
        </w:rPr>
        <w:t>.</w:t>
      </w:r>
      <w:r w:rsidR="008C5446" w:rsidRPr="00390287">
        <w:rPr>
          <w:rFonts w:cstheme="minorHAnsi"/>
        </w:rPr>
        <w:t xml:space="preserve"> </w:t>
      </w:r>
      <w:r w:rsidR="00155A87">
        <w:rPr>
          <w:rFonts w:cstheme="minorHAnsi"/>
        </w:rPr>
        <w:t>Currently, however,</w:t>
      </w:r>
      <w:r w:rsidR="008C5446" w:rsidRPr="00390287">
        <w:rPr>
          <w:rFonts w:cstheme="minorHAnsi"/>
        </w:rPr>
        <w:t xml:space="preserve"> the extent that variability in personality states</w:t>
      </w:r>
      <w:r w:rsidR="00155A87">
        <w:rPr>
          <w:rFonts w:cstheme="minorHAnsi"/>
        </w:rPr>
        <w:t xml:space="preserve"> influences health</w:t>
      </w:r>
      <w:r w:rsidR="008C5446" w:rsidRPr="00390287">
        <w:rPr>
          <w:rFonts w:cstheme="minorHAnsi"/>
        </w:rPr>
        <w:t xml:space="preserve"> i</w:t>
      </w:r>
      <w:r w:rsidR="008C5446" w:rsidRPr="00390287">
        <w:rPr>
          <w:rFonts w:cstheme="minorHAnsi"/>
        </w:rPr>
        <w:t xml:space="preserve">s unknown. </w:t>
      </w:r>
    </w:p>
    <w:p w14:paraId="7D9C53C4" w14:textId="17B6F0A0" w:rsidR="003B544C" w:rsidRPr="00390287" w:rsidRDefault="006D217B" w:rsidP="001B6CCE">
      <w:pPr>
        <w:tabs>
          <w:tab w:val="left" w:pos="0"/>
        </w:tabs>
        <w:spacing w:line="480" w:lineRule="auto"/>
        <w:rPr>
          <w:rFonts w:cstheme="minorHAnsi"/>
        </w:rPr>
      </w:pPr>
      <w:r w:rsidRPr="00390287">
        <w:rPr>
          <w:rFonts w:cstheme="minorHAnsi"/>
        </w:rPr>
        <w:tab/>
      </w:r>
      <w:r w:rsidR="004D6150" w:rsidRPr="00390287">
        <w:rPr>
          <w:rFonts w:cstheme="minorHAnsi"/>
        </w:rPr>
        <w:t xml:space="preserve">Cattell (1957) </w:t>
      </w:r>
      <w:r w:rsidR="001B6CCE" w:rsidRPr="00390287">
        <w:rPr>
          <w:rFonts w:cstheme="minorHAnsi"/>
        </w:rPr>
        <w:t>broke</w:t>
      </w:r>
      <w:r w:rsidR="004D6150" w:rsidRPr="00390287">
        <w:rPr>
          <w:rFonts w:cstheme="minorHAnsi"/>
        </w:rPr>
        <w:t xml:space="preserve"> down within-person variability into </w:t>
      </w:r>
      <w:r w:rsidR="004D6150" w:rsidRPr="00390287">
        <w:rPr>
          <w:rFonts w:cstheme="minorHAnsi"/>
          <w:i/>
        </w:rPr>
        <w:t xml:space="preserve">oscillations </w:t>
      </w:r>
      <w:r w:rsidR="004D6150" w:rsidRPr="00390287">
        <w:rPr>
          <w:rFonts w:cstheme="minorHAnsi"/>
        </w:rPr>
        <w:t xml:space="preserve">(momentary changes) and </w:t>
      </w:r>
      <w:r w:rsidR="004D6150" w:rsidRPr="00390287">
        <w:rPr>
          <w:rFonts w:cstheme="minorHAnsi"/>
          <w:i/>
        </w:rPr>
        <w:t>fluctuations</w:t>
      </w:r>
      <w:r w:rsidR="004D6150" w:rsidRPr="00390287">
        <w:rPr>
          <w:rFonts w:cstheme="minorHAnsi"/>
        </w:rPr>
        <w:t xml:space="preserve"> (changes over longer time periods, like days or weeks). </w:t>
      </w:r>
      <w:r w:rsidR="001B6CCE" w:rsidRPr="00390287">
        <w:rPr>
          <w:rFonts w:cstheme="minorHAnsi"/>
        </w:rPr>
        <w:t>As applied to personality</w:t>
      </w:r>
      <w:r w:rsidR="00587CB6">
        <w:rPr>
          <w:rFonts w:cstheme="minorHAnsi"/>
        </w:rPr>
        <w:t>-</w:t>
      </w:r>
      <w:r w:rsidR="001B6CCE" w:rsidRPr="00390287">
        <w:rPr>
          <w:rFonts w:cstheme="minorHAnsi"/>
        </w:rPr>
        <w:t>health associations, it is likely that stressful times in life prompt people who</w:t>
      </w:r>
      <w:r w:rsidR="00E24BF1">
        <w:rPr>
          <w:rFonts w:cstheme="minorHAnsi"/>
        </w:rPr>
        <w:t xml:space="preserve">se personality profiles may put them at risk </w:t>
      </w:r>
      <w:r w:rsidR="001B6CCE" w:rsidRPr="00390287">
        <w:rPr>
          <w:rFonts w:cstheme="minorHAnsi"/>
        </w:rPr>
        <w:t>to engage in less healthy behavior</w:t>
      </w:r>
      <w:r w:rsidR="00B04899" w:rsidRPr="00390287">
        <w:rPr>
          <w:rFonts w:cstheme="minorHAnsi"/>
        </w:rPr>
        <w:t>,</w:t>
      </w:r>
      <w:r w:rsidRPr="00390287">
        <w:rPr>
          <w:rFonts w:cstheme="minorHAnsi"/>
        </w:rPr>
        <w:t xml:space="preserve"> such as those high on neuroticism</w:t>
      </w:r>
      <w:r w:rsidR="00587CB6">
        <w:rPr>
          <w:rFonts w:cstheme="minorHAnsi"/>
        </w:rPr>
        <w:t>,</w:t>
      </w:r>
      <w:r w:rsidRPr="00390287">
        <w:rPr>
          <w:rFonts w:cstheme="minorHAnsi"/>
        </w:rPr>
        <w:t xml:space="preserve"> may be more likely to be influenced by outside stressors.</w:t>
      </w:r>
      <w:r w:rsidR="001B6CCE" w:rsidRPr="00390287">
        <w:rPr>
          <w:rFonts w:cstheme="minorHAnsi"/>
        </w:rPr>
        <w:t xml:space="preserve"> </w:t>
      </w:r>
      <w:r w:rsidR="00B04899" w:rsidRPr="00390287">
        <w:rPr>
          <w:rFonts w:cstheme="minorHAnsi"/>
        </w:rPr>
        <w:t xml:space="preserve">The incident can be relatively acute, such as </w:t>
      </w:r>
      <w:r w:rsidR="00E24BF1">
        <w:rPr>
          <w:rFonts w:cstheme="minorHAnsi"/>
        </w:rPr>
        <w:t xml:space="preserve">a </w:t>
      </w:r>
      <w:r w:rsidR="00B04899" w:rsidRPr="00390287">
        <w:rPr>
          <w:rFonts w:cstheme="minorHAnsi"/>
        </w:rPr>
        <w:t xml:space="preserve">hectic </w:t>
      </w:r>
      <w:r w:rsidR="0018262E" w:rsidRPr="00390287">
        <w:rPr>
          <w:rFonts w:cstheme="minorHAnsi"/>
        </w:rPr>
        <w:t>day</w:t>
      </w:r>
      <w:r w:rsidR="00B04899" w:rsidRPr="00390287">
        <w:rPr>
          <w:rFonts w:cstheme="minorHAnsi"/>
        </w:rPr>
        <w:t xml:space="preserve"> </w:t>
      </w:r>
      <w:r w:rsidR="00B04899" w:rsidRPr="00390287">
        <w:rPr>
          <w:rFonts w:cstheme="minorHAnsi"/>
        </w:rPr>
        <w:t xml:space="preserve">at the office </w:t>
      </w:r>
      <w:r w:rsidR="00587CB6">
        <w:rPr>
          <w:rFonts w:cstheme="minorHAnsi"/>
        </w:rPr>
        <w:t>that</w:t>
      </w:r>
      <w:r w:rsidR="00587CB6" w:rsidRPr="00390287">
        <w:rPr>
          <w:rFonts w:cstheme="minorHAnsi"/>
        </w:rPr>
        <w:t xml:space="preserve"> </w:t>
      </w:r>
      <w:r w:rsidR="00B04899" w:rsidRPr="00390287">
        <w:rPr>
          <w:rFonts w:cstheme="minorHAnsi"/>
        </w:rPr>
        <w:t xml:space="preserve">results in poor food choices and a neglect of daily activity, stemming from exhaustion and the need to relax. The result is </w:t>
      </w:r>
      <w:r w:rsidRPr="00390287">
        <w:rPr>
          <w:rFonts w:cstheme="minorHAnsi"/>
        </w:rPr>
        <w:t>a temporary oscillation of personality-health behavior associations</w:t>
      </w:r>
      <w:r w:rsidR="00B04899" w:rsidRPr="00390287">
        <w:rPr>
          <w:rFonts w:cstheme="minorHAnsi"/>
        </w:rPr>
        <w:t xml:space="preserve">, one that may </w:t>
      </w:r>
      <w:r w:rsidR="008C5446" w:rsidRPr="00390287">
        <w:rPr>
          <w:rFonts w:cstheme="minorHAnsi"/>
        </w:rPr>
        <w:t>or may not have long</w:t>
      </w:r>
      <w:r w:rsidR="00E24BF1">
        <w:rPr>
          <w:rFonts w:cstheme="minorHAnsi"/>
        </w:rPr>
        <w:t>-</w:t>
      </w:r>
      <w:r w:rsidR="008C5446" w:rsidRPr="00390287">
        <w:rPr>
          <w:rFonts w:cstheme="minorHAnsi"/>
        </w:rPr>
        <w:t>term consequences</w:t>
      </w:r>
      <w:r w:rsidRPr="00390287">
        <w:rPr>
          <w:rFonts w:cstheme="minorHAnsi"/>
        </w:rPr>
        <w:t xml:space="preserve">. </w:t>
      </w:r>
      <w:r w:rsidR="0018262E" w:rsidRPr="00390287">
        <w:rPr>
          <w:rFonts w:cstheme="minorHAnsi"/>
        </w:rPr>
        <w:t>However, this association could also be prolonged</w:t>
      </w:r>
      <w:r w:rsidR="00B3455B">
        <w:rPr>
          <w:rFonts w:cstheme="minorHAnsi"/>
        </w:rPr>
        <w:t>, leading to long term</w:t>
      </w:r>
      <w:r w:rsidR="00EC29F3">
        <w:rPr>
          <w:rFonts w:cstheme="minorHAnsi"/>
        </w:rPr>
        <w:t xml:space="preserve"> fluctuations</w:t>
      </w:r>
      <w:r w:rsidR="00B3455B">
        <w:rPr>
          <w:rFonts w:cstheme="minorHAnsi"/>
        </w:rPr>
        <w:t xml:space="preserve"> in personality states</w:t>
      </w:r>
      <w:r w:rsidR="0018262E" w:rsidRPr="00390287">
        <w:rPr>
          <w:rFonts w:cstheme="minorHAnsi"/>
        </w:rPr>
        <w:t>. I</w:t>
      </w:r>
      <w:r w:rsidR="008C5446" w:rsidRPr="00390287">
        <w:rPr>
          <w:rFonts w:cstheme="minorHAnsi"/>
        </w:rPr>
        <w:t xml:space="preserve">t is possible that neurotic individuals, to extend the example, may have more of these </w:t>
      </w:r>
      <w:r w:rsidR="00B3455B">
        <w:rPr>
          <w:rFonts w:cstheme="minorHAnsi"/>
        </w:rPr>
        <w:t xml:space="preserve">fluctuation </w:t>
      </w:r>
      <w:r w:rsidR="008C5446" w:rsidRPr="00390287">
        <w:rPr>
          <w:rFonts w:cstheme="minorHAnsi"/>
        </w:rPr>
        <w:t xml:space="preserve">episodes </w:t>
      </w:r>
      <w:r w:rsidR="00B3455B" w:rsidRPr="00390287">
        <w:rPr>
          <w:rFonts w:cstheme="minorHAnsi"/>
        </w:rPr>
        <w:t>across the lifespan</w:t>
      </w:r>
      <w:r w:rsidR="00B3455B">
        <w:rPr>
          <w:rFonts w:cstheme="minorHAnsi"/>
        </w:rPr>
        <w:t xml:space="preserve"> where they demonstrate high levels of neuroticism states. It is the persistence and</w:t>
      </w:r>
      <w:r w:rsidR="008C5446" w:rsidRPr="00390287">
        <w:rPr>
          <w:rFonts w:cstheme="minorHAnsi"/>
        </w:rPr>
        <w:t xml:space="preserve"> the accumulation </w:t>
      </w:r>
      <w:r w:rsidR="008C5446" w:rsidRPr="00390287">
        <w:rPr>
          <w:rFonts w:cstheme="minorHAnsi"/>
        </w:rPr>
        <w:t xml:space="preserve">of these episodes that contributes to poorer health down the road – as opposed to what tends to occur day-to-day outside these </w:t>
      </w:r>
      <w:r w:rsidR="008C5446" w:rsidRPr="00390287">
        <w:rPr>
          <w:rFonts w:cstheme="minorHAnsi"/>
        </w:rPr>
        <w:t>fluctuations.</w:t>
      </w:r>
      <w:r w:rsidR="004C12B8">
        <w:rPr>
          <w:rFonts w:cstheme="minorHAnsi"/>
        </w:rPr>
        <w:t xml:space="preserve"> In such cases, the experience of these fluctuations may be reinforced, for example, by the reduction of negative affect that follows eating unhealthy food or neglecting daily activity, making those behaviors more likely in the future when neuroticism fluctuations (inevitably) occur. </w:t>
      </w:r>
      <w:r w:rsidR="00B3455B">
        <w:rPr>
          <w:rFonts w:cstheme="minorHAnsi"/>
        </w:rPr>
        <w:t xml:space="preserve">That is, a </w:t>
      </w:r>
      <w:r w:rsidR="00951C96">
        <w:rPr>
          <w:rFonts w:cstheme="minorHAnsi"/>
        </w:rPr>
        <w:t xml:space="preserve">simple </w:t>
      </w:r>
      <w:r w:rsidR="0054186F">
        <w:rPr>
          <w:rFonts w:cstheme="minorHAnsi"/>
        </w:rPr>
        <w:t>oscillation</w:t>
      </w:r>
      <w:r w:rsidR="00B3455B">
        <w:rPr>
          <w:rFonts w:cstheme="minorHAnsi"/>
        </w:rPr>
        <w:t xml:space="preserve"> of being stressed out probably isn’t going to have long term ramifications for health. </w:t>
      </w:r>
      <w:r w:rsidR="00951C96">
        <w:rPr>
          <w:rFonts w:cstheme="minorHAnsi"/>
        </w:rPr>
        <w:t xml:space="preserve">Longer term shifts, fluctuations, </w:t>
      </w:r>
      <w:r w:rsidR="00B3455B">
        <w:rPr>
          <w:rFonts w:cstheme="minorHAnsi"/>
        </w:rPr>
        <w:t xml:space="preserve">may be what is driving the association between personality and health. </w:t>
      </w:r>
      <w:r w:rsidR="008C5446" w:rsidRPr="00390287">
        <w:rPr>
          <w:rFonts w:cstheme="minorHAnsi"/>
        </w:rPr>
        <w:t>Examining only general</w:t>
      </w:r>
      <w:r w:rsidR="00B3455B">
        <w:rPr>
          <w:rFonts w:cstheme="minorHAnsi"/>
        </w:rPr>
        <w:t>, trait level personality-health</w:t>
      </w:r>
      <w:r w:rsidR="008C5446" w:rsidRPr="00390287">
        <w:rPr>
          <w:rFonts w:cstheme="minorHAnsi"/>
        </w:rPr>
        <w:t xml:space="preserve"> associations will thus miss these important personality – health </w:t>
      </w:r>
      <w:r w:rsidR="00B3455B">
        <w:rPr>
          <w:rFonts w:cstheme="minorHAnsi"/>
        </w:rPr>
        <w:t>transactions</w:t>
      </w:r>
      <w:r w:rsidR="008C5446" w:rsidRPr="00390287">
        <w:rPr>
          <w:rFonts w:cstheme="minorHAnsi"/>
        </w:rPr>
        <w:t xml:space="preserve">. </w:t>
      </w:r>
    </w:p>
    <w:p w14:paraId="5C7A1C7C" w14:textId="02A2BD38" w:rsidR="00015789" w:rsidRPr="00390287" w:rsidRDefault="003B544C" w:rsidP="004D2AB5">
      <w:pPr>
        <w:spacing w:line="480" w:lineRule="auto"/>
        <w:ind w:firstLine="720"/>
        <w:outlineLvl w:val="0"/>
        <w:rPr>
          <w:rFonts w:cstheme="minorHAnsi"/>
        </w:rPr>
      </w:pPr>
      <w:r w:rsidRPr="00390287">
        <w:rPr>
          <w:rFonts w:cstheme="minorHAnsi"/>
        </w:rPr>
        <w:lastRenderedPageBreak/>
        <w:t xml:space="preserve">Another related concept is </w:t>
      </w:r>
      <w:r w:rsidRPr="00390287">
        <w:rPr>
          <w:rFonts w:cstheme="minorHAnsi"/>
          <w:i/>
          <w:iCs/>
        </w:rPr>
        <w:t>instability</w:t>
      </w:r>
      <w:r w:rsidRPr="00390287">
        <w:rPr>
          <w:rFonts w:cstheme="minorHAnsi"/>
        </w:rPr>
        <w:t xml:space="preserve">, which is how extreme deviations are when they occur. This captures not just how much </w:t>
      </w:r>
      <w:r w:rsidR="00E60D2F" w:rsidRPr="00390287">
        <w:rPr>
          <w:rFonts w:cstheme="minorHAnsi"/>
        </w:rPr>
        <w:t>a person</w:t>
      </w:r>
      <w:r w:rsidRPr="00390287">
        <w:rPr>
          <w:rFonts w:cstheme="minorHAnsi"/>
        </w:rPr>
        <w:t xml:space="preserve"> var</w:t>
      </w:r>
      <w:r w:rsidR="00E60D2F" w:rsidRPr="00390287">
        <w:rPr>
          <w:rFonts w:cstheme="minorHAnsi"/>
        </w:rPr>
        <w:t>ies</w:t>
      </w:r>
      <w:r w:rsidRPr="00390287">
        <w:rPr>
          <w:rFonts w:cstheme="minorHAnsi"/>
        </w:rPr>
        <w:t xml:space="preserve"> but</w:t>
      </w:r>
      <w:r w:rsidR="00587CB6">
        <w:rPr>
          <w:rFonts w:cstheme="minorHAnsi"/>
        </w:rPr>
        <w:t xml:space="preserve"> also how extreme or gradual they are </w:t>
      </w:r>
      <w:r w:rsidRPr="00390287">
        <w:rPr>
          <w:rFonts w:cstheme="minorHAnsi"/>
        </w:rPr>
        <w:t xml:space="preserve">when they do </w:t>
      </w:r>
      <w:r w:rsidR="00587CB6">
        <w:rPr>
          <w:rFonts w:cstheme="minorHAnsi"/>
        </w:rPr>
        <w:t>occur</w:t>
      </w:r>
      <w:r w:rsidR="00A939DB">
        <w:rPr>
          <w:rFonts w:cstheme="minorHAnsi"/>
        </w:rPr>
        <w:t>.</w:t>
      </w:r>
      <w:r w:rsidRPr="00390287">
        <w:rPr>
          <w:rFonts w:cstheme="minorHAnsi"/>
        </w:rPr>
        <w:t xml:space="preserve"> </w:t>
      </w:r>
      <w:r w:rsidR="004D2AB5" w:rsidRPr="00390287">
        <w:rPr>
          <w:rFonts w:cstheme="minorHAnsi"/>
        </w:rPr>
        <w:t>Whereas variability indices like standard deviation captures deviations around the mean, instability reflect</w:t>
      </w:r>
      <w:r w:rsidR="0072430A" w:rsidRPr="00390287">
        <w:rPr>
          <w:rFonts w:cstheme="minorHAnsi"/>
        </w:rPr>
        <w:t>s</w:t>
      </w:r>
      <w:r w:rsidR="004D2AB5" w:rsidRPr="00390287">
        <w:rPr>
          <w:rFonts w:cstheme="minorHAnsi"/>
        </w:rPr>
        <w:t xml:space="preserve"> the temporal dependency of fluctuations in states over time. </w:t>
      </w:r>
      <w:r w:rsidRPr="00390287">
        <w:rPr>
          <w:rFonts w:cstheme="minorHAnsi"/>
        </w:rPr>
        <w:t>Instability is often measured through mean square successive differences (MSSDs)</w:t>
      </w:r>
      <w:r w:rsidR="00E60D2F" w:rsidRPr="00390287">
        <w:rPr>
          <w:rFonts w:cstheme="minorHAnsi"/>
        </w:rPr>
        <w:t xml:space="preserve"> which tall</w:t>
      </w:r>
      <w:r w:rsidR="00587CB6">
        <w:rPr>
          <w:rFonts w:cstheme="minorHAnsi"/>
        </w:rPr>
        <w:t>ies</w:t>
      </w:r>
      <w:r w:rsidR="00E60D2F" w:rsidRPr="00390287">
        <w:rPr>
          <w:rFonts w:cstheme="minorHAnsi"/>
        </w:rPr>
        <w:t xml:space="preserve"> the squared difference from one time to the next.</w:t>
      </w:r>
      <w:r w:rsidRPr="00390287">
        <w:rPr>
          <w:rFonts w:cstheme="minorHAnsi"/>
        </w:rPr>
        <w:t xml:space="preserve"> </w:t>
      </w:r>
      <w:r w:rsidR="00E60D2F" w:rsidRPr="00390287">
        <w:rPr>
          <w:rFonts w:cstheme="minorHAnsi"/>
        </w:rPr>
        <w:t>W</w:t>
      </w:r>
      <w:r w:rsidRPr="00390287">
        <w:rPr>
          <w:rFonts w:cstheme="minorHAnsi"/>
        </w:rPr>
        <w:t xml:space="preserve">hen considering </w:t>
      </w:r>
      <w:r w:rsidR="00587CB6">
        <w:rPr>
          <w:rFonts w:cstheme="minorHAnsi"/>
        </w:rPr>
        <w:t>n</w:t>
      </w:r>
      <w:r w:rsidRPr="00390287">
        <w:rPr>
          <w:rFonts w:cstheme="minorHAnsi"/>
        </w:rPr>
        <w:t xml:space="preserve">euroticism, whose positive pole is </w:t>
      </w:r>
      <w:r w:rsidR="00587CB6">
        <w:rPr>
          <w:rFonts w:cstheme="minorHAnsi"/>
        </w:rPr>
        <w:t>e</w:t>
      </w:r>
      <w:r w:rsidRPr="00390287">
        <w:rPr>
          <w:rFonts w:cstheme="minorHAnsi"/>
        </w:rPr>
        <w:t xml:space="preserve">motional </w:t>
      </w:r>
      <w:r w:rsidR="00587CB6">
        <w:rPr>
          <w:rFonts w:cstheme="minorHAnsi"/>
        </w:rPr>
        <w:t>s</w:t>
      </w:r>
      <w:r w:rsidRPr="00390287">
        <w:rPr>
          <w:rFonts w:cstheme="minorHAnsi"/>
        </w:rPr>
        <w:t xml:space="preserve">tability, a measure of instability is a </w:t>
      </w:r>
      <w:r w:rsidR="00951C96">
        <w:rPr>
          <w:rFonts w:cstheme="minorHAnsi"/>
        </w:rPr>
        <w:t xml:space="preserve">valuable additional metric </w:t>
      </w:r>
      <w:r w:rsidR="004C12B8">
        <w:rPr>
          <w:rFonts w:cstheme="minorHAnsi"/>
        </w:rPr>
        <w:t xml:space="preserve">in addition to </w:t>
      </w:r>
      <w:r w:rsidRPr="00390287">
        <w:rPr>
          <w:rFonts w:cstheme="minorHAnsi"/>
        </w:rPr>
        <w:t>within-person variability</w:t>
      </w:r>
      <w:r w:rsidR="004C12B8">
        <w:rPr>
          <w:rFonts w:cstheme="minorHAnsi"/>
        </w:rPr>
        <w:t xml:space="preserve"> alone</w:t>
      </w:r>
      <w:r w:rsidRPr="00390287">
        <w:rPr>
          <w:rFonts w:cstheme="minorHAnsi"/>
        </w:rPr>
        <w:t xml:space="preserve">. For </w:t>
      </w:r>
      <w:r w:rsidRPr="00390287">
        <w:rPr>
          <w:rFonts w:cstheme="minorHAnsi"/>
        </w:rPr>
        <w:t>example, two individuals could show identical within-person variability (average scaled difference between an observation and the average observation</w:t>
      </w:r>
      <w:r w:rsidR="00E60D2F" w:rsidRPr="00390287">
        <w:rPr>
          <w:rFonts w:cstheme="minorHAnsi"/>
        </w:rPr>
        <w:t>; SD</w:t>
      </w:r>
      <w:r w:rsidRPr="00390287">
        <w:rPr>
          <w:rFonts w:cstheme="minorHAnsi"/>
        </w:rPr>
        <w:t>) but very different MSSDs. If, across 20 observations, one individual gave the same rating (e.g. “1”) to the first half of observations and a different rating (e.g. “2”) to the second half of observations, while the other individual alternated between the two ratings for the whole period, they would have the same within-person variability (</w:t>
      </w:r>
      <w:r w:rsidRPr="00390287">
        <w:rPr>
          <w:rFonts w:cstheme="minorHAnsi"/>
          <w:i/>
        </w:rPr>
        <w:t xml:space="preserve">SD </w:t>
      </w:r>
      <w:r w:rsidRPr="00390287">
        <w:rPr>
          <w:rFonts w:cstheme="minorHAnsi"/>
        </w:rPr>
        <w:t>= .51) but different MSSD’s (</w:t>
      </w:r>
      <w:r w:rsidRPr="00390287">
        <w:rPr>
          <w:rFonts w:cstheme="minorHAnsi"/>
          <w:i/>
        </w:rPr>
        <w:t>MSSD</w:t>
      </w:r>
      <w:r w:rsidRPr="00390287">
        <w:rPr>
          <w:rFonts w:cstheme="minorHAnsi"/>
          <w:vertAlign w:val="subscript"/>
        </w:rPr>
        <w:t>1</w:t>
      </w:r>
      <w:r w:rsidRPr="00390287">
        <w:rPr>
          <w:rFonts w:cstheme="minorHAnsi"/>
        </w:rPr>
        <w:t xml:space="preserve"> = .05; </w:t>
      </w:r>
      <w:r w:rsidRPr="00390287">
        <w:rPr>
          <w:rFonts w:cstheme="minorHAnsi"/>
          <w:i/>
        </w:rPr>
        <w:t>MSSD</w:t>
      </w:r>
      <w:r w:rsidRPr="00390287">
        <w:rPr>
          <w:rFonts w:cstheme="minorHAnsi"/>
          <w:vertAlign w:val="subscript"/>
        </w:rPr>
        <w:t>2</w:t>
      </w:r>
      <w:r w:rsidRPr="00390287">
        <w:rPr>
          <w:rFonts w:cstheme="minorHAnsi"/>
        </w:rPr>
        <w:t xml:space="preserve"> = 1). </w:t>
      </w:r>
    </w:p>
    <w:p w14:paraId="7B7DA296" w14:textId="4FA891C7" w:rsidR="003B544C" w:rsidRPr="00390287" w:rsidRDefault="00E60D2F" w:rsidP="004D2AB5">
      <w:pPr>
        <w:spacing w:line="480" w:lineRule="auto"/>
        <w:ind w:firstLine="720"/>
        <w:contextualSpacing/>
        <w:outlineLvl w:val="0"/>
        <w:rPr>
          <w:rFonts w:cstheme="minorHAnsi"/>
        </w:rPr>
      </w:pPr>
      <w:r w:rsidRPr="00390287">
        <w:rPr>
          <w:rFonts w:cstheme="minorHAnsi"/>
        </w:rPr>
        <w:t>Changing states in personality from one situation</w:t>
      </w:r>
      <w:r w:rsidR="004D2AB5" w:rsidRPr="00390287">
        <w:rPr>
          <w:rFonts w:cstheme="minorHAnsi"/>
        </w:rPr>
        <w:t xml:space="preserve"> or time</w:t>
      </w:r>
      <w:r w:rsidRPr="00390287">
        <w:rPr>
          <w:rFonts w:cstheme="minorHAnsi"/>
        </w:rPr>
        <w:t xml:space="preserve"> to another</w:t>
      </w:r>
      <w:r w:rsidR="004B6605" w:rsidRPr="00390287">
        <w:rPr>
          <w:rFonts w:cstheme="minorHAnsi"/>
        </w:rPr>
        <w:t xml:space="preserve">, as discussed above, could be beneficial or </w:t>
      </w:r>
      <w:r w:rsidR="00015789" w:rsidRPr="00390287">
        <w:rPr>
          <w:rFonts w:cstheme="minorHAnsi"/>
        </w:rPr>
        <w:t xml:space="preserve">harmful. There is some evidence that </w:t>
      </w:r>
      <w:r w:rsidR="004D2AB5" w:rsidRPr="00390287">
        <w:rPr>
          <w:rFonts w:cstheme="minorHAnsi"/>
        </w:rPr>
        <w:t>instability</w:t>
      </w:r>
      <w:r w:rsidR="00015789" w:rsidRPr="00390287">
        <w:rPr>
          <w:rFonts w:cstheme="minorHAnsi"/>
        </w:rPr>
        <w:t xml:space="preserve"> influences health, coming from the affective instability literature. Given that negative and positive affect relate closely to neuroticism and extraversion, respectively, it is likely that these findings would extend to personality fluctuations </w:t>
      </w:r>
      <w:r w:rsidR="00BA5BA5" w:rsidRPr="00390287">
        <w:rPr>
          <w:rFonts w:cstheme="minorHAnsi"/>
        </w:rPr>
        <w:t>(</w:t>
      </w:r>
      <w:r w:rsidR="00015789" w:rsidRPr="00390287">
        <w:rPr>
          <w:rFonts w:cstheme="minorHAnsi"/>
        </w:rPr>
        <w:t>Ong &amp; Ram, 2016</w:t>
      </w:r>
      <w:r w:rsidR="00BA5BA5" w:rsidRPr="00390287">
        <w:rPr>
          <w:rFonts w:cstheme="minorHAnsi"/>
        </w:rPr>
        <w:t>)</w:t>
      </w:r>
      <w:r w:rsidR="002637B0">
        <w:rPr>
          <w:rFonts w:cstheme="minorHAnsi"/>
        </w:rPr>
        <w:t>. More research needs to be done to understand if and how personality instability is related to health. For example, is good or poor health that leads to more or less instability or does personality instability influence health?</w:t>
      </w:r>
      <w:r w:rsidR="00015789" w:rsidRPr="00390287">
        <w:rPr>
          <w:rFonts w:cstheme="minorHAnsi"/>
        </w:rPr>
        <w:t xml:space="preserve"> </w:t>
      </w:r>
      <w:r w:rsidR="002637B0">
        <w:rPr>
          <w:rFonts w:cstheme="minorHAnsi"/>
        </w:rPr>
        <w:t>T</w:t>
      </w:r>
      <w:r w:rsidR="00015789" w:rsidRPr="00390287">
        <w:rPr>
          <w:rFonts w:cstheme="minorHAnsi"/>
        </w:rPr>
        <w:t xml:space="preserve">hose that are more variable from time-point to time-point likely </w:t>
      </w:r>
      <w:r w:rsidR="00015789" w:rsidRPr="00390287">
        <w:rPr>
          <w:rFonts w:cstheme="minorHAnsi"/>
        </w:rPr>
        <w:t xml:space="preserve">are, almost by definition, </w:t>
      </w:r>
      <w:r w:rsidR="00015789" w:rsidRPr="00390287">
        <w:rPr>
          <w:rFonts w:cstheme="minorHAnsi"/>
        </w:rPr>
        <w:lastRenderedPageBreak/>
        <w:t xml:space="preserve">more susceptible to situational influences. Thus, those people who are high in instability might be prime targets for behavioral interventions as their manifestations appear more labile. </w:t>
      </w:r>
    </w:p>
    <w:p w14:paraId="18A2940F" w14:textId="086C65F1" w:rsidR="0035241E" w:rsidRPr="00390287" w:rsidRDefault="00BA51E9" w:rsidP="00B417ED">
      <w:pPr>
        <w:spacing w:line="480" w:lineRule="auto"/>
        <w:contextualSpacing/>
        <w:rPr>
          <w:rFonts w:eastAsia="Times New Roman" w:cstheme="minorHAnsi"/>
          <w:color w:val="222222"/>
          <w:shd w:val="clear" w:color="auto" w:fill="FFFFFF"/>
        </w:rPr>
      </w:pPr>
      <w:r w:rsidRPr="00390287">
        <w:rPr>
          <w:rFonts w:eastAsia="Times New Roman" w:cstheme="minorHAnsi"/>
          <w:i/>
          <w:color w:val="222222"/>
          <w:shd w:val="clear" w:color="auto" w:fill="FFFFFF"/>
        </w:rPr>
        <w:tab/>
        <w:t>Inertia.</w:t>
      </w:r>
      <w:r w:rsidR="00737A58" w:rsidRPr="00390287">
        <w:rPr>
          <w:rFonts w:eastAsia="Times New Roman" w:cstheme="minorHAnsi"/>
          <w:color w:val="222222"/>
          <w:shd w:val="clear" w:color="auto" w:fill="FFFFFF"/>
        </w:rPr>
        <w:t xml:space="preserve"> </w:t>
      </w:r>
      <w:r w:rsidR="004D2AB5" w:rsidRPr="00390287">
        <w:rPr>
          <w:rFonts w:eastAsia="Times New Roman" w:cstheme="minorHAnsi"/>
          <w:color w:val="222222"/>
          <w:shd w:val="clear" w:color="auto" w:fill="FFFFFF"/>
        </w:rPr>
        <w:t xml:space="preserve">Like in physics, inertia refers to the tendency to stay consistent within </w:t>
      </w:r>
      <w:r w:rsidR="003F4A9C" w:rsidRPr="00390287">
        <w:rPr>
          <w:rFonts w:eastAsia="Times New Roman" w:cstheme="minorHAnsi"/>
          <w:color w:val="222222"/>
          <w:shd w:val="clear" w:color="auto" w:fill="FFFFFF"/>
        </w:rPr>
        <w:t>a particular</w:t>
      </w:r>
      <w:r w:rsidR="004D2AB5" w:rsidRPr="00390287">
        <w:rPr>
          <w:rFonts w:eastAsia="Times New Roman" w:cstheme="minorHAnsi"/>
          <w:color w:val="222222"/>
          <w:shd w:val="clear" w:color="auto" w:fill="FFFFFF"/>
        </w:rPr>
        <w:t xml:space="preserve"> state. Often, inertia</w:t>
      </w:r>
      <w:r w:rsidR="00E61435" w:rsidRPr="00390287">
        <w:rPr>
          <w:rFonts w:eastAsia="Times New Roman" w:cstheme="minorHAnsi"/>
          <w:color w:val="222222"/>
          <w:shd w:val="clear" w:color="auto" w:fill="FFFFFF"/>
        </w:rPr>
        <w:t xml:space="preserve"> </w:t>
      </w:r>
      <w:r w:rsidR="004D2AB5" w:rsidRPr="00390287">
        <w:rPr>
          <w:rFonts w:eastAsia="Times New Roman" w:cstheme="minorHAnsi"/>
          <w:color w:val="222222"/>
          <w:shd w:val="clear" w:color="auto" w:fill="FFFFFF"/>
        </w:rPr>
        <w:t xml:space="preserve">is defined as the autoregressive correlation from one time to the next. </w:t>
      </w:r>
      <w:r w:rsidR="00E61435" w:rsidRPr="00390287">
        <w:rPr>
          <w:rFonts w:eastAsia="Times New Roman" w:cstheme="minorHAnsi"/>
          <w:color w:val="222222"/>
          <w:shd w:val="clear" w:color="auto" w:fill="FFFFFF"/>
        </w:rPr>
        <w:t>Similar to instability, inertia involves temporal dependency, though it does not index the magnitude of change from time</w:t>
      </w:r>
      <w:r w:rsidR="00994E44">
        <w:rPr>
          <w:rFonts w:eastAsia="Times New Roman" w:cstheme="minorHAnsi"/>
          <w:color w:val="222222"/>
          <w:shd w:val="clear" w:color="auto" w:fill="FFFFFF"/>
        </w:rPr>
        <w:t>-point</w:t>
      </w:r>
      <w:r w:rsidR="00E61435" w:rsidRPr="00390287">
        <w:rPr>
          <w:rFonts w:eastAsia="Times New Roman" w:cstheme="minorHAnsi"/>
          <w:color w:val="222222"/>
          <w:shd w:val="clear" w:color="auto" w:fill="FFFFFF"/>
        </w:rPr>
        <w:t xml:space="preserve"> to time-point. Inertia is relatively high within personality panel studies</w:t>
      </w:r>
      <w:r w:rsidR="003F4A9C" w:rsidRPr="00390287">
        <w:rPr>
          <w:rFonts w:eastAsia="Times New Roman" w:cstheme="minorHAnsi"/>
          <w:color w:val="222222"/>
          <w:shd w:val="clear" w:color="auto" w:fill="FFFFFF"/>
        </w:rPr>
        <w:t xml:space="preserve"> that examine personality from year-to-year</w:t>
      </w:r>
      <w:r w:rsidR="00E61435" w:rsidRPr="00390287">
        <w:rPr>
          <w:rFonts w:eastAsia="Times New Roman" w:cstheme="minorHAnsi"/>
          <w:color w:val="222222"/>
          <w:shd w:val="clear" w:color="auto" w:fill="FFFFFF"/>
        </w:rPr>
        <w:t xml:space="preserve">, </w:t>
      </w:r>
      <w:r w:rsidR="003F4A9C" w:rsidRPr="00390287">
        <w:rPr>
          <w:rFonts w:eastAsia="Times New Roman" w:cstheme="minorHAnsi"/>
          <w:color w:val="222222"/>
          <w:shd w:val="clear" w:color="auto" w:fill="FFFFFF"/>
        </w:rPr>
        <w:t>but</w:t>
      </w:r>
      <w:r w:rsidR="00E61435" w:rsidRPr="00390287">
        <w:rPr>
          <w:rFonts w:eastAsia="Times New Roman" w:cstheme="minorHAnsi"/>
          <w:color w:val="222222"/>
          <w:shd w:val="clear" w:color="auto" w:fill="FFFFFF"/>
        </w:rPr>
        <w:t xml:space="preserve"> fewer studies have investigated this within daily or more fine</w:t>
      </w:r>
      <w:r w:rsidR="00994E44">
        <w:rPr>
          <w:rFonts w:eastAsia="Times New Roman" w:cstheme="minorHAnsi"/>
          <w:color w:val="222222"/>
          <w:shd w:val="clear" w:color="auto" w:fill="FFFFFF"/>
        </w:rPr>
        <w:t>-</w:t>
      </w:r>
      <w:r w:rsidR="00E61435" w:rsidRPr="00390287">
        <w:rPr>
          <w:rFonts w:eastAsia="Times New Roman" w:cstheme="minorHAnsi"/>
          <w:color w:val="222222"/>
          <w:shd w:val="clear" w:color="auto" w:fill="FFFFFF"/>
        </w:rPr>
        <w:t>grain assessments of personality</w:t>
      </w:r>
      <w:r w:rsidR="00140470" w:rsidRPr="00390287">
        <w:rPr>
          <w:rFonts w:eastAsia="Times New Roman" w:cstheme="minorHAnsi"/>
          <w:color w:val="222222"/>
          <w:shd w:val="clear" w:color="auto" w:fill="FFFFFF"/>
        </w:rPr>
        <w:t xml:space="preserve"> (</w:t>
      </w:r>
      <w:r w:rsidR="004C12B8">
        <w:rPr>
          <w:rFonts w:eastAsia="Times New Roman" w:cstheme="minorHAnsi"/>
          <w:color w:val="222222"/>
          <w:shd w:val="clear" w:color="auto" w:fill="FFFFFF"/>
        </w:rPr>
        <w:t xml:space="preserve">c.f. </w:t>
      </w:r>
      <w:r w:rsidR="00140470" w:rsidRPr="00390287">
        <w:rPr>
          <w:rFonts w:eastAsia="Times New Roman" w:cstheme="minorHAnsi"/>
          <w:color w:val="222222"/>
          <w:shd w:val="clear" w:color="auto" w:fill="FFFFFF"/>
        </w:rPr>
        <w:t>Beck &amp; Jackson, 2019</w:t>
      </w:r>
      <w:r w:rsidR="00587CB6">
        <w:rPr>
          <w:rFonts w:eastAsia="Times New Roman" w:cstheme="minorHAnsi"/>
          <w:color w:val="222222"/>
          <w:shd w:val="clear" w:color="auto" w:fill="FFFFFF"/>
        </w:rPr>
        <w:t>a</w:t>
      </w:r>
      <w:r w:rsidR="00140470" w:rsidRPr="00390287">
        <w:rPr>
          <w:rFonts w:eastAsia="Times New Roman" w:cstheme="minorHAnsi"/>
          <w:color w:val="222222"/>
          <w:shd w:val="clear" w:color="auto" w:fill="FFFFFF"/>
        </w:rPr>
        <w:t xml:space="preserve">; </w:t>
      </w:r>
      <w:proofErr w:type="spellStart"/>
      <w:r w:rsidR="00140470" w:rsidRPr="00390287">
        <w:rPr>
          <w:rFonts w:eastAsia="Times New Roman" w:cstheme="minorHAnsi"/>
          <w:color w:val="222222"/>
          <w:shd w:val="clear" w:color="auto" w:fill="FFFFFF"/>
        </w:rPr>
        <w:t>Eskamp</w:t>
      </w:r>
      <w:proofErr w:type="spellEnd"/>
      <w:r w:rsidR="00140470" w:rsidRPr="00390287">
        <w:rPr>
          <w:rFonts w:eastAsia="Times New Roman" w:cstheme="minorHAnsi"/>
          <w:color w:val="222222"/>
          <w:shd w:val="clear" w:color="auto" w:fill="FFFFFF"/>
        </w:rPr>
        <w:t xml:space="preserve"> et al., 2018</w:t>
      </w:r>
      <w:r w:rsidR="004C12B8">
        <w:rPr>
          <w:rFonts w:eastAsia="Times New Roman" w:cstheme="minorHAnsi"/>
          <w:color w:val="222222"/>
          <w:shd w:val="clear" w:color="auto" w:fill="FFFFFF"/>
        </w:rPr>
        <w:t xml:space="preserve"> for exceptions</w:t>
      </w:r>
      <w:r w:rsidR="00140470" w:rsidRPr="00390287">
        <w:rPr>
          <w:rFonts w:eastAsia="Times New Roman" w:cstheme="minorHAnsi"/>
          <w:color w:val="222222"/>
          <w:shd w:val="clear" w:color="auto" w:fill="FFFFFF"/>
        </w:rPr>
        <w:t>)</w:t>
      </w:r>
      <w:r w:rsidR="00E61435" w:rsidRPr="00390287">
        <w:rPr>
          <w:rFonts w:eastAsia="Times New Roman" w:cstheme="minorHAnsi"/>
          <w:color w:val="222222"/>
          <w:shd w:val="clear" w:color="auto" w:fill="FFFFFF"/>
        </w:rPr>
        <w:t>.</w:t>
      </w:r>
      <w:r w:rsidR="003F4A9C" w:rsidRPr="00390287">
        <w:rPr>
          <w:rFonts w:eastAsia="Times New Roman" w:cstheme="minorHAnsi"/>
          <w:color w:val="222222"/>
          <w:shd w:val="clear" w:color="auto" w:fill="FFFFFF"/>
        </w:rPr>
        <w:t xml:space="preserve"> </w:t>
      </w:r>
      <w:r w:rsidR="003F4A9C" w:rsidRPr="00390287">
        <w:rPr>
          <w:rFonts w:eastAsia="Times New Roman" w:cstheme="minorHAnsi"/>
          <w:color w:val="222222"/>
          <w:shd w:val="clear" w:color="auto" w:fill="FFFFFF"/>
        </w:rPr>
        <w:t>In these studies, it is relatively unsurprising that state manifestations of personality show modestly high auto-correlations. However, there are large individual differences in the tendency to show</w:t>
      </w:r>
      <w:r w:rsidR="00F75C38" w:rsidRPr="00390287">
        <w:rPr>
          <w:rFonts w:eastAsia="Times New Roman" w:cstheme="minorHAnsi"/>
          <w:color w:val="222222"/>
          <w:shd w:val="clear" w:color="auto" w:fill="FFFFFF"/>
        </w:rPr>
        <w:t xml:space="preserve"> high auto-correlations. No personality studies have investigated whether individual differences in inertia are related to different health outcomes. Outside of the trait literature, very few studies have looked at inertia as it relates to health </w:t>
      </w:r>
      <w:r w:rsidR="00587CB6" w:rsidRPr="00390287">
        <w:rPr>
          <w:rFonts w:eastAsia="Times New Roman" w:cstheme="minorHAnsi"/>
          <w:color w:val="222222"/>
          <w:shd w:val="clear" w:color="auto" w:fill="FFFFFF"/>
        </w:rPr>
        <w:t>relevant</w:t>
      </w:r>
      <w:r w:rsidR="00B417ED" w:rsidRPr="00390287">
        <w:rPr>
          <w:rFonts w:eastAsia="Times New Roman" w:cstheme="minorHAnsi"/>
          <w:color w:val="222222"/>
          <w:shd w:val="clear" w:color="auto" w:fill="FFFFFF"/>
        </w:rPr>
        <w:t xml:space="preserve"> </w:t>
      </w:r>
      <w:r w:rsidR="00F75C38" w:rsidRPr="00390287">
        <w:rPr>
          <w:rFonts w:eastAsia="Times New Roman" w:cstheme="minorHAnsi"/>
          <w:color w:val="222222"/>
          <w:shd w:val="clear" w:color="auto" w:fill="FFFFFF"/>
        </w:rPr>
        <w:t>processes</w:t>
      </w:r>
      <w:r w:rsidR="00B417ED" w:rsidRPr="00390287">
        <w:rPr>
          <w:rFonts w:eastAsia="Times New Roman" w:cstheme="minorHAnsi"/>
          <w:color w:val="222222"/>
          <w:shd w:val="clear" w:color="auto" w:fill="FFFFFF"/>
        </w:rPr>
        <w:t xml:space="preserve"> (e.g., Kuppens, Allen, &amp; </w:t>
      </w:r>
      <w:proofErr w:type="spellStart"/>
      <w:r w:rsidR="00B417ED" w:rsidRPr="00390287">
        <w:rPr>
          <w:rFonts w:eastAsia="Times New Roman" w:cstheme="minorHAnsi"/>
          <w:color w:val="222222"/>
          <w:shd w:val="clear" w:color="auto" w:fill="FFFFFF"/>
        </w:rPr>
        <w:t>Sheeber</w:t>
      </w:r>
      <w:proofErr w:type="spellEnd"/>
      <w:r w:rsidR="00B417ED" w:rsidRPr="00390287">
        <w:rPr>
          <w:rFonts w:eastAsia="Times New Roman" w:cstheme="minorHAnsi"/>
          <w:color w:val="222222"/>
          <w:shd w:val="clear" w:color="auto" w:fill="FFFFFF"/>
        </w:rPr>
        <w:t xml:space="preserve">, 2010; van de </w:t>
      </w:r>
      <w:proofErr w:type="spellStart"/>
      <w:r w:rsidR="00B417ED" w:rsidRPr="00390287">
        <w:rPr>
          <w:rFonts w:eastAsia="Times New Roman" w:cstheme="minorHAnsi"/>
          <w:color w:val="222222"/>
          <w:shd w:val="clear" w:color="auto" w:fill="FFFFFF"/>
        </w:rPr>
        <w:t>Leemput</w:t>
      </w:r>
      <w:proofErr w:type="spellEnd"/>
      <w:r w:rsidR="00B417ED" w:rsidRPr="00390287">
        <w:rPr>
          <w:rFonts w:eastAsia="Times New Roman" w:cstheme="minorHAnsi"/>
          <w:color w:val="222222"/>
          <w:shd w:val="clear" w:color="auto" w:fill="FFFFFF"/>
        </w:rPr>
        <w:t xml:space="preserve"> et al., 2014)</w:t>
      </w:r>
      <w:r w:rsidR="00F75C38" w:rsidRPr="00390287">
        <w:rPr>
          <w:rFonts w:eastAsia="Times New Roman" w:cstheme="minorHAnsi"/>
          <w:color w:val="222222"/>
          <w:shd w:val="clear" w:color="auto" w:fill="FFFFFF"/>
        </w:rPr>
        <w:t>. One study looked at the inertia of positive affect found that those low in inertia had lower levels of depressive symptoms, indicating that having greater stability in your personality states was positive (</w:t>
      </w:r>
      <w:proofErr w:type="spellStart"/>
      <w:r w:rsidR="00F75C38" w:rsidRPr="00390287">
        <w:rPr>
          <w:rFonts w:eastAsia="Times New Roman" w:cstheme="minorHAnsi"/>
          <w:color w:val="222222"/>
          <w:shd w:val="clear" w:color="auto" w:fill="FFFFFF"/>
        </w:rPr>
        <w:t>Hohn</w:t>
      </w:r>
      <w:proofErr w:type="spellEnd"/>
      <w:r w:rsidR="00F75C38" w:rsidRPr="00390287">
        <w:rPr>
          <w:rFonts w:eastAsia="Times New Roman" w:cstheme="minorHAnsi"/>
          <w:color w:val="222222"/>
          <w:shd w:val="clear" w:color="auto" w:fill="FFFFFF"/>
        </w:rPr>
        <w:t xml:space="preserve"> et al., 2013).</w:t>
      </w:r>
    </w:p>
    <w:p w14:paraId="5908ADA7" w14:textId="10ED6C51" w:rsidR="007D6F18" w:rsidRPr="00390287" w:rsidRDefault="007D6F18" w:rsidP="004D2AB5">
      <w:pPr>
        <w:spacing w:line="480" w:lineRule="auto"/>
        <w:contextualSpacing/>
        <w:rPr>
          <w:rFonts w:eastAsia="Times New Roman" w:cstheme="minorHAnsi"/>
          <w:color w:val="222222"/>
          <w:shd w:val="clear" w:color="auto" w:fill="FFFFFF"/>
        </w:rPr>
      </w:pPr>
      <w:r w:rsidRPr="00390287">
        <w:rPr>
          <w:rFonts w:eastAsia="Times New Roman" w:cstheme="minorHAnsi"/>
          <w:color w:val="222222"/>
          <w:shd w:val="clear" w:color="auto" w:fill="FFFFFF"/>
        </w:rPr>
        <w:tab/>
        <w:t xml:space="preserve">Inertia is typically </w:t>
      </w:r>
      <w:r w:rsidRPr="00390287">
        <w:rPr>
          <w:rFonts w:eastAsia="Times New Roman" w:cstheme="minorHAnsi"/>
          <w:color w:val="222222"/>
          <w:shd w:val="clear" w:color="auto" w:fill="FFFFFF"/>
        </w:rPr>
        <w:t xml:space="preserve">discussed as the autocorrelation of the same variable across time e.g., state levels of extraversion. However, it can be extended to </w:t>
      </w:r>
      <w:r w:rsidR="004C12B8">
        <w:rPr>
          <w:rFonts w:eastAsia="Times New Roman" w:cstheme="minorHAnsi"/>
          <w:color w:val="222222"/>
          <w:shd w:val="clear" w:color="auto" w:fill="FFFFFF"/>
        </w:rPr>
        <w:t xml:space="preserve">so-called cross-lagged associations – </w:t>
      </w:r>
      <w:r w:rsidRPr="00390287">
        <w:rPr>
          <w:rFonts w:eastAsia="Times New Roman" w:cstheme="minorHAnsi"/>
          <w:color w:val="222222"/>
          <w:shd w:val="clear" w:color="auto" w:fill="FFFFFF"/>
        </w:rPr>
        <w:t>look</w:t>
      </w:r>
      <w:r w:rsidR="004C12B8">
        <w:rPr>
          <w:rFonts w:eastAsia="Times New Roman" w:cstheme="minorHAnsi"/>
          <w:color w:val="222222"/>
          <w:shd w:val="clear" w:color="auto" w:fill="FFFFFF"/>
        </w:rPr>
        <w:t>ing</w:t>
      </w:r>
      <w:r w:rsidRPr="00390287">
        <w:rPr>
          <w:rFonts w:eastAsia="Times New Roman" w:cstheme="minorHAnsi"/>
          <w:color w:val="222222"/>
          <w:shd w:val="clear" w:color="auto" w:fill="FFFFFF"/>
        </w:rPr>
        <w:t xml:space="preserve"> at how one’s extraversion predicts future levels of conscientiousness, for example. These cross-lag</w:t>
      </w:r>
      <w:r w:rsidR="009B5C54">
        <w:rPr>
          <w:rFonts w:eastAsia="Times New Roman" w:cstheme="minorHAnsi"/>
          <w:color w:val="222222"/>
          <w:shd w:val="clear" w:color="auto" w:fill="FFFFFF"/>
        </w:rPr>
        <w:t>ged</w:t>
      </w:r>
      <w:r w:rsidRPr="00390287">
        <w:rPr>
          <w:rFonts w:eastAsia="Times New Roman" w:cstheme="minorHAnsi"/>
          <w:color w:val="222222"/>
          <w:shd w:val="clear" w:color="auto" w:fill="FFFFFF"/>
        </w:rPr>
        <w:t xml:space="preserve"> associations </w:t>
      </w:r>
      <w:r w:rsidRPr="00390287">
        <w:rPr>
          <w:rFonts w:eastAsia="Times New Roman" w:cstheme="minorHAnsi"/>
          <w:color w:val="222222"/>
          <w:shd w:val="clear" w:color="auto" w:fill="FFFFFF"/>
        </w:rPr>
        <w:t xml:space="preserve">have not been examined yet either in terms of what is normative or how they relate to health processes. However, </w:t>
      </w:r>
      <w:r w:rsidR="00493DF6" w:rsidRPr="00390287">
        <w:rPr>
          <w:rFonts w:eastAsia="Times New Roman" w:cstheme="minorHAnsi"/>
          <w:color w:val="222222"/>
          <w:shd w:val="clear" w:color="auto" w:fill="FFFFFF"/>
        </w:rPr>
        <w:t xml:space="preserve">inertia across constructs can be </w:t>
      </w:r>
      <w:r w:rsidR="00493DF6" w:rsidRPr="00390287">
        <w:rPr>
          <w:rFonts w:eastAsia="Times New Roman" w:cstheme="minorHAnsi"/>
          <w:color w:val="222222"/>
          <w:shd w:val="clear" w:color="auto" w:fill="FFFFFF"/>
        </w:rPr>
        <w:lastRenderedPageBreak/>
        <w:t xml:space="preserve">viewed in terms of </w:t>
      </w:r>
      <w:r w:rsidR="00493DF6" w:rsidRPr="00A939DB">
        <w:rPr>
          <w:rFonts w:eastAsia="Times New Roman" w:cstheme="minorHAnsi"/>
          <w:i/>
          <w:iCs/>
          <w:color w:val="222222"/>
          <w:shd w:val="clear" w:color="auto" w:fill="FFFFFF"/>
        </w:rPr>
        <w:t>if…then</w:t>
      </w:r>
      <w:r w:rsidR="00493DF6" w:rsidRPr="00390287">
        <w:rPr>
          <w:rFonts w:eastAsia="Times New Roman" w:cstheme="minorHAnsi"/>
          <w:color w:val="222222"/>
          <w:shd w:val="clear" w:color="auto" w:fill="FFFFFF"/>
        </w:rPr>
        <w:t xml:space="preserve"> associations that are the basis for many process models of personality (Mischel &amp; Shoda</w:t>
      </w:r>
      <w:r w:rsidR="00126CB9" w:rsidRPr="00390287">
        <w:rPr>
          <w:rFonts w:eastAsia="Times New Roman" w:cstheme="minorHAnsi"/>
          <w:color w:val="222222"/>
          <w:shd w:val="clear" w:color="auto" w:fill="FFFFFF"/>
        </w:rPr>
        <w:t xml:space="preserve">, </w:t>
      </w:r>
      <w:r w:rsidR="00A939DB">
        <w:rPr>
          <w:rFonts w:eastAsia="Times New Roman" w:cstheme="minorHAnsi"/>
          <w:color w:val="222222"/>
          <w:shd w:val="clear" w:color="auto" w:fill="FFFFFF"/>
        </w:rPr>
        <w:t>1995</w:t>
      </w:r>
      <w:r w:rsidR="009B5C54">
        <w:rPr>
          <w:rFonts w:eastAsia="Times New Roman" w:cstheme="minorHAnsi"/>
          <w:color w:val="222222"/>
          <w:shd w:val="clear" w:color="auto" w:fill="FFFFFF"/>
        </w:rPr>
        <w:t>; Wright &amp; Mischel, 1987</w:t>
      </w:r>
      <w:r w:rsidR="00493DF6" w:rsidRPr="00390287">
        <w:rPr>
          <w:rFonts w:eastAsia="Times New Roman" w:cstheme="minorHAnsi"/>
          <w:color w:val="222222"/>
          <w:shd w:val="clear" w:color="auto" w:fill="FFFFFF"/>
        </w:rPr>
        <w:t>). For example, if someone was feeling depressed, a facet of neuroticism, then that may make it less likely for them to behave conscientious</w:t>
      </w:r>
      <w:r w:rsidR="009B5C54">
        <w:rPr>
          <w:rFonts w:eastAsia="Times New Roman" w:cstheme="minorHAnsi"/>
          <w:color w:val="222222"/>
          <w:shd w:val="clear" w:color="auto" w:fill="FFFFFF"/>
        </w:rPr>
        <w:t>ly</w:t>
      </w:r>
      <w:r w:rsidR="00493DF6" w:rsidRPr="00390287">
        <w:rPr>
          <w:rFonts w:eastAsia="Times New Roman" w:cstheme="minorHAnsi"/>
          <w:color w:val="222222"/>
          <w:shd w:val="clear" w:color="auto" w:fill="FFFFFF"/>
        </w:rPr>
        <w:t xml:space="preserve">, which may manifest in skipping working out to eat junk food. In contrast, someone who has lower levels of inertia across these two constructs may be less likely to exhibit these poor health behaviors because their elevation in neuroticism does not influence conscientious behaviors. These people may be able to shrug off </w:t>
      </w:r>
      <w:r w:rsidR="00AE335C" w:rsidRPr="00390287">
        <w:rPr>
          <w:rFonts w:eastAsia="Times New Roman" w:cstheme="minorHAnsi"/>
          <w:color w:val="222222"/>
          <w:shd w:val="clear" w:color="auto" w:fill="FFFFFF"/>
        </w:rPr>
        <w:t xml:space="preserve">or compartmentalize </w:t>
      </w:r>
      <w:r w:rsidR="00493DF6" w:rsidRPr="00390287">
        <w:rPr>
          <w:rFonts w:eastAsia="Times New Roman" w:cstheme="minorHAnsi"/>
          <w:color w:val="222222"/>
          <w:shd w:val="clear" w:color="auto" w:fill="FFFFFF"/>
        </w:rPr>
        <w:t xml:space="preserve">whatever left the person feeling </w:t>
      </w:r>
      <w:r w:rsidR="00AE335C" w:rsidRPr="00390287">
        <w:rPr>
          <w:rFonts w:eastAsia="Times New Roman" w:cstheme="minorHAnsi"/>
          <w:color w:val="222222"/>
          <w:shd w:val="clear" w:color="auto" w:fill="FFFFFF"/>
        </w:rPr>
        <w:t>depressed</w:t>
      </w:r>
      <w:r w:rsidR="00493DF6" w:rsidRPr="00390287">
        <w:rPr>
          <w:rFonts w:eastAsia="Times New Roman" w:cstheme="minorHAnsi"/>
          <w:color w:val="222222"/>
          <w:shd w:val="clear" w:color="auto" w:fill="FFFFFF"/>
        </w:rPr>
        <w:t xml:space="preserve"> </w:t>
      </w:r>
      <w:r w:rsidR="00AE335C" w:rsidRPr="00390287">
        <w:rPr>
          <w:rFonts w:eastAsia="Times New Roman" w:cstheme="minorHAnsi"/>
          <w:color w:val="222222"/>
          <w:shd w:val="clear" w:color="auto" w:fill="FFFFFF"/>
        </w:rPr>
        <w:t xml:space="preserve">more so than the person with high inertia. The extent that individual differences exist for </w:t>
      </w:r>
      <w:r w:rsidR="009B7AD2" w:rsidRPr="00390287">
        <w:rPr>
          <w:rFonts w:eastAsia="Times New Roman" w:cstheme="minorHAnsi"/>
          <w:color w:val="222222"/>
          <w:shd w:val="clear" w:color="auto" w:fill="FFFFFF"/>
        </w:rPr>
        <w:t>cross-lagged inertia in personality</w:t>
      </w:r>
      <w:r w:rsidR="00AE335C" w:rsidRPr="00390287">
        <w:rPr>
          <w:rFonts w:eastAsia="Times New Roman" w:cstheme="minorHAnsi"/>
          <w:color w:val="222222"/>
          <w:shd w:val="clear" w:color="auto" w:fill="FFFFFF"/>
        </w:rPr>
        <w:t xml:space="preserve"> is </w:t>
      </w:r>
      <w:r w:rsidR="00AE335C" w:rsidRPr="00390287">
        <w:rPr>
          <w:rFonts w:eastAsia="Times New Roman" w:cstheme="minorHAnsi"/>
          <w:color w:val="222222"/>
          <w:shd w:val="clear" w:color="auto" w:fill="FFFFFF"/>
        </w:rPr>
        <w:t xml:space="preserve">unknown. </w:t>
      </w:r>
    </w:p>
    <w:p w14:paraId="5C234A71" w14:textId="3D99D043" w:rsidR="001F20F4" w:rsidRPr="00390287" w:rsidRDefault="00813E1F" w:rsidP="004D2AB5">
      <w:pPr>
        <w:spacing w:line="480" w:lineRule="auto"/>
        <w:ind w:firstLine="720"/>
        <w:contextualSpacing/>
        <w:outlineLvl w:val="0"/>
        <w:rPr>
          <w:rFonts w:cstheme="minorHAnsi"/>
        </w:rPr>
      </w:pPr>
      <w:r w:rsidRPr="00390287">
        <w:rPr>
          <w:rFonts w:cstheme="minorHAnsi"/>
          <w:i/>
        </w:rPr>
        <w:t>C</w:t>
      </w:r>
      <w:r w:rsidR="001F20F4" w:rsidRPr="00390287">
        <w:rPr>
          <w:rFonts w:cstheme="minorHAnsi"/>
          <w:i/>
        </w:rPr>
        <w:t>yclic trends</w:t>
      </w:r>
      <w:r w:rsidR="00F841D9" w:rsidRPr="00390287">
        <w:rPr>
          <w:rFonts w:cstheme="minorHAnsi"/>
          <w:i/>
        </w:rPr>
        <w:t xml:space="preserve">. </w:t>
      </w:r>
      <w:r w:rsidR="00F841D9" w:rsidRPr="00390287">
        <w:rPr>
          <w:rFonts w:cstheme="minorHAnsi"/>
          <w:iCs/>
        </w:rPr>
        <w:t>Periodicity</w:t>
      </w:r>
      <w:r w:rsidR="004C12B8">
        <w:rPr>
          <w:rFonts w:cstheme="minorHAnsi"/>
          <w:iCs/>
        </w:rPr>
        <w:t>, or time dependent patterns in changes in a state over time,</w:t>
      </w:r>
      <w:r w:rsidR="001F20F4" w:rsidRPr="00390287">
        <w:rPr>
          <w:rFonts w:cstheme="minorHAnsi"/>
        </w:rPr>
        <w:t xml:space="preserve"> </w:t>
      </w:r>
      <w:r w:rsidR="00907B33">
        <w:rPr>
          <w:rFonts w:cstheme="minorHAnsi"/>
        </w:rPr>
        <w:t xml:space="preserve">of </w:t>
      </w:r>
      <w:r w:rsidR="001F20F4" w:rsidRPr="00390287">
        <w:rPr>
          <w:rFonts w:cstheme="minorHAnsi"/>
        </w:rPr>
        <w:t>psychological states have been largely unaddressed in personality psychology</w:t>
      </w:r>
      <w:r w:rsidR="001F20F4" w:rsidRPr="00390287">
        <w:rPr>
          <w:rFonts w:cstheme="minorHAnsi"/>
        </w:rPr>
        <w:t xml:space="preserve">. Despite that, </w:t>
      </w:r>
      <w:r w:rsidR="00F841D9" w:rsidRPr="00390287">
        <w:rPr>
          <w:rFonts w:cstheme="minorHAnsi"/>
        </w:rPr>
        <w:t xml:space="preserve">these </w:t>
      </w:r>
      <w:r w:rsidR="001F20F4" w:rsidRPr="00390287">
        <w:rPr>
          <w:rFonts w:cstheme="minorHAnsi"/>
        </w:rPr>
        <w:t xml:space="preserve">cyclic trends, which could operate on the level of minutes and hours to days and months, can be easily </w:t>
      </w:r>
      <w:r w:rsidR="00C162FA" w:rsidRPr="00390287">
        <w:rPr>
          <w:rFonts w:cstheme="minorHAnsi"/>
        </w:rPr>
        <w:t>examined in AA studies</w:t>
      </w:r>
      <w:r w:rsidR="001F20F4" w:rsidRPr="00390287">
        <w:rPr>
          <w:rFonts w:cstheme="minorHAnsi"/>
        </w:rPr>
        <w:t xml:space="preserve">. Moreover, </w:t>
      </w:r>
      <w:r w:rsidR="00C162FA" w:rsidRPr="00390287">
        <w:rPr>
          <w:rFonts w:cstheme="minorHAnsi"/>
        </w:rPr>
        <w:t>cycles are known to be important for physical functioning, impacting</w:t>
      </w:r>
      <w:r w:rsidR="009B5C54">
        <w:rPr>
          <w:rFonts w:cstheme="minorHAnsi"/>
        </w:rPr>
        <w:t>, for example,</w:t>
      </w:r>
      <w:r w:rsidR="00C162FA" w:rsidRPr="00390287">
        <w:rPr>
          <w:rFonts w:cstheme="minorHAnsi"/>
        </w:rPr>
        <w:t xml:space="preserve"> sleep and eating processes. S</w:t>
      </w:r>
      <w:r w:rsidR="001F20F4" w:rsidRPr="00390287">
        <w:rPr>
          <w:rFonts w:cstheme="minorHAnsi"/>
        </w:rPr>
        <w:t xml:space="preserve">eparating cyclic trends characteristic </w:t>
      </w:r>
      <w:r w:rsidR="007722D0">
        <w:rPr>
          <w:rFonts w:cstheme="minorHAnsi"/>
        </w:rPr>
        <w:t>from</w:t>
      </w:r>
      <w:r w:rsidR="001F20F4" w:rsidRPr="00390287">
        <w:rPr>
          <w:rFonts w:cstheme="minorHAnsi"/>
        </w:rPr>
        <w:t xml:space="preserve"> autocorrelative </w:t>
      </w:r>
      <w:r w:rsidR="007722D0">
        <w:rPr>
          <w:rFonts w:cstheme="minorHAnsi"/>
        </w:rPr>
        <w:t>associations</w:t>
      </w:r>
      <w:r w:rsidR="001F20F4" w:rsidRPr="00390287">
        <w:rPr>
          <w:rFonts w:cstheme="minorHAnsi"/>
        </w:rPr>
        <w:t xml:space="preserve"> is important in understanding </w:t>
      </w:r>
      <w:r w:rsidR="007722D0">
        <w:rPr>
          <w:rFonts w:cstheme="minorHAnsi"/>
        </w:rPr>
        <w:t xml:space="preserve">both </w:t>
      </w:r>
      <w:r w:rsidR="001F20F4" w:rsidRPr="00390287">
        <w:rPr>
          <w:rFonts w:cstheme="minorHAnsi"/>
        </w:rPr>
        <w:t xml:space="preserve">those effects. For example, there are clear diurnal cycles in energy levels, which is often a measure of the activity level facet of </w:t>
      </w:r>
      <w:r w:rsidR="009B5C54">
        <w:rPr>
          <w:rFonts w:cstheme="minorHAnsi"/>
        </w:rPr>
        <w:t>e</w:t>
      </w:r>
      <w:r w:rsidR="001F20F4" w:rsidRPr="00390287">
        <w:rPr>
          <w:rFonts w:cstheme="minorHAnsi"/>
        </w:rPr>
        <w:t xml:space="preserve">xtraversion, across the day. If cyclic trends are not accounted for, this may mask patterns of variability </w:t>
      </w:r>
      <w:r w:rsidR="001F20F4" w:rsidRPr="00390287">
        <w:rPr>
          <w:rFonts w:cstheme="minorHAnsi"/>
          <w:i/>
        </w:rPr>
        <w:t xml:space="preserve">within </w:t>
      </w:r>
      <w:r w:rsidR="001F20F4" w:rsidRPr="00390287">
        <w:rPr>
          <w:rFonts w:cstheme="minorHAnsi"/>
        </w:rPr>
        <w:t>a day by not accounting for variability across days. In a demonstration of how cyclical trends are critical</w:t>
      </w:r>
      <w:r w:rsidR="008843F5">
        <w:rPr>
          <w:rFonts w:cstheme="minorHAnsi"/>
        </w:rPr>
        <w:t>.</w:t>
      </w:r>
      <w:r w:rsidR="001F20F4" w:rsidRPr="00390287">
        <w:rPr>
          <w:rFonts w:cstheme="minorHAnsi"/>
        </w:rPr>
        <w:t xml:space="preserve"> in understanding the processes that underlie personality, Revelle and colleagues (1980) examined arousal levels as a function of </w:t>
      </w:r>
      <w:r w:rsidR="009B5C54">
        <w:rPr>
          <w:rFonts w:cstheme="minorHAnsi"/>
        </w:rPr>
        <w:t>e</w:t>
      </w:r>
      <w:r w:rsidR="001F20F4" w:rsidRPr="00390287">
        <w:rPr>
          <w:rFonts w:cstheme="minorHAnsi"/>
        </w:rPr>
        <w:t xml:space="preserve">xtraversion and diurnal cycles, finding that higher levels of arousals among those low in </w:t>
      </w:r>
      <w:r w:rsidR="009B5C54">
        <w:rPr>
          <w:rFonts w:cstheme="minorHAnsi"/>
        </w:rPr>
        <w:t>e</w:t>
      </w:r>
      <w:r w:rsidR="001F20F4" w:rsidRPr="00390287">
        <w:rPr>
          <w:rFonts w:cstheme="minorHAnsi"/>
        </w:rPr>
        <w:t xml:space="preserve">xtraversion occurred only in the morning. Indeed, the cyclic trend itself may be an individual difference </w:t>
      </w:r>
      <w:r w:rsidR="001F20F4" w:rsidRPr="00390287">
        <w:rPr>
          <w:rFonts w:cstheme="minorHAnsi"/>
        </w:rPr>
        <w:lastRenderedPageBreak/>
        <w:t>characteristic (e.g. the periodicity in arousal may be predictive of both personality traits and</w:t>
      </w:r>
      <w:r w:rsidR="00C162FA" w:rsidRPr="00390287">
        <w:rPr>
          <w:rFonts w:cstheme="minorHAnsi"/>
        </w:rPr>
        <w:t xml:space="preserve"> health</w:t>
      </w:r>
      <w:r w:rsidR="001F20F4" w:rsidRPr="00390287">
        <w:rPr>
          <w:rFonts w:cstheme="minorHAnsi"/>
        </w:rPr>
        <w:t xml:space="preserve"> </w:t>
      </w:r>
      <w:r w:rsidR="001F20F4" w:rsidRPr="00390287">
        <w:rPr>
          <w:rFonts w:cstheme="minorHAnsi"/>
        </w:rPr>
        <w:t>outcomes).</w:t>
      </w:r>
      <w:r w:rsidR="00B53C19">
        <w:rPr>
          <w:rFonts w:cstheme="minorHAnsi"/>
        </w:rPr>
        <w:t xml:space="preserve"> These issues are especially important in aging context as people’s energy levels and diurnal cycles change with age and health status (</w:t>
      </w:r>
      <w:proofErr w:type="spellStart"/>
      <w:r w:rsidR="00B53C19">
        <w:rPr>
          <w:rFonts w:cstheme="minorHAnsi"/>
        </w:rPr>
        <w:t>Froy</w:t>
      </w:r>
      <w:proofErr w:type="spellEnd"/>
      <w:r w:rsidR="00B53C19">
        <w:rPr>
          <w:rFonts w:cstheme="minorHAnsi"/>
        </w:rPr>
        <w:t xml:space="preserve">, 2013). Combined with the changes in extraversion found in older adulthood (Wortman, Lucas &amp; Donnellan, 2012), there may be large differences in personality-health associations in older adults compared to younger. </w:t>
      </w:r>
    </w:p>
    <w:p w14:paraId="77C9FA93" w14:textId="4D720CBC" w:rsidR="00B11436" w:rsidRPr="00390287" w:rsidRDefault="0035241E" w:rsidP="00B11436">
      <w:pPr>
        <w:spacing w:line="480" w:lineRule="auto"/>
        <w:ind w:firstLine="720"/>
        <w:rPr>
          <w:rFonts w:eastAsia="Times New Roman" w:cstheme="minorHAnsi"/>
        </w:rPr>
      </w:pPr>
      <w:r w:rsidRPr="00390287">
        <w:rPr>
          <w:rFonts w:cstheme="minorHAnsi"/>
          <w:i/>
        </w:rPr>
        <w:t>Reactivity</w:t>
      </w:r>
      <w:r w:rsidR="00F841D9" w:rsidRPr="00390287">
        <w:rPr>
          <w:rFonts w:cstheme="minorHAnsi"/>
          <w:i/>
        </w:rPr>
        <w:t>.</w:t>
      </w:r>
      <w:r w:rsidR="00F841D9" w:rsidRPr="00390287">
        <w:rPr>
          <w:rFonts w:cstheme="minorHAnsi"/>
          <w:iCs/>
        </w:rPr>
        <w:t xml:space="preserve"> Outside events </w:t>
      </w:r>
      <w:r w:rsidR="00493B94" w:rsidRPr="00390287">
        <w:rPr>
          <w:rFonts w:cstheme="minorHAnsi"/>
          <w:iCs/>
        </w:rPr>
        <w:t xml:space="preserve">are </w:t>
      </w:r>
      <w:r w:rsidR="00776904">
        <w:rPr>
          <w:rFonts w:cstheme="minorHAnsi"/>
          <w:iCs/>
        </w:rPr>
        <w:t>likely</w:t>
      </w:r>
      <w:r w:rsidR="00776904" w:rsidRPr="00390287">
        <w:rPr>
          <w:rFonts w:cstheme="minorHAnsi"/>
          <w:iCs/>
        </w:rPr>
        <w:t xml:space="preserve"> </w:t>
      </w:r>
      <w:r w:rsidR="00493B94" w:rsidRPr="00390287">
        <w:rPr>
          <w:rFonts w:cstheme="minorHAnsi"/>
          <w:iCs/>
        </w:rPr>
        <w:t>to</w:t>
      </w:r>
      <w:r w:rsidR="00F841D9" w:rsidRPr="00390287">
        <w:rPr>
          <w:rFonts w:cstheme="minorHAnsi"/>
          <w:iCs/>
        </w:rPr>
        <w:t xml:space="preserve"> influence</w:t>
      </w:r>
      <w:r w:rsidR="001171C5" w:rsidRPr="00390287">
        <w:rPr>
          <w:rFonts w:cstheme="minorHAnsi"/>
          <w:iCs/>
        </w:rPr>
        <w:t xml:space="preserve"> one’s personality manifestations, </w:t>
      </w:r>
      <w:r w:rsidR="00493B94" w:rsidRPr="00390287">
        <w:rPr>
          <w:rFonts w:cstheme="minorHAnsi"/>
          <w:iCs/>
        </w:rPr>
        <w:t>often thought of as person-by-situation interactions.</w:t>
      </w:r>
      <w:r w:rsidR="00F841D9" w:rsidRPr="00390287">
        <w:rPr>
          <w:rFonts w:cstheme="minorHAnsi"/>
          <w:iCs/>
        </w:rPr>
        <w:t xml:space="preserve"> </w:t>
      </w:r>
      <w:r w:rsidR="00493B94" w:rsidRPr="00390287">
        <w:rPr>
          <w:rFonts w:cstheme="minorHAnsi"/>
          <w:iCs/>
        </w:rPr>
        <w:t xml:space="preserve">These events, however, may be more or less impactful depending on the person. This idea is sometimes thought of as resiliency when the time frame is longer than moment to moment. </w:t>
      </w:r>
      <w:r w:rsidR="00DD6887" w:rsidRPr="00390287">
        <w:rPr>
          <w:rFonts w:cstheme="minorHAnsi"/>
          <w:iCs/>
        </w:rPr>
        <w:t xml:space="preserve">But from moment to moment, people may also be more or less susceptible to outside influences, which could directly have implications for health. </w:t>
      </w:r>
      <w:r w:rsidR="00DD6887" w:rsidRPr="00390287">
        <w:rPr>
          <w:rFonts w:eastAsia="Times New Roman" w:cstheme="minorHAnsi"/>
        </w:rPr>
        <w:t>Reactivity in positive affect</w:t>
      </w:r>
      <w:r w:rsidR="007D6F18" w:rsidRPr="007D6F18">
        <w:rPr>
          <w:rFonts w:eastAsia="Times New Roman" w:cstheme="minorHAnsi"/>
        </w:rPr>
        <w:t xml:space="preserve"> in the face of daily pain </w:t>
      </w:r>
      <w:r w:rsidR="00DD6887" w:rsidRPr="00390287">
        <w:rPr>
          <w:rFonts w:eastAsia="Times New Roman" w:cstheme="minorHAnsi"/>
        </w:rPr>
        <w:t>was associated with</w:t>
      </w:r>
      <w:r w:rsidR="007D6F18" w:rsidRPr="007D6F18">
        <w:rPr>
          <w:rFonts w:eastAsia="Times New Roman" w:cstheme="minorHAnsi"/>
        </w:rPr>
        <w:t xml:space="preserve"> vulnerability in fibromyalgia patients</w:t>
      </w:r>
      <w:r w:rsidR="00DD6887" w:rsidRPr="00390287">
        <w:rPr>
          <w:rFonts w:eastAsia="Times New Roman" w:cstheme="minorHAnsi"/>
        </w:rPr>
        <w:t xml:space="preserve"> (</w:t>
      </w:r>
      <w:proofErr w:type="spellStart"/>
      <w:r w:rsidR="00DD6887" w:rsidRPr="00390287">
        <w:rPr>
          <w:rFonts w:eastAsia="Times New Roman" w:cstheme="minorHAnsi"/>
        </w:rPr>
        <w:t>Finan</w:t>
      </w:r>
      <w:proofErr w:type="spellEnd"/>
      <w:r w:rsidR="00DD6887" w:rsidRPr="00390287">
        <w:rPr>
          <w:rFonts w:eastAsia="Times New Roman" w:cstheme="minorHAnsi"/>
        </w:rPr>
        <w:t xml:space="preserve"> et al., </w:t>
      </w:r>
      <w:r w:rsidR="00B11436" w:rsidRPr="00390287">
        <w:rPr>
          <w:rFonts w:eastAsia="Times New Roman" w:cstheme="minorHAnsi"/>
        </w:rPr>
        <w:t>2009</w:t>
      </w:r>
      <w:r w:rsidR="00DD6887" w:rsidRPr="00390287">
        <w:rPr>
          <w:rFonts w:eastAsia="Times New Roman" w:cstheme="minorHAnsi"/>
        </w:rPr>
        <w:t>)</w:t>
      </w:r>
      <w:r w:rsidR="007D6F18" w:rsidRPr="007D6F18">
        <w:rPr>
          <w:rFonts w:eastAsia="Times New Roman" w:cstheme="minorHAnsi"/>
        </w:rPr>
        <w:t xml:space="preserve">. </w:t>
      </w:r>
      <w:r w:rsidR="00B11436" w:rsidRPr="00390287">
        <w:rPr>
          <w:rFonts w:eastAsia="Times New Roman" w:cstheme="minorHAnsi"/>
        </w:rPr>
        <w:t>Similarly, people whose positive affect were impacted more by daily stressors have poorer sleep and</w:t>
      </w:r>
      <w:r w:rsidR="007D6F18" w:rsidRPr="007D6F18">
        <w:rPr>
          <w:rFonts w:eastAsia="Times New Roman" w:cstheme="minorHAnsi"/>
        </w:rPr>
        <w:t xml:space="preserve"> elevated inflammation</w:t>
      </w:r>
      <w:r w:rsidR="00B11436" w:rsidRPr="00390287">
        <w:rPr>
          <w:rFonts w:eastAsia="Times New Roman" w:cstheme="minorHAnsi"/>
        </w:rPr>
        <w:t xml:space="preserve"> (Ong et al., 2013; Sin et al., </w:t>
      </w:r>
      <w:r w:rsidR="00B11436" w:rsidRPr="00390287">
        <w:rPr>
          <w:rFonts w:eastAsia="Times New Roman" w:cstheme="minorHAnsi"/>
        </w:rPr>
        <w:t xml:space="preserve">2015). </w:t>
      </w:r>
      <w:r w:rsidR="00AC2220">
        <w:rPr>
          <w:rFonts w:eastAsia="Times New Roman" w:cstheme="minorHAnsi"/>
        </w:rPr>
        <w:t xml:space="preserve">While personality </w:t>
      </w:r>
      <w:r w:rsidR="00907B33">
        <w:rPr>
          <w:rFonts w:eastAsia="Times New Roman" w:cstheme="minorHAnsi"/>
        </w:rPr>
        <w:t xml:space="preserve">x </w:t>
      </w:r>
      <w:r w:rsidR="00AC2220">
        <w:rPr>
          <w:rFonts w:eastAsia="Times New Roman" w:cstheme="minorHAnsi"/>
        </w:rPr>
        <w:t xml:space="preserve">situation interactions are often </w:t>
      </w:r>
      <w:r w:rsidR="00907B33">
        <w:rPr>
          <w:rFonts w:eastAsia="Times New Roman" w:cstheme="minorHAnsi"/>
        </w:rPr>
        <w:t xml:space="preserve">discussed. </w:t>
      </w:r>
      <w:r w:rsidR="00AC2220">
        <w:rPr>
          <w:rFonts w:eastAsia="Times New Roman" w:cstheme="minorHAnsi"/>
        </w:rPr>
        <w:t>within the personality literature, few empirical studies can reliably show an interaction between the two</w:t>
      </w:r>
      <w:r w:rsidR="00907B33">
        <w:rPr>
          <w:rFonts w:eastAsia="Times New Roman" w:cstheme="minorHAnsi"/>
        </w:rPr>
        <w:t xml:space="preserve"> (e.g. </w:t>
      </w:r>
      <w:proofErr w:type="spellStart"/>
      <w:r w:rsidR="00907B33">
        <w:rPr>
          <w:rFonts w:eastAsia="Times New Roman" w:cstheme="minorHAnsi"/>
        </w:rPr>
        <w:t>Shermann</w:t>
      </w:r>
      <w:proofErr w:type="spellEnd"/>
      <w:r w:rsidR="00907B33">
        <w:rPr>
          <w:rFonts w:eastAsia="Times New Roman" w:cstheme="minorHAnsi"/>
        </w:rPr>
        <w:t xml:space="preserve"> et al., 2015)</w:t>
      </w:r>
      <w:r w:rsidR="00AC2220">
        <w:rPr>
          <w:rFonts w:eastAsia="Times New Roman" w:cstheme="minorHAnsi"/>
        </w:rPr>
        <w:t xml:space="preserve">. It is possible that </w:t>
      </w:r>
      <w:r w:rsidR="00907B33">
        <w:rPr>
          <w:rFonts w:eastAsia="Times New Roman" w:cstheme="minorHAnsi"/>
        </w:rPr>
        <w:t>finer-</w:t>
      </w:r>
      <w:r w:rsidR="00AC2220">
        <w:rPr>
          <w:rFonts w:eastAsia="Times New Roman" w:cstheme="minorHAnsi"/>
        </w:rPr>
        <w:t xml:space="preserve">grained AA studies could shed light on how people react to outside influences.  </w:t>
      </w:r>
    </w:p>
    <w:p w14:paraId="2A9C2F75" w14:textId="059DC662" w:rsidR="00776904" w:rsidRPr="00390287" w:rsidRDefault="00B417ED" w:rsidP="00B417ED">
      <w:pPr>
        <w:spacing w:line="480" w:lineRule="auto"/>
        <w:ind w:firstLine="720"/>
        <w:rPr>
          <w:rFonts w:eastAsia="Times New Roman" w:cstheme="minorHAnsi"/>
        </w:rPr>
      </w:pPr>
      <w:r w:rsidRPr="00390287">
        <w:rPr>
          <w:rFonts w:eastAsia="Times New Roman" w:cstheme="minorHAnsi"/>
        </w:rPr>
        <w:t xml:space="preserve">In sum, few studies </w:t>
      </w:r>
      <w:r w:rsidRPr="00390287">
        <w:rPr>
          <w:rFonts w:eastAsia="Times New Roman" w:cstheme="minorHAnsi"/>
        </w:rPr>
        <w:t xml:space="preserve">have systematically utilized additional AA derived metrics of personality to better understand </w:t>
      </w:r>
      <w:r w:rsidR="00776904">
        <w:rPr>
          <w:rFonts w:eastAsia="Times New Roman" w:cstheme="minorHAnsi"/>
        </w:rPr>
        <w:t>associations with health</w:t>
      </w:r>
      <w:r w:rsidRPr="00390287">
        <w:rPr>
          <w:rFonts w:eastAsia="Times New Roman" w:cstheme="minorHAnsi"/>
        </w:rPr>
        <w:t xml:space="preserve">. However, merely introducing these ideas into the personality-health literature will not be </w:t>
      </w:r>
      <w:r w:rsidRPr="00390287">
        <w:rPr>
          <w:rFonts w:eastAsia="Times New Roman" w:cstheme="minorHAnsi"/>
        </w:rPr>
        <w:t xml:space="preserve">satisfactory. More systematic research is needed to best design intensive longitudinal assessments, including what and with what </w:t>
      </w:r>
      <w:r w:rsidRPr="00390287">
        <w:rPr>
          <w:rFonts w:eastAsia="Times New Roman" w:cstheme="minorHAnsi"/>
        </w:rPr>
        <w:lastRenderedPageBreak/>
        <w:t xml:space="preserve">frequency. Many of these metrics would change if the time period between assessments changed, for example. For some questions, daily repeated assessments may be more useful than hourly, whereas the reverse may be the case for others. This is further complicated by the potential to assess meaningful health metrics continuously through various wearables (e.g., heartrate). Relatedly, there have been few if any systematic psychometric evaluations of personality or health measures that are used within AA studies. It </w:t>
      </w:r>
      <w:r w:rsidR="009B5C54">
        <w:rPr>
          <w:rFonts w:eastAsia="Times New Roman" w:cstheme="minorHAnsi"/>
        </w:rPr>
        <w:t>is not</w:t>
      </w:r>
      <w:r w:rsidR="009B5C54" w:rsidRPr="00390287">
        <w:rPr>
          <w:rFonts w:eastAsia="Times New Roman" w:cstheme="minorHAnsi"/>
        </w:rPr>
        <w:t xml:space="preserve"> </w:t>
      </w:r>
      <w:r w:rsidRPr="00390287">
        <w:rPr>
          <w:rFonts w:eastAsia="Times New Roman" w:cstheme="minorHAnsi"/>
        </w:rPr>
        <w:t xml:space="preserve">immediately clear that translating a trait questionnaire to a state questionnaire will result in a well validated scale. Moreover, there are additional considerations concerning validating AA indicators (Wright &amp; Zimmerman, 2019), especially when </w:t>
      </w:r>
      <w:r w:rsidR="001450EA" w:rsidRPr="00390287">
        <w:rPr>
          <w:rFonts w:eastAsia="Times New Roman" w:cstheme="minorHAnsi"/>
        </w:rPr>
        <w:t>considering that many AA studies address</w:t>
      </w:r>
      <w:r w:rsidRPr="00390287">
        <w:rPr>
          <w:rFonts w:eastAsia="Times New Roman" w:cstheme="minorHAnsi"/>
        </w:rPr>
        <w:t xml:space="preserve"> within-person </w:t>
      </w:r>
      <w:r w:rsidR="001450EA" w:rsidRPr="00390287">
        <w:rPr>
          <w:rFonts w:eastAsia="Times New Roman" w:cstheme="minorHAnsi"/>
        </w:rPr>
        <w:t>questions</w:t>
      </w:r>
      <w:r w:rsidRPr="00390287">
        <w:rPr>
          <w:rFonts w:eastAsia="Times New Roman" w:cstheme="minorHAnsi"/>
        </w:rPr>
        <w:t xml:space="preserve"> compared to standard between person</w:t>
      </w:r>
      <w:r w:rsidR="001450EA" w:rsidRPr="00390287">
        <w:rPr>
          <w:rFonts w:eastAsia="Times New Roman" w:cstheme="minorHAnsi"/>
        </w:rPr>
        <w:t xml:space="preserve"> that measures were traditionally validated against. </w:t>
      </w:r>
    </w:p>
    <w:p w14:paraId="6BB909B1" w14:textId="1A9ECF0B" w:rsidR="003215A1" w:rsidRPr="00390287" w:rsidRDefault="000731DB" w:rsidP="00B11436">
      <w:pPr>
        <w:spacing w:line="480" w:lineRule="auto"/>
        <w:rPr>
          <w:rFonts w:cstheme="minorHAnsi"/>
          <w:iCs/>
        </w:rPr>
      </w:pPr>
      <w:r w:rsidRPr="00390287">
        <w:rPr>
          <w:rFonts w:eastAsia="Times New Roman" w:cstheme="minorHAnsi"/>
          <w:b/>
          <w:i/>
          <w:color w:val="222222"/>
          <w:shd w:val="clear" w:color="auto" w:fill="FFFFFF"/>
        </w:rPr>
        <w:t>Idiographic Assessments</w:t>
      </w:r>
    </w:p>
    <w:p w14:paraId="18E1B0D1" w14:textId="7AC26A14" w:rsidR="00F244EE" w:rsidRPr="00390287" w:rsidRDefault="00413E55" w:rsidP="00F244EE">
      <w:pPr>
        <w:spacing w:line="480" w:lineRule="auto"/>
        <w:rPr>
          <w:rFonts w:cstheme="minorHAnsi"/>
        </w:rPr>
      </w:pPr>
      <w:r w:rsidRPr="00390287">
        <w:rPr>
          <w:rFonts w:cstheme="minorHAnsi"/>
        </w:rPr>
        <w:tab/>
      </w:r>
      <w:r w:rsidR="003215A1" w:rsidRPr="00390287">
        <w:rPr>
          <w:rFonts w:cstheme="minorHAnsi"/>
        </w:rPr>
        <w:t xml:space="preserve">The </w:t>
      </w:r>
      <w:r w:rsidRPr="00390287">
        <w:rPr>
          <w:rFonts w:cstheme="minorHAnsi"/>
        </w:rPr>
        <w:t xml:space="preserve">time series </w:t>
      </w:r>
      <w:r w:rsidRPr="00390287">
        <w:rPr>
          <w:rFonts w:cstheme="minorHAnsi"/>
        </w:rPr>
        <w:t>data collected through AA allows new variables to be created</w:t>
      </w:r>
      <w:r w:rsidR="0031444D">
        <w:rPr>
          <w:rFonts w:cstheme="minorHAnsi"/>
        </w:rPr>
        <w:t>, like those described above,</w:t>
      </w:r>
      <w:r w:rsidRPr="00390287">
        <w:rPr>
          <w:rFonts w:cstheme="minorHAnsi"/>
        </w:rPr>
        <w:t xml:space="preserve"> </w:t>
      </w:r>
      <w:r w:rsidR="001E5844" w:rsidRPr="00390287">
        <w:rPr>
          <w:rFonts w:cstheme="minorHAnsi"/>
        </w:rPr>
        <w:t xml:space="preserve">but </w:t>
      </w:r>
      <w:r w:rsidRPr="00390287">
        <w:rPr>
          <w:rFonts w:cstheme="minorHAnsi"/>
        </w:rPr>
        <w:t>also allows</w:t>
      </w:r>
      <w:r w:rsidR="003215A1" w:rsidRPr="00390287">
        <w:rPr>
          <w:rFonts w:cstheme="minorHAnsi"/>
        </w:rPr>
        <w:t xml:space="preserve"> new opportunities for</w:t>
      </w:r>
      <w:r w:rsidR="0031444D">
        <w:rPr>
          <w:rFonts w:cstheme="minorHAnsi"/>
        </w:rPr>
        <w:t xml:space="preserve"> conceptualizing</w:t>
      </w:r>
      <w:r w:rsidR="003215A1" w:rsidRPr="00390287">
        <w:rPr>
          <w:rFonts w:cstheme="minorHAnsi"/>
        </w:rPr>
        <w:t xml:space="preserve"> </w:t>
      </w:r>
      <w:r w:rsidRPr="00390287">
        <w:rPr>
          <w:rFonts w:cstheme="minorHAnsi"/>
        </w:rPr>
        <w:t>person</w:t>
      </w:r>
      <w:r w:rsidR="0031444D">
        <w:rPr>
          <w:rFonts w:cstheme="minorHAnsi"/>
        </w:rPr>
        <w:t>ality</w:t>
      </w:r>
      <w:r w:rsidRPr="00390287">
        <w:rPr>
          <w:rFonts w:cstheme="minorHAnsi"/>
        </w:rPr>
        <w:t>. Traditional personality assessments</w:t>
      </w:r>
      <w:r w:rsidR="005B7689" w:rsidRPr="00390287">
        <w:rPr>
          <w:rFonts w:cstheme="minorHAnsi"/>
        </w:rPr>
        <w:t xml:space="preserve"> are nomothetic in nature such that they assume that all people </w:t>
      </w:r>
      <w:r w:rsidR="009B5C54">
        <w:rPr>
          <w:rFonts w:cstheme="minorHAnsi"/>
        </w:rPr>
        <w:t xml:space="preserve">can be characterized by </w:t>
      </w:r>
      <w:r w:rsidR="001E5844" w:rsidRPr="00390287">
        <w:rPr>
          <w:rFonts w:cstheme="minorHAnsi"/>
        </w:rPr>
        <w:t>similar constructs</w:t>
      </w:r>
      <w:r w:rsidR="009B5C54">
        <w:rPr>
          <w:rFonts w:cstheme="minorHAnsi"/>
        </w:rPr>
        <w:t xml:space="preserve"> -- that is, (1)</w:t>
      </w:r>
      <w:r w:rsidR="001E5844" w:rsidRPr="00390287">
        <w:rPr>
          <w:rFonts w:cstheme="minorHAnsi"/>
        </w:rPr>
        <w:t xml:space="preserve"> my </w:t>
      </w:r>
      <w:r w:rsidR="001E5844" w:rsidRPr="00390287">
        <w:rPr>
          <w:rFonts w:cstheme="minorHAnsi"/>
        </w:rPr>
        <w:t xml:space="preserve">extraversion is the same as your extraversion and </w:t>
      </w:r>
      <w:r w:rsidR="009B5C54">
        <w:rPr>
          <w:rFonts w:cstheme="minorHAnsi"/>
        </w:rPr>
        <w:t xml:space="preserve">(2) </w:t>
      </w:r>
      <w:r w:rsidR="001E5844" w:rsidRPr="00390287">
        <w:rPr>
          <w:rFonts w:cstheme="minorHAnsi"/>
        </w:rPr>
        <w:t>we can then rank each other on levels of extraversion. An alternative approach to this is idiographic assessment where personality is interpreted as the relative standing of variables within a person</w:t>
      </w:r>
      <w:r w:rsidR="000E47ED" w:rsidRPr="00390287">
        <w:rPr>
          <w:rFonts w:cstheme="minorHAnsi"/>
        </w:rPr>
        <w:t>,</w:t>
      </w:r>
      <w:r w:rsidR="009B5C54">
        <w:rPr>
          <w:rFonts w:cstheme="minorHAnsi"/>
        </w:rPr>
        <w:t xml:space="preserve"> such that not all variables will be important for all people</w:t>
      </w:r>
      <w:r w:rsidR="001E5844" w:rsidRPr="00390287">
        <w:rPr>
          <w:rFonts w:cstheme="minorHAnsi"/>
        </w:rPr>
        <w:t xml:space="preserve">. </w:t>
      </w:r>
      <w:r w:rsidR="00F244EE" w:rsidRPr="00390287">
        <w:rPr>
          <w:rFonts w:cstheme="minorHAnsi"/>
        </w:rPr>
        <w:t xml:space="preserve">These assessments are more akin to how you would describe someone after knowing them really well, through discussion of components of their personality that are especially salient to them, not just through listing </w:t>
      </w:r>
      <w:r w:rsidR="009B5C54">
        <w:rPr>
          <w:rFonts w:cstheme="minorHAnsi"/>
        </w:rPr>
        <w:t xml:space="preserve">their relative standings on each </w:t>
      </w:r>
      <w:r w:rsidR="00F244EE" w:rsidRPr="00390287">
        <w:rPr>
          <w:rFonts w:cstheme="minorHAnsi"/>
        </w:rPr>
        <w:t xml:space="preserve">of the Big Five traits. The Big Five </w:t>
      </w:r>
      <w:r w:rsidR="00F244EE" w:rsidRPr="00390287">
        <w:rPr>
          <w:rFonts w:cstheme="minorHAnsi"/>
        </w:rPr>
        <w:lastRenderedPageBreak/>
        <w:t>has been referred to as the “psychology of the stranger”</w:t>
      </w:r>
      <w:r w:rsidR="000E47ED" w:rsidRPr="00390287">
        <w:rPr>
          <w:rFonts w:cstheme="minorHAnsi"/>
        </w:rPr>
        <w:t xml:space="preserve"> (McAdams, 1994)</w:t>
      </w:r>
      <w:r w:rsidR="00F244EE" w:rsidRPr="00390287">
        <w:rPr>
          <w:rFonts w:cstheme="minorHAnsi"/>
        </w:rPr>
        <w:t xml:space="preserve">, referring to the rough approximation of personality </w:t>
      </w:r>
      <w:r w:rsidR="000E47ED" w:rsidRPr="00390287">
        <w:rPr>
          <w:rFonts w:cstheme="minorHAnsi"/>
        </w:rPr>
        <w:t xml:space="preserve">for someone </w:t>
      </w:r>
      <w:r w:rsidR="00F244EE" w:rsidRPr="00390287">
        <w:rPr>
          <w:rFonts w:cstheme="minorHAnsi"/>
        </w:rPr>
        <w:t xml:space="preserve">who barely knows </w:t>
      </w:r>
      <w:r w:rsidR="000E47ED" w:rsidRPr="00390287">
        <w:rPr>
          <w:rFonts w:cstheme="minorHAnsi"/>
        </w:rPr>
        <w:t>a person</w:t>
      </w:r>
      <w:r w:rsidR="00F244EE" w:rsidRPr="00390287">
        <w:rPr>
          <w:rFonts w:cstheme="minorHAnsi"/>
        </w:rPr>
        <w:t xml:space="preserve">. Once </w:t>
      </w:r>
      <w:r w:rsidR="005C106B">
        <w:rPr>
          <w:rFonts w:cstheme="minorHAnsi"/>
        </w:rPr>
        <w:t xml:space="preserve">two people move </w:t>
      </w:r>
      <w:r w:rsidR="00F244EE" w:rsidRPr="00390287">
        <w:rPr>
          <w:rFonts w:cstheme="minorHAnsi"/>
        </w:rPr>
        <w:t>past stranger status, a series of predefined constructs such as the Big Five may not be necessary as they are overly coarse. Instead, you can focus on the characteristics that are salient to an individual</w:t>
      </w:r>
      <w:r w:rsidR="000E47ED" w:rsidRPr="00390287">
        <w:rPr>
          <w:rFonts w:cstheme="minorHAnsi"/>
        </w:rPr>
        <w:t xml:space="preserve"> and how these characteristics are organized specific to an individual</w:t>
      </w:r>
      <w:r w:rsidR="00F244EE" w:rsidRPr="00390287">
        <w:rPr>
          <w:rFonts w:cstheme="minorHAnsi"/>
        </w:rPr>
        <w:t xml:space="preserve">. </w:t>
      </w:r>
      <w:r w:rsidR="00977A4D" w:rsidRPr="00390287">
        <w:rPr>
          <w:rFonts w:cstheme="minorHAnsi"/>
        </w:rPr>
        <w:t xml:space="preserve">It is likely that this increased precision could open up new insights into personality-health associations. </w:t>
      </w:r>
    </w:p>
    <w:p w14:paraId="14C79A15" w14:textId="161CDE6D" w:rsidR="000E47ED" w:rsidRPr="00390287" w:rsidRDefault="00F244EE" w:rsidP="00F244EE">
      <w:pPr>
        <w:spacing w:line="480" w:lineRule="auto"/>
        <w:rPr>
          <w:rFonts w:cstheme="minorHAnsi"/>
        </w:rPr>
      </w:pPr>
      <w:r w:rsidRPr="00390287">
        <w:rPr>
          <w:rFonts w:cstheme="minorHAnsi"/>
        </w:rPr>
        <w:tab/>
        <w:t xml:space="preserve">Idiographic assessment has been discussed since the days of </w:t>
      </w:r>
      <w:r w:rsidRPr="00390287">
        <w:rPr>
          <w:rFonts w:cstheme="minorHAnsi"/>
          <w:iCs/>
        </w:rPr>
        <w:t>Allport, Cattell, and others</w:t>
      </w:r>
      <w:r w:rsidR="000E47ED" w:rsidRPr="00390287">
        <w:rPr>
          <w:rFonts w:cstheme="minorHAnsi"/>
          <w:iCs/>
        </w:rPr>
        <w:t xml:space="preserve"> (Beck &amp; Jackson, 2019</w:t>
      </w:r>
      <w:r w:rsidR="00977A4D" w:rsidRPr="00390287">
        <w:rPr>
          <w:rFonts w:cstheme="minorHAnsi"/>
          <w:iCs/>
        </w:rPr>
        <w:t>a</w:t>
      </w:r>
      <w:r w:rsidR="000E47ED" w:rsidRPr="00390287">
        <w:rPr>
          <w:rFonts w:cstheme="minorHAnsi"/>
          <w:iCs/>
        </w:rPr>
        <w:t>)</w:t>
      </w:r>
      <w:r w:rsidRPr="00390287">
        <w:rPr>
          <w:rFonts w:cstheme="minorHAnsi"/>
          <w:iCs/>
        </w:rPr>
        <w:t xml:space="preserve">. </w:t>
      </w:r>
      <w:r w:rsidR="000E47ED" w:rsidRPr="00390287">
        <w:rPr>
          <w:rFonts w:cstheme="minorHAnsi"/>
          <w:iCs/>
        </w:rPr>
        <w:t>Allport, for example, talked about both cardinal traits and individual traits, both of which go beyond typical nomothetic assessments of personality</w:t>
      </w:r>
      <w:r w:rsidR="00907B33">
        <w:rPr>
          <w:rFonts w:cstheme="minorHAnsi"/>
          <w:iCs/>
        </w:rPr>
        <w:t xml:space="preserve"> (Allport, 1937)</w:t>
      </w:r>
      <w:r w:rsidR="000E47ED" w:rsidRPr="00390287">
        <w:rPr>
          <w:rFonts w:cstheme="minorHAnsi"/>
          <w:iCs/>
        </w:rPr>
        <w:t>. Cardinal traits are traits that are especially relevant for a person in their daily life. The workaholic business exec</w:t>
      </w:r>
      <w:r w:rsidR="00977A4D" w:rsidRPr="00390287">
        <w:rPr>
          <w:rFonts w:cstheme="minorHAnsi"/>
          <w:iCs/>
        </w:rPr>
        <w:t>utive</w:t>
      </w:r>
      <w:r w:rsidR="000E47ED" w:rsidRPr="00390287">
        <w:rPr>
          <w:rFonts w:cstheme="minorHAnsi"/>
          <w:iCs/>
        </w:rPr>
        <w:t xml:space="preserve"> may list </w:t>
      </w:r>
      <w:r w:rsidR="0031444D">
        <w:rPr>
          <w:rFonts w:cstheme="minorHAnsi"/>
          <w:iCs/>
        </w:rPr>
        <w:t>industriousness</w:t>
      </w:r>
      <w:r w:rsidR="0031444D" w:rsidRPr="00390287">
        <w:rPr>
          <w:rFonts w:cstheme="minorHAnsi"/>
          <w:iCs/>
        </w:rPr>
        <w:t xml:space="preserve"> </w:t>
      </w:r>
      <w:r w:rsidR="000E47ED" w:rsidRPr="00390287">
        <w:rPr>
          <w:rFonts w:cstheme="minorHAnsi"/>
          <w:iCs/>
        </w:rPr>
        <w:t xml:space="preserve">as their cardinal trait whereas the comedian may feel that </w:t>
      </w:r>
      <w:r w:rsidR="0031444D">
        <w:rPr>
          <w:rFonts w:cstheme="minorHAnsi"/>
          <w:iCs/>
        </w:rPr>
        <w:t>humor</w:t>
      </w:r>
      <w:r w:rsidR="0031444D" w:rsidRPr="00390287">
        <w:rPr>
          <w:rFonts w:cstheme="minorHAnsi"/>
          <w:iCs/>
        </w:rPr>
        <w:t xml:space="preserve"> </w:t>
      </w:r>
      <w:r w:rsidR="000E47ED" w:rsidRPr="00390287">
        <w:rPr>
          <w:rFonts w:cstheme="minorHAnsi"/>
          <w:iCs/>
        </w:rPr>
        <w:t xml:space="preserve">is the most salient trait that defines </w:t>
      </w:r>
      <w:r w:rsidR="00977A4D" w:rsidRPr="00390287">
        <w:rPr>
          <w:rFonts w:cstheme="minorHAnsi"/>
          <w:iCs/>
        </w:rPr>
        <w:t>her</w:t>
      </w:r>
      <w:r w:rsidR="000E47ED" w:rsidRPr="00390287">
        <w:rPr>
          <w:rFonts w:cstheme="minorHAnsi"/>
          <w:iCs/>
        </w:rPr>
        <w:t xml:space="preserve"> actions. Individual traits go one step further in that both the structure and the content of your personality may only exist within you and not apply to any other person (Allport</w:t>
      </w:r>
      <w:r w:rsidR="00977A4D" w:rsidRPr="00390287">
        <w:rPr>
          <w:rFonts w:cstheme="minorHAnsi"/>
          <w:iCs/>
        </w:rPr>
        <w:t>, 193</w:t>
      </w:r>
      <w:r w:rsidR="00853B3F">
        <w:rPr>
          <w:rFonts w:cstheme="minorHAnsi"/>
          <w:iCs/>
        </w:rPr>
        <w:t>7</w:t>
      </w:r>
      <w:r w:rsidR="000E47ED" w:rsidRPr="00390287">
        <w:rPr>
          <w:rFonts w:cstheme="minorHAnsi"/>
          <w:iCs/>
        </w:rPr>
        <w:t xml:space="preserve">). </w:t>
      </w:r>
      <w:r w:rsidR="000E47ED" w:rsidRPr="00390287">
        <w:rPr>
          <w:rFonts w:cstheme="minorHAnsi"/>
        </w:rPr>
        <w:t xml:space="preserve">To Allport, personality exists at two levels – at the level of the individual (idiographic) and the level of the population (nomothetic). </w:t>
      </w:r>
    </w:p>
    <w:p w14:paraId="0729458B" w14:textId="5C67D217" w:rsidR="000E47ED" w:rsidRPr="00390287" w:rsidRDefault="000E47ED" w:rsidP="00F244EE">
      <w:pPr>
        <w:spacing w:line="480" w:lineRule="auto"/>
        <w:rPr>
          <w:rFonts w:cstheme="minorHAnsi"/>
          <w:iCs/>
        </w:rPr>
      </w:pPr>
      <w:r w:rsidRPr="00390287">
        <w:rPr>
          <w:rFonts w:cstheme="minorHAnsi"/>
        </w:rPr>
        <w:tab/>
      </w:r>
      <w:r w:rsidRPr="00390287">
        <w:rPr>
          <w:rFonts w:cstheme="minorHAnsi"/>
          <w:iCs/>
        </w:rPr>
        <w:t>Cattell (</w:t>
      </w:r>
      <w:r w:rsidR="00F31532" w:rsidRPr="00390287">
        <w:rPr>
          <w:rFonts w:cstheme="minorHAnsi"/>
          <w:iCs/>
        </w:rPr>
        <w:t>19</w:t>
      </w:r>
      <w:r w:rsidR="00F31532">
        <w:rPr>
          <w:rFonts w:cstheme="minorHAnsi"/>
          <w:iCs/>
        </w:rPr>
        <w:t>57</w:t>
      </w:r>
      <w:r w:rsidRPr="00390287">
        <w:rPr>
          <w:rFonts w:cstheme="minorHAnsi"/>
          <w:iCs/>
        </w:rPr>
        <w:t>) proposed how to think about these two levels through his databox where</w:t>
      </w:r>
      <w:r w:rsidRPr="00390287">
        <w:rPr>
          <w:rFonts w:cstheme="minorHAnsi"/>
        </w:rPr>
        <w:t xml:space="preserve"> persons could be conceptualized into </w:t>
      </w:r>
      <w:r w:rsidR="005C106B">
        <w:rPr>
          <w:rFonts w:cstheme="minorHAnsi"/>
        </w:rPr>
        <w:t xml:space="preserve">three </w:t>
      </w:r>
      <w:r w:rsidRPr="00390287">
        <w:rPr>
          <w:rFonts w:cstheme="minorHAnsi"/>
        </w:rPr>
        <w:t>dimensions that indexed people (P</w:t>
      </w:r>
      <w:r w:rsidRPr="00390287">
        <w:rPr>
          <w:rFonts w:cstheme="minorHAnsi"/>
          <w:vertAlign w:val="subscript"/>
        </w:rPr>
        <w:t xml:space="preserve">1 </w:t>
      </w:r>
      <w:r w:rsidRPr="00390287">
        <w:rPr>
          <w:rFonts w:cstheme="minorHAnsi"/>
        </w:rPr>
        <w:t>to P</w:t>
      </w:r>
      <w:r w:rsidRPr="00390287">
        <w:rPr>
          <w:rFonts w:cstheme="minorHAnsi"/>
          <w:vertAlign w:val="subscript"/>
        </w:rPr>
        <w:t>N</w:t>
      </w:r>
      <w:r w:rsidRPr="00390287">
        <w:rPr>
          <w:rFonts w:cstheme="minorHAnsi"/>
        </w:rPr>
        <w:t>), variables (X</w:t>
      </w:r>
      <w:r w:rsidRPr="00390287">
        <w:rPr>
          <w:rFonts w:cstheme="minorHAnsi"/>
          <w:vertAlign w:val="subscript"/>
        </w:rPr>
        <w:t>1</w:t>
      </w:r>
      <w:r w:rsidRPr="00390287">
        <w:rPr>
          <w:rFonts w:cstheme="minorHAnsi"/>
        </w:rPr>
        <w:t xml:space="preserve"> to </w:t>
      </w:r>
      <w:proofErr w:type="spellStart"/>
      <w:r w:rsidRPr="00390287">
        <w:rPr>
          <w:rFonts w:cstheme="minorHAnsi"/>
        </w:rPr>
        <w:t>X</w:t>
      </w:r>
      <w:r w:rsidRPr="00390287">
        <w:rPr>
          <w:rFonts w:cstheme="minorHAnsi"/>
          <w:vertAlign w:val="subscript"/>
        </w:rPr>
        <w:t>p</w:t>
      </w:r>
      <w:proofErr w:type="spellEnd"/>
      <w:r w:rsidRPr="00390287">
        <w:rPr>
          <w:rFonts w:cstheme="minorHAnsi"/>
        </w:rPr>
        <w:t>), and occasions or time (T</w:t>
      </w:r>
      <w:r w:rsidRPr="00390287">
        <w:rPr>
          <w:rFonts w:cstheme="minorHAnsi"/>
          <w:vertAlign w:val="subscript"/>
        </w:rPr>
        <w:t>1</w:t>
      </w:r>
      <w:r w:rsidRPr="00390287">
        <w:rPr>
          <w:rFonts w:cstheme="minorHAnsi"/>
        </w:rPr>
        <w:t xml:space="preserve"> to T</w:t>
      </w:r>
      <w:r w:rsidRPr="00390287">
        <w:rPr>
          <w:rFonts w:cstheme="minorHAnsi"/>
          <w:vertAlign w:val="subscript"/>
        </w:rPr>
        <w:t>t</w:t>
      </w:r>
      <w:r w:rsidRPr="00390287">
        <w:rPr>
          <w:rFonts w:cstheme="minorHAnsi"/>
        </w:rPr>
        <w:t>). Depending how you slice up the data</w:t>
      </w:r>
      <w:r w:rsidR="009B5C54">
        <w:rPr>
          <w:rFonts w:cstheme="minorHAnsi"/>
        </w:rPr>
        <w:t xml:space="preserve"> </w:t>
      </w:r>
      <w:r w:rsidRPr="00390287">
        <w:rPr>
          <w:rFonts w:cstheme="minorHAnsi"/>
        </w:rPr>
        <w:t>box</w:t>
      </w:r>
      <w:r w:rsidR="009B5C54">
        <w:rPr>
          <w:rFonts w:cstheme="minorHAnsi"/>
        </w:rPr>
        <w:t>,</w:t>
      </w:r>
      <w:r w:rsidRPr="00390287">
        <w:rPr>
          <w:rFonts w:cstheme="minorHAnsi"/>
        </w:rPr>
        <w:t xml:space="preserve"> you could ask nomothetic questions that applied to all people or idiographic questions that applied to a single person. Nomothetic questions examine the person (P) and variable (X) dimensions and </w:t>
      </w:r>
      <w:r w:rsidRPr="00390287">
        <w:rPr>
          <w:rFonts w:cstheme="minorHAnsi"/>
        </w:rPr>
        <w:lastRenderedPageBreak/>
        <w:t xml:space="preserve">collapse across the occasion (T) dimension either implicitly or explicitly. With this slice, one can examine the nomothetic structure of individual differences within a population of people, which he termed </w:t>
      </w:r>
      <w:r w:rsidRPr="00390287">
        <w:rPr>
          <w:rFonts w:cstheme="minorHAnsi"/>
          <w:i/>
        </w:rPr>
        <w:t>R-technique.</w:t>
      </w:r>
      <w:r w:rsidRPr="00390287">
        <w:rPr>
          <w:rFonts w:cstheme="minorHAnsi"/>
          <w:iCs/>
        </w:rPr>
        <w:t xml:space="preserve"> Instead of collapsing across time, one could </w:t>
      </w:r>
      <w:r w:rsidRPr="00390287">
        <w:rPr>
          <w:rFonts w:cstheme="minorHAnsi"/>
        </w:rPr>
        <w:t xml:space="preserve">slice the data box into variable (X) and occasion (T) dimensions and fix the person dimension. In doing so one can capture the unique structure of individual differences for a single person – that is, the within-person idiographic </w:t>
      </w:r>
      <w:r w:rsidR="00977A4D" w:rsidRPr="00390287">
        <w:rPr>
          <w:rFonts w:cstheme="minorHAnsi"/>
        </w:rPr>
        <w:t xml:space="preserve">factor </w:t>
      </w:r>
      <w:r w:rsidRPr="00390287">
        <w:rPr>
          <w:rFonts w:cstheme="minorHAnsi"/>
        </w:rPr>
        <w:t xml:space="preserve">structure of personality. Cattell described this procedure as </w:t>
      </w:r>
      <w:r w:rsidRPr="00390287">
        <w:rPr>
          <w:rFonts w:cstheme="minorHAnsi"/>
          <w:i/>
        </w:rPr>
        <w:t>P-technique</w:t>
      </w:r>
      <w:r w:rsidRPr="00390287">
        <w:rPr>
          <w:rFonts w:cstheme="minorHAnsi"/>
        </w:rPr>
        <w:t>.</w:t>
      </w:r>
    </w:p>
    <w:p w14:paraId="13FDFD48" w14:textId="77777777" w:rsidR="00E2110C" w:rsidRDefault="000E47ED" w:rsidP="00F244EE">
      <w:pPr>
        <w:spacing w:line="480" w:lineRule="auto"/>
        <w:rPr>
          <w:rFonts w:cstheme="minorHAnsi"/>
          <w:iCs/>
        </w:rPr>
      </w:pPr>
      <w:r w:rsidRPr="00390287">
        <w:rPr>
          <w:rFonts w:cstheme="minorHAnsi"/>
          <w:iCs/>
        </w:rPr>
        <w:tab/>
        <w:t>Despite the introduction of analytic tools to examine both between and within</w:t>
      </w:r>
      <w:r w:rsidR="00977A4D" w:rsidRPr="00390287">
        <w:rPr>
          <w:rFonts w:cstheme="minorHAnsi"/>
          <w:iCs/>
        </w:rPr>
        <w:t>-</w:t>
      </w:r>
      <w:r w:rsidRPr="00390287">
        <w:rPr>
          <w:rFonts w:cstheme="minorHAnsi"/>
          <w:iCs/>
        </w:rPr>
        <w:t>person questions over 60 years ago, few studies have addressed questions of idiographic personality. Some of the progress was l</w:t>
      </w:r>
      <w:r w:rsidR="00F244EE" w:rsidRPr="00390287">
        <w:rPr>
          <w:rFonts w:cstheme="minorHAnsi"/>
          <w:iCs/>
        </w:rPr>
        <w:t xml:space="preserve">imited by the difficulty in collecting the data. </w:t>
      </w:r>
      <w:r w:rsidRPr="00390287">
        <w:rPr>
          <w:rFonts w:cstheme="minorHAnsi"/>
          <w:iCs/>
        </w:rPr>
        <w:t xml:space="preserve">Similarly, </w:t>
      </w:r>
      <w:r w:rsidR="00B156C6" w:rsidRPr="00390287">
        <w:rPr>
          <w:rFonts w:cstheme="minorHAnsi"/>
          <w:iCs/>
        </w:rPr>
        <w:t xml:space="preserve">even with good AA data, </w:t>
      </w:r>
      <w:r w:rsidR="00F244EE" w:rsidRPr="00390287">
        <w:rPr>
          <w:rFonts w:cstheme="minorHAnsi"/>
          <w:iCs/>
        </w:rPr>
        <w:t xml:space="preserve">computing power </w:t>
      </w:r>
      <w:r w:rsidR="00B156C6" w:rsidRPr="00390287">
        <w:rPr>
          <w:rFonts w:cstheme="minorHAnsi"/>
          <w:iCs/>
        </w:rPr>
        <w:t xml:space="preserve">limited the types of questions one could address. Finally, the </w:t>
      </w:r>
      <w:r w:rsidR="009B5C54">
        <w:rPr>
          <w:rFonts w:cstheme="minorHAnsi"/>
          <w:iCs/>
        </w:rPr>
        <w:t>P</w:t>
      </w:r>
      <w:r w:rsidR="00B156C6" w:rsidRPr="00390287">
        <w:rPr>
          <w:rFonts w:cstheme="minorHAnsi"/>
          <w:iCs/>
        </w:rPr>
        <w:t>erson-</w:t>
      </w:r>
      <w:r w:rsidR="009B5C54">
        <w:rPr>
          <w:rFonts w:cstheme="minorHAnsi"/>
          <w:iCs/>
        </w:rPr>
        <w:t>S</w:t>
      </w:r>
      <w:r w:rsidR="00B156C6" w:rsidRPr="00390287">
        <w:rPr>
          <w:rFonts w:cstheme="minorHAnsi"/>
          <w:iCs/>
        </w:rPr>
        <w:t xml:space="preserve">ituation </w:t>
      </w:r>
      <w:r w:rsidR="009B5C54">
        <w:rPr>
          <w:rFonts w:cstheme="minorHAnsi"/>
          <w:iCs/>
        </w:rPr>
        <w:t>D</w:t>
      </w:r>
      <w:r w:rsidR="00B156C6" w:rsidRPr="00390287">
        <w:rPr>
          <w:rFonts w:cstheme="minorHAnsi"/>
          <w:iCs/>
        </w:rPr>
        <w:t>ebate that waged on throughout the latter half of the twentieth century pitted between-person nomothetic perspectives and within person idiographic perspectives against each other. The result is that there were few people interested in crossing party lines to investigate how thinking about personality at these different levels could be adequately addressed. Given this disconnect</w:t>
      </w:r>
      <w:r w:rsidR="009B5C54">
        <w:rPr>
          <w:rFonts w:cstheme="minorHAnsi"/>
          <w:iCs/>
        </w:rPr>
        <w:t>,</w:t>
      </w:r>
      <w:r w:rsidR="00B156C6" w:rsidRPr="00390287">
        <w:rPr>
          <w:rFonts w:cstheme="minorHAnsi"/>
          <w:iCs/>
        </w:rPr>
        <w:t xml:space="preserve"> it is necessary to connect the two sciences of personality (idiographic and nomothetic) to determine the best level of analysis for a specific question. In terms of aging and health, there may be general processes that drive between person associations such that feeling stressed is associated with worse health outcomes. However, this may not be true for everyone. Stress for some may not be associated with negative health processes but with positive health promoting processes. Only looking for processes at the between person level may </w:t>
      </w:r>
      <w:r w:rsidR="00B156C6" w:rsidRPr="00390287">
        <w:rPr>
          <w:rFonts w:cstheme="minorHAnsi"/>
          <w:iCs/>
        </w:rPr>
        <w:t xml:space="preserve">thus overlook important within-person </w:t>
      </w:r>
      <w:r w:rsidR="0031444D">
        <w:rPr>
          <w:rFonts w:cstheme="minorHAnsi"/>
          <w:iCs/>
        </w:rPr>
        <w:t xml:space="preserve">(idiographic) </w:t>
      </w:r>
      <w:r w:rsidR="00B156C6" w:rsidRPr="00390287">
        <w:rPr>
          <w:rFonts w:cstheme="minorHAnsi"/>
          <w:iCs/>
        </w:rPr>
        <w:t>processes.</w:t>
      </w:r>
    </w:p>
    <w:p w14:paraId="19596C63" w14:textId="23CF1928" w:rsidR="00B156C6" w:rsidRPr="00390287" w:rsidRDefault="00E2110C" w:rsidP="00E2110C">
      <w:pPr>
        <w:spacing w:line="480" w:lineRule="auto"/>
        <w:rPr>
          <w:rFonts w:cstheme="minorHAnsi"/>
          <w:iCs/>
        </w:rPr>
      </w:pPr>
      <w:r>
        <w:rPr>
          <w:rFonts w:cstheme="minorHAnsi"/>
          <w:i/>
        </w:rPr>
        <w:lastRenderedPageBreak/>
        <w:tab/>
      </w:r>
      <w:r w:rsidRPr="00E2110C">
        <w:rPr>
          <w:rFonts w:cstheme="minorHAnsi"/>
          <w:i/>
        </w:rPr>
        <w:t xml:space="preserve">Distinguishing nomothetic and idiographic </w:t>
      </w:r>
      <w:r>
        <w:rPr>
          <w:rFonts w:cstheme="minorHAnsi"/>
          <w:i/>
        </w:rPr>
        <w:t>processes.</w:t>
      </w:r>
      <w:r w:rsidR="00B156C6" w:rsidRPr="00E2110C">
        <w:rPr>
          <w:rFonts w:cstheme="minorHAnsi"/>
          <w:i/>
        </w:rPr>
        <w:t xml:space="preserve"> </w:t>
      </w:r>
      <w:r w:rsidR="00F244EE" w:rsidRPr="00390287">
        <w:rPr>
          <w:rFonts w:cstheme="minorHAnsi"/>
          <w:iCs/>
        </w:rPr>
        <w:t xml:space="preserve">The novel personality metrics discussed above </w:t>
      </w:r>
      <w:r w:rsidR="00B156C6" w:rsidRPr="00390287">
        <w:rPr>
          <w:rFonts w:cstheme="minorHAnsi"/>
          <w:iCs/>
        </w:rPr>
        <w:t>(</w:t>
      </w:r>
      <w:proofErr w:type="spellStart"/>
      <w:r w:rsidR="00B156C6" w:rsidRPr="00390287">
        <w:rPr>
          <w:rFonts w:cstheme="minorHAnsi"/>
          <w:iCs/>
        </w:rPr>
        <w:t>intertia</w:t>
      </w:r>
      <w:proofErr w:type="spellEnd"/>
      <w:r w:rsidR="00B156C6" w:rsidRPr="00390287">
        <w:rPr>
          <w:rFonts w:cstheme="minorHAnsi"/>
          <w:iCs/>
        </w:rPr>
        <w:t xml:space="preserve">, instability) </w:t>
      </w:r>
      <w:r w:rsidR="00F244EE" w:rsidRPr="00390287">
        <w:rPr>
          <w:rFonts w:cstheme="minorHAnsi"/>
          <w:iCs/>
        </w:rPr>
        <w:t>that address the dynamics of personality</w:t>
      </w:r>
      <w:r w:rsidR="0031444D">
        <w:rPr>
          <w:rFonts w:cstheme="minorHAnsi"/>
          <w:iCs/>
        </w:rPr>
        <w:t xml:space="preserve"> over time</w:t>
      </w:r>
      <w:r w:rsidR="00F244EE" w:rsidRPr="00390287">
        <w:rPr>
          <w:rFonts w:cstheme="minorHAnsi"/>
          <w:iCs/>
        </w:rPr>
        <w:t xml:space="preserve"> are based on between-person models, like factor analysis and most longitudinal models. </w:t>
      </w:r>
      <w:r w:rsidR="0031444D">
        <w:rPr>
          <w:rFonts w:cstheme="minorHAnsi"/>
          <w:iCs/>
        </w:rPr>
        <w:t xml:space="preserve">These models assume that whatever characteristics one is looking at, such as the inertia of extraversion, exists similarly for everyone. </w:t>
      </w:r>
      <w:r w:rsidR="00F244EE" w:rsidRPr="00390287">
        <w:rPr>
          <w:rFonts w:cstheme="minorHAnsi"/>
          <w:iCs/>
        </w:rPr>
        <w:t>Howev</w:t>
      </w:r>
      <w:r w:rsidR="00F244EE" w:rsidRPr="00390287">
        <w:rPr>
          <w:rFonts w:cstheme="minorHAnsi"/>
          <w:iCs/>
        </w:rPr>
        <w:t xml:space="preserve">er, translating the findings of between person models to individual, idiographic models often provides conflicting results </w:t>
      </w:r>
      <w:r w:rsidR="00B156C6" w:rsidRPr="00390287">
        <w:rPr>
          <w:rFonts w:cstheme="minorHAnsi"/>
          <w:iCs/>
        </w:rPr>
        <w:t xml:space="preserve">such that the same associations do not hold at the between versus the within person level </w:t>
      </w:r>
      <w:r w:rsidR="00F244EE" w:rsidRPr="00390287">
        <w:rPr>
          <w:rFonts w:cstheme="minorHAnsi"/>
          <w:iCs/>
        </w:rPr>
        <w:t>(</w:t>
      </w:r>
      <w:proofErr w:type="spellStart"/>
      <w:r w:rsidR="00F244EE" w:rsidRPr="00390287">
        <w:rPr>
          <w:rFonts w:cstheme="minorHAnsi"/>
          <w:iCs/>
        </w:rPr>
        <w:t>Borsboom</w:t>
      </w:r>
      <w:proofErr w:type="spellEnd"/>
      <w:r w:rsidR="00F244EE" w:rsidRPr="00390287">
        <w:rPr>
          <w:rFonts w:cstheme="minorHAnsi"/>
          <w:iCs/>
        </w:rPr>
        <w:t xml:space="preserve">, </w:t>
      </w:r>
      <w:proofErr w:type="spellStart"/>
      <w:r w:rsidR="00F244EE" w:rsidRPr="00390287">
        <w:rPr>
          <w:rFonts w:cstheme="minorHAnsi"/>
          <w:iCs/>
        </w:rPr>
        <w:t>Mellenbergh</w:t>
      </w:r>
      <w:proofErr w:type="spellEnd"/>
      <w:r w:rsidR="00F244EE" w:rsidRPr="00390287">
        <w:rPr>
          <w:rFonts w:cstheme="minorHAnsi"/>
          <w:iCs/>
        </w:rPr>
        <w:t xml:space="preserve">, &amp; Van Heerden, 2003; Molenaar, 2004; Fisher, Medaglia, &amp; </w:t>
      </w:r>
      <w:proofErr w:type="spellStart"/>
      <w:r w:rsidR="00F244EE" w:rsidRPr="00390287">
        <w:rPr>
          <w:rFonts w:cstheme="minorHAnsi"/>
          <w:iCs/>
        </w:rPr>
        <w:t>Jeronimus</w:t>
      </w:r>
      <w:proofErr w:type="spellEnd"/>
      <w:r w:rsidR="00F244EE" w:rsidRPr="00390287">
        <w:rPr>
          <w:rFonts w:cstheme="minorHAnsi"/>
          <w:iCs/>
        </w:rPr>
        <w:t xml:space="preserve">, 2018). </w:t>
      </w:r>
      <w:r w:rsidR="00B156C6" w:rsidRPr="00390287">
        <w:rPr>
          <w:rFonts w:cstheme="minorHAnsi"/>
          <w:iCs/>
        </w:rPr>
        <w:t xml:space="preserve">Mathematically, if within-and between-person processes were equivalent, they would be </w:t>
      </w:r>
      <w:r w:rsidR="00B156C6" w:rsidRPr="00390287">
        <w:rPr>
          <w:rFonts w:cstheme="minorHAnsi"/>
          <w:i/>
          <w:iCs/>
        </w:rPr>
        <w:t xml:space="preserve">ergodic </w:t>
      </w:r>
      <w:r w:rsidR="00B156C6" w:rsidRPr="00390287">
        <w:rPr>
          <w:rFonts w:cstheme="minorHAnsi"/>
          <w:iCs/>
        </w:rPr>
        <w:t>(Molenaar, 2004)</w:t>
      </w:r>
      <w:r w:rsidR="00B156C6" w:rsidRPr="00390287">
        <w:rPr>
          <w:rFonts w:cstheme="minorHAnsi"/>
          <w:i/>
          <w:iCs/>
        </w:rPr>
        <w:t xml:space="preserve">. </w:t>
      </w:r>
      <w:r w:rsidR="00B156C6" w:rsidRPr="00390287">
        <w:rPr>
          <w:rFonts w:cstheme="minorHAnsi"/>
          <w:iCs/>
        </w:rPr>
        <w:t xml:space="preserve">In </w:t>
      </w:r>
      <w:r w:rsidR="00B156C6" w:rsidRPr="00390287">
        <w:rPr>
          <w:rFonts w:cstheme="minorHAnsi"/>
          <w:iCs/>
        </w:rPr>
        <w:t xml:space="preserve">psychology, this would mean that there would be equivalence between P-technique (X </w:t>
      </w:r>
      <w:proofErr w:type="spellStart"/>
      <w:r w:rsidR="00B156C6" w:rsidRPr="00390287">
        <w:rPr>
          <w:rFonts w:cstheme="minorHAnsi"/>
          <w:iCs/>
        </w:rPr>
        <w:t>x</w:t>
      </w:r>
      <w:proofErr w:type="spellEnd"/>
      <w:r w:rsidR="00B156C6" w:rsidRPr="00390287">
        <w:rPr>
          <w:rFonts w:cstheme="minorHAnsi"/>
          <w:iCs/>
        </w:rPr>
        <w:t xml:space="preserve"> T, fixing P) and R-technique (X </w:t>
      </w:r>
      <w:proofErr w:type="spellStart"/>
      <w:r w:rsidR="00B156C6" w:rsidRPr="00390287">
        <w:rPr>
          <w:rFonts w:cstheme="minorHAnsi"/>
          <w:iCs/>
        </w:rPr>
        <w:t>x</w:t>
      </w:r>
      <w:proofErr w:type="spellEnd"/>
      <w:r w:rsidR="00B156C6" w:rsidRPr="00390287">
        <w:rPr>
          <w:rFonts w:cstheme="minorHAnsi"/>
          <w:iCs/>
        </w:rPr>
        <w:t xml:space="preserve"> P, fixing T).</w:t>
      </w:r>
      <w:r w:rsidR="0031444D" w:rsidRPr="0031444D">
        <w:rPr>
          <w:rFonts w:cstheme="minorHAnsi"/>
          <w:iCs/>
        </w:rPr>
        <w:t xml:space="preserve"> </w:t>
      </w:r>
      <w:r w:rsidR="0031444D">
        <w:rPr>
          <w:rFonts w:cstheme="minorHAnsi"/>
          <w:iCs/>
        </w:rPr>
        <w:t xml:space="preserve">Comparisons of between and within person mood processes, sometimes find equivalent structures for most </w:t>
      </w:r>
      <w:r w:rsidR="00DA2C50">
        <w:rPr>
          <w:rFonts w:cstheme="minorHAnsi"/>
          <w:iCs/>
        </w:rPr>
        <w:t>participants</w:t>
      </w:r>
      <w:r w:rsidR="0031444D">
        <w:rPr>
          <w:rFonts w:cstheme="minorHAnsi"/>
          <w:iCs/>
        </w:rPr>
        <w:t xml:space="preserve"> – but not all (</w:t>
      </w:r>
      <w:proofErr w:type="spellStart"/>
      <w:r w:rsidR="0031444D">
        <w:rPr>
          <w:rFonts w:cstheme="minorHAnsi"/>
          <w:iCs/>
        </w:rPr>
        <w:t>Zevon</w:t>
      </w:r>
      <w:proofErr w:type="spellEnd"/>
      <w:r w:rsidR="0031444D">
        <w:rPr>
          <w:rFonts w:cstheme="minorHAnsi"/>
          <w:iCs/>
        </w:rPr>
        <w:t xml:space="preserve"> &amp; Tellegen, 1982). </w:t>
      </w:r>
      <w:r w:rsidR="00B156C6" w:rsidRPr="00390287">
        <w:rPr>
          <w:rFonts w:cstheme="minorHAnsi"/>
          <w:iCs/>
        </w:rPr>
        <w:t>In a recent demonstration, Fisher et al. (2018) investigated the equivalence of within-and between-</w:t>
      </w:r>
      <w:r w:rsidR="00B156C6" w:rsidRPr="00390287">
        <w:rPr>
          <w:rFonts w:cstheme="minorHAnsi"/>
          <w:iCs/>
        </w:rPr>
        <w:t xml:space="preserve">person means and standard deviations, finding that the </w:t>
      </w:r>
      <w:r w:rsidR="00B156C6" w:rsidRPr="00390287">
        <w:rPr>
          <w:rFonts w:cstheme="minorHAnsi"/>
          <w:iCs/>
        </w:rPr>
        <w:t xml:space="preserve">distributions were quite different, which indicates that the time series are non-ergodic and individual-level estimates cannot be made from between-person estimates. </w:t>
      </w:r>
      <w:r w:rsidR="0031444D">
        <w:rPr>
          <w:rFonts w:cstheme="minorHAnsi"/>
          <w:iCs/>
        </w:rPr>
        <w:t xml:space="preserve"> </w:t>
      </w:r>
    </w:p>
    <w:p w14:paraId="022BAA34" w14:textId="64CE3894" w:rsidR="00B156C6" w:rsidRPr="00390287" w:rsidRDefault="00B156C6" w:rsidP="00B156C6">
      <w:pPr>
        <w:spacing w:line="480" w:lineRule="auto"/>
        <w:ind w:firstLine="720"/>
        <w:rPr>
          <w:rFonts w:cstheme="minorHAnsi"/>
          <w:iCs/>
        </w:rPr>
      </w:pPr>
      <w:r w:rsidRPr="00390287">
        <w:rPr>
          <w:rFonts w:cstheme="minorHAnsi"/>
          <w:iCs/>
        </w:rPr>
        <w:t xml:space="preserve">If mismatch between idiographic and nomothetic models is strong, as </w:t>
      </w:r>
      <w:r w:rsidR="00DA2C50">
        <w:rPr>
          <w:rFonts w:cstheme="minorHAnsi"/>
          <w:iCs/>
        </w:rPr>
        <w:t>preliminary data within</w:t>
      </w:r>
      <w:r w:rsidRPr="00390287">
        <w:rPr>
          <w:rFonts w:cstheme="minorHAnsi"/>
          <w:iCs/>
        </w:rPr>
        <w:t xml:space="preserve"> </w:t>
      </w:r>
      <w:r w:rsidR="00DA2C50">
        <w:rPr>
          <w:rFonts w:cstheme="minorHAnsi"/>
          <w:iCs/>
        </w:rPr>
        <w:t>personality suggest</w:t>
      </w:r>
      <w:r w:rsidR="00907B33">
        <w:rPr>
          <w:rFonts w:cstheme="minorHAnsi"/>
          <w:iCs/>
        </w:rPr>
        <w:t xml:space="preserve"> (e.g. Beck. &amp; Jackson, 2019a; </w:t>
      </w:r>
      <w:proofErr w:type="spellStart"/>
      <w:r w:rsidR="00907B33">
        <w:rPr>
          <w:rFonts w:cstheme="minorHAnsi"/>
          <w:iCs/>
        </w:rPr>
        <w:t>Borkenau</w:t>
      </w:r>
      <w:proofErr w:type="spellEnd"/>
      <w:r w:rsidR="00907B33">
        <w:rPr>
          <w:rFonts w:cstheme="minorHAnsi"/>
          <w:iCs/>
        </w:rPr>
        <w:t xml:space="preserve"> &amp; Ostendorf, 1998; </w:t>
      </w:r>
      <w:proofErr w:type="spellStart"/>
      <w:r w:rsidR="00907B33">
        <w:rPr>
          <w:rFonts w:cstheme="minorHAnsi"/>
          <w:iCs/>
        </w:rPr>
        <w:t>Molenaar</w:t>
      </w:r>
      <w:proofErr w:type="spellEnd"/>
      <w:r w:rsidR="00907B33">
        <w:rPr>
          <w:rFonts w:cstheme="minorHAnsi"/>
          <w:iCs/>
        </w:rPr>
        <w:t>, 2004)</w:t>
      </w:r>
      <w:r w:rsidRPr="00390287">
        <w:rPr>
          <w:rFonts w:cstheme="minorHAnsi"/>
          <w:iCs/>
        </w:rPr>
        <w:t>, then psychologists must turn their attention back to testing idiographic questions posed by Allport and others almost a century ago</w:t>
      </w:r>
      <w:r w:rsidR="00DA2C50">
        <w:rPr>
          <w:rFonts w:cstheme="minorHAnsi"/>
          <w:iCs/>
        </w:rPr>
        <w:t xml:space="preserve">. This is because, what is considered “conscientiousness” may not exist in </w:t>
      </w:r>
      <w:r w:rsidR="00907B33">
        <w:rPr>
          <w:rFonts w:cstheme="minorHAnsi"/>
          <w:iCs/>
        </w:rPr>
        <w:t>(1) all people or (2) in the same way. Which raises issues for using such nomothetic traits as causal explanations</w:t>
      </w:r>
      <w:r w:rsidR="00DA2C50">
        <w:rPr>
          <w:rFonts w:cstheme="minorHAnsi"/>
          <w:iCs/>
        </w:rPr>
        <w:t xml:space="preserve">. Discussing how conscientiousness </w:t>
      </w:r>
      <w:r w:rsidR="00DA2C50">
        <w:rPr>
          <w:rFonts w:cstheme="minorHAnsi"/>
          <w:iCs/>
        </w:rPr>
        <w:lastRenderedPageBreak/>
        <w:t xml:space="preserve">predicts mortality could thus be mingling different underlying processes that give rise to similar behaviors. In other words, my conscientiousness may not be the same as your conscientiousness at such a level that it doesn’t make sense to talk about someone having a level of conscientiousness. </w:t>
      </w:r>
      <w:r w:rsidRPr="00390287">
        <w:rPr>
          <w:rFonts w:cstheme="minorHAnsi"/>
          <w:iCs/>
        </w:rPr>
        <w:t>Recently, for example, Beck and Jackson (2019</w:t>
      </w:r>
      <w:r w:rsidR="009B5C54">
        <w:rPr>
          <w:rFonts w:cstheme="minorHAnsi"/>
          <w:iCs/>
        </w:rPr>
        <w:t>a</w:t>
      </w:r>
      <w:r w:rsidRPr="00390287">
        <w:rPr>
          <w:rFonts w:cstheme="minorHAnsi"/>
          <w:iCs/>
        </w:rPr>
        <w:t xml:space="preserve">) examined the congruence between idiographic and between-person personality structure using well-known (if not oft applied) techniques, like P-factor analysis, as </w:t>
      </w:r>
      <w:r w:rsidRPr="00390287">
        <w:rPr>
          <w:rFonts w:cstheme="minorHAnsi"/>
          <w:iCs/>
        </w:rPr>
        <w:t xml:space="preserve">well </w:t>
      </w:r>
      <w:r w:rsidR="00E4529E">
        <w:rPr>
          <w:rFonts w:cstheme="minorHAnsi"/>
          <w:iCs/>
        </w:rPr>
        <w:t xml:space="preserve">as </w:t>
      </w:r>
      <w:r w:rsidRPr="00390287">
        <w:rPr>
          <w:rFonts w:cstheme="minorHAnsi"/>
          <w:iCs/>
        </w:rPr>
        <w:t xml:space="preserve">newer models that account for timing (see below). Across each method, they found little congruence between the between-person reference structure and idiographic structures, with some people showing strong </w:t>
      </w:r>
      <w:r w:rsidRPr="00390287">
        <w:rPr>
          <w:rFonts w:cstheme="minorHAnsi"/>
          <w:iCs/>
        </w:rPr>
        <w:t>congruence</w:t>
      </w:r>
      <w:r w:rsidR="00DA2C50">
        <w:rPr>
          <w:rFonts w:cstheme="minorHAnsi"/>
          <w:iCs/>
        </w:rPr>
        <w:t xml:space="preserve"> (a similar factor structure)</w:t>
      </w:r>
      <w:r w:rsidRPr="00390287">
        <w:rPr>
          <w:rFonts w:cstheme="minorHAnsi"/>
          <w:iCs/>
        </w:rPr>
        <w:t xml:space="preserve"> but many showing weak congruence at best</w:t>
      </w:r>
      <w:r w:rsidR="00DA2C50">
        <w:rPr>
          <w:rFonts w:cstheme="minorHAnsi"/>
          <w:iCs/>
        </w:rPr>
        <w:t xml:space="preserve">. That is, people </w:t>
      </w:r>
      <w:r w:rsidR="00CA1F0E">
        <w:rPr>
          <w:rFonts w:cstheme="minorHAnsi"/>
          <w:iCs/>
        </w:rPr>
        <w:t>differ in the number of</w:t>
      </w:r>
      <w:r w:rsidR="00DA2C50">
        <w:rPr>
          <w:rFonts w:cstheme="minorHAnsi"/>
          <w:iCs/>
        </w:rPr>
        <w:t xml:space="preserve"> personality factors, with the content of those factors not necessarily replicating either</w:t>
      </w:r>
      <w:r w:rsidRPr="00390287">
        <w:rPr>
          <w:rFonts w:cstheme="minorHAnsi"/>
          <w:iCs/>
        </w:rPr>
        <w:t xml:space="preserve">. In short, the personality structure of an individual does not necessarily map on to the current taxonomies of personality structure (e.g., </w:t>
      </w:r>
      <w:r w:rsidR="009B5C54" w:rsidRPr="00390287">
        <w:rPr>
          <w:rFonts w:cstheme="minorHAnsi"/>
          <w:iCs/>
        </w:rPr>
        <w:t>HEX</w:t>
      </w:r>
      <w:r w:rsidR="00F119D5">
        <w:rPr>
          <w:rFonts w:cstheme="minorHAnsi"/>
          <w:iCs/>
        </w:rPr>
        <w:t>A</w:t>
      </w:r>
      <w:r w:rsidR="009B5C54" w:rsidRPr="00390287">
        <w:rPr>
          <w:rFonts w:cstheme="minorHAnsi"/>
          <w:iCs/>
        </w:rPr>
        <w:t>CO</w:t>
      </w:r>
      <w:r w:rsidRPr="00390287">
        <w:rPr>
          <w:rFonts w:cstheme="minorHAnsi"/>
          <w:iCs/>
        </w:rPr>
        <w:t>; Big Five)</w:t>
      </w:r>
      <w:r w:rsidR="00DA2C50">
        <w:rPr>
          <w:rFonts w:cstheme="minorHAnsi"/>
          <w:iCs/>
        </w:rPr>
        <w:t>, with some people not having factors that resemble any of the standard traits</w:t>
      </w:r>
      <w:r w:rsidRPr="00390287">
        <w:rPr>
          <w:rFonts w:cstheme="minorHAnsi"/>
          <w:iCs/>
        </w:rPr>
        <w:t xml:space="preserve">. People </w:t>
      </w:r>
      <w:r w:rsidRPr="00390287">
        <w:rPr>
          <w:rFonts w:cstheme="minorHAnsi"/>
          <w:iCs/>
        </w:rPr>
        <w:t xml:space="preserve">are unique in how their personality is organized, with some components being important for some people but not others.  </w:t>
      </w:r>
    </w:p>
    <w:p w14:paraId="4E6461F0" w14:textId="50996718" w:rsidR="00B2134C" w:rsidRDefault="00B156C6" w:rsidP="00B156C6">
      <w:pPr>
        <w:spacing w:line="480" w:lineRule="auto"/>
        <w:ind w:firstLine="720"/>
        <w:rPr>
          <w:rFonts w:cstheme="minorHAnsi"/>
          <w:iCs/>
        </w:rPr>
      </w:pPr>
      <w:r w:rsidRPr="00390287">
        <w:rPr>
          <w:rFonts w:cstheme="minorHAnsi"/>
          <w:iCs/>
        </w:rPr>
        <w:t xml:space="preserve">Although further work is needed to better understand the correspondence between within- and between-person models of personality structure, and how variability can be leveraged to improve our understanding, this study represents the most comprehensive study to date examining methods for assessing congruence. The lack of evidence for such congruence is striking and further highlights the need for devoting more attention to idiographic assessment and modeling. If personality traits are causally influencing distal outcomes decades down the road, then it is necessary to identify the components that are the influencers. The </w:t>
      </w:r>
      <w:r w:rsidRPr="00390287">
        <w:rPr>
          <w:rFonts w:cstheme="minorHAnsi"/>
          <w:iCs/>
        </w:rPr>
        <w:lastRenderedPageBreak/>
        <w:t xml:space="preserve">findings from Beck </w:t>
      </w:r>
      <w:r w:rsidR="003C7ECF">
        <w:rPr>
          <w:rFonts w:cstheme="minorHAnsi"/>
          <w:iCs/>
        </w:rPr>
        <w:t>and</w:t>
      </w:r>
      <w:r w:rsidRPr="00390287">
        <w:rPr>
          <w:rFonts w:cstheme="minorHAnsi"/>
          <w:iCs/>
        </w:rPr>
        <w:t xml:space="preserve"> Jackson (</w:t>
      </w:r>
      <w:r w:rsidRPr="00390287">
        <w:rPr>
          <w:rFonts w:cstheme="minorHAnsi"/>
          <w:iCs/>
        </w:rPr>
        <w:t>2019</w:t>
      </w:r>
      <w:r w:rsidR="009B5C54">
        <w:rPr>
          <w:rFonts w:cstheme="minorHAnsi"/>
          <w:iCs/>
        </w:rPr>
        <w:t>a</w:t>
      </w:r>
      <w:r w:rsidRPr="00390287">
        <w:rPr>
          <w:rFonts w:cstheme="minorHAnsi"/>
          <w:iCs/>
        </w:rPr>
        <w:t>) indicate it is incorrect to label such terms like conscientiousness as distal influences (e.g., Hill &amp; Jackson, 2018</w:t>
      </w:r>
      <w:r w:rsidR="00F31532">
        <w:rPr>
          <w:rFonts w:cstheme="minorHAnsi"/>
          <w:iCs/>
        </w:rPr>
        <w:t>; Jackson &amp; Hill, 2019</w:t>
      </w:r>
      <w:r w:rsidRPr="00390287">
        <w:rPr>
          <w:rFonts w:cstheme="minorHAnsi"/>
          <w:iCs/>
        </w:rPr>
        <w:t xml:space="preserve">) given that conscientiousness may not “exist” for some individuals. </w:t>
      </w:r>
    </w:p>
    <w:p w14:paraId="35688FBA" w14:textId="655EF00C" w:rsidR="00F244EE" w:rsidRPr="00390287" w:rsidRDefault="002D7F11" w:rsidP="00B2134C">
      <w:pPr>
        <w:spacing w:line="480" w:lineRule="auto"/>
        <w:ind w:firstLine="720"/>
        <w:rPr>
          <w:rFonts w:cstheme="minorHAnsi"/>
          <w:iCs/>
        </w:rPr>
      </w:pPr>
      <w:r>
        <w:rPr>
          <w:rFonts w:cstheme="minorHAnsi"/>
          <w:i/>
        </w:rPr>
        <w:t>Idiographic conceptualization of personality traits.</w:t>
      </w:r>
      <w:r w:rsidR="00B2134C">
        <w:rPr>
          <w:rStyle w:val="CommentReference"/>
        </w:rPr>
        <w:t xml:space="preserve"> </w:t>
      </w:r>
      <w:r w:rsidR="00F244EE" w:rsidRPr="00390287">
        <w:rPr>
          <w:rFonts w:cstheme="minorHAnsi"/>
          <w:iCs/>
        </w:rPr>
        <w:t xml:space="preserve">Theoretically, critical assumptions of the factor model underlying the derivation of nomothetic (common) traits in personality make it unlikely that nomothetic structures can be used to understand individual-level dynamics. Models of the Big 5 were originally extracted using exploratory factor analysis, often with Procrustes rotations that favor its extraction. Less restrictive assessments </w:t>
      </w:r>
      <w:r w:rsidR="00F244EE" w:rsidRPr="00390287">
        <w:rPr>
          <w:rFonts w:cstheme="minorHAnsi"/>
          <w:iCs/>
        </w:rPr>
        <w:t>of the factor structure across the lifespan suggest that the Big Five factor structure do not hold up (Beck, Condon &amp; Jackson, 2019). The factor structure is replicable in early adulthood, the same age that initial validation studies tended to use, but in older ages there was less consistency in the factor structure, suggesting de-differentiation among people. In other words, in older adulthood, personality got more complex with great</w:t>
      </w:r>
      <w:r w:rsidR="00B156C6" w:rsidRPr="00390287">
        <w:rPr>
          <w:rFonts w:cstheme="minorHAnsi"/>
          <w:iCs/>
        </w:rPr>
        <w:t>er</w:t>
      </w:r>
      <w:r w:rsidR="00F244EE" w:rsidRPr="00390287">
        <w:rPr>
          <w:rFonts w:cstheme="minorHAnsi"/>
          <w:iCs/>
        </w:rPr>
        <w:t xml:space="preserve"> links between variables (</w:t>
      </w:r>
      <w:r w:rsidR="00B156C6" w:rsidRPr="00390287">
        <w:rPr>
          <w:rFonts w:cstheme="minorHAnsi"/>
          <w:iCs/>
        </w:rPr>
        <w:t>i.e.</w:t>
      </w:r>
      <w:r w:rsidR="00F244EE" w:rsidRPr="00390287">
        <w:rPr>
          <w:rFonts w:cstheme="minorHAnsi"/>
          <w:iCs/>
        </w:rPr>
        <w:t xml:space="preserve"> cross loadings). What this means is that findings that are based on factor scores of older adults may be either driven by a small subset of people where the trait exists for them and/or that our current estimates for the effect sizes between personality and life outcomes are greatly reduced because our assessments of personality are imprecise. Both possibilities are chilling if personality researchers want to identify the mechanisms between personality </w:t>
      </w:r>
      <w:r w:rsidR="00102E20">
        <w:rPr>
          <w:rFonts w:cstheme="minorHAnsi"/>
          <w:iCs/>
        </w:rPr>
        <w:t>and healthy aging</w:t>
      </w:r>
      <w:r w:rsidR="00F244EE" w:rsidRPr="00390287">
        <w:rPr>
          <w:rFonts w:cstheme="minorHAnsi"/>
          <w:iCs/>
        </w:rPr>
        <w:t xml:space="preserve">. </w:t>
      </w:r>
      <w:r w:rsidR="00977A4D" w:rsidRPr="00390287">
        <w:rPr>
          <w:rFonts w:cstheme="minorHAnsi"/>
          <w:iCs/>
        </w:rPr>
        <w:t>Regardless, these findings suggest that standard factor models of personality may not apply to everyone</w:t>
      </w:r>
      <w:r w:rsidR="00102E20">
        <w:rPr>
          <w:rFonts w:cstheme="minorHAnsi"/>
          <w:iCs/>
        </w:rPr>
        <w:t xml:space="preserve"> and that research into healthy aging should utilize idiographic assessment more frequently</w:t>
      </w:r>
      <w:r w:rsidR="00977A4D" w:rsidRPr="00390287">
        <w:rPr>
          <w:rFonts w:cstheme="minorHAnsi"/>
          <w:iCs/>
        </w:rPr>
        <w:t xml:space="preserve">. </w:t>
      </w:r>
    </w:p>
    <w:p w14:paraId="204FEE03" w14:textId="5AF05242" w:rsidR="00F244EE" w:rsidRPr="00390287" w:rsidRDefault="00F244EE" w:rsidP="00F244EE">
      <w:pPr>
        <w:spacing w:line="480" w:lineRule="auto"/>
        <w:ind w:firstLine="720"/>
        <w:rPr>
          <w:rFonts w:cstheme="minorHAnsi"/>
          <w:iCs/>
        </w:rPr>
      </w:pPr>
      <w:r w:rsidRPr="00390287">
        <w:rPr>
          <w:rFonts w:cstheme="minorHAnsi"/>
          <w:iCs/>
        </w:rPr>
        <w:lastRenderedPageBreak/>
        <w:t xml:space="preserve"> Three important assumptions of th</w:t>
      </w:r>
      <w:r w:rsidR="00B156C6" w:rsidRPr="00390287">
        <w:rPr>
          <w:rFonts w:cstheme="minorHAnsi"/>
          <w:iCs/>
        </w:rPr>
        <w:t>e standard</w:t>
      </w:r>
      <w:r w:rsidRPr="00390287">
        <w:rPr>
          <w:rFonts w:cstheme="minorHAnsi"/>
          <w:iCs/>
        </w:rPr>
        <w:t xml:space="preserve"> </w:t>
      </w:r>
      <w:r w:rsidRPr="00390287">
        <w:rPr>
          <w:rFonts w:cstheme="minorHAnsi"/>
          <w:i/>
          <w:iCs/>
        </w:rPr>
        <w:t>reflective</w:t>
      </w:r>
      <w:r w:rsidRPr="00390287">
        <w:rPr>
          <w:rFonts w:cstheme="minorHAnsi"/>
          <w:iCs/>
        </w:rPr>
        <w:t xml:space="preserve"> </w:t>
      </w:r>
      <w:r w:rsidRPr="00390287">
        <w:rPr>
          <w:rFonts w:cstheme="minorHAnsi"/>
          <w:i/>
          <w:iCs/>
        </w:rPr>
        <w:t>model</w:t>
      </w:r>
      <w:r w:rsidRPr="00390287">
        <w:rPr>
          <w:rFonts w:cstheme="minorHAnsi"/>
          <w:iCs/>
        </w:rPr>
        <w:t xml:space="preserve"> (or common effect model; see Figure 1) </w:t>
      </w:r>
      <w:r w:rsidR="00B156C6" w:rsidRPr="00390287">
        <w:rPr>
          <w:rFonts w:cstheme="minorHAnsi"/>
          <w:iCs/>
        </w:rPr>
        <w:t xml:space="preserve">used in nomothetic </w:t>
      </w:r>
      <w:r w:rsidR="00746819">
        <w:rPr>
          <w:rFonts w:cstheme="minorHAnsi"/>
          <w:iCs/>
        </w:rPr>
        <w:t xml:space="preserve">personality trait </w:t>
      </w:r>
      <w:r w:rsidR="00B156C6" w:rsidRPr="00390287">
        <w:rPr>
          <w:rFonts w:cstheme="minorHAnsi"/>
          <w:iCs/>
        </w:rPr>
        <w:t xml:space="preserve">studies </w:t>
      </w:r>
      <w:r w:rsidRPr="00390287">
        <w:rPr>
          <w:rFonts w:cstheme="minorHAnsi"/>
          <w:iCs/>
        </w:rPr>
        <w:t xml:space="preserve">are that (1) the indicators of these traits are assumed to be </w:t>
      </w:r>
      <w:r w:rsidRPr="00390287">
        <w:rPr>
          <w:rFonts w:cstheme="minorHAnsi"/>
          <w:iCs/>
        </w:rPr>
        <w:t>interchangeable</w:t>
      </w:r>
      <w:r w:rsidR="00746819">
        <w:rPr>
          <w:rFonts w:cstheme="minorHAnsi"/>
          <w:iCs/>
        </w:rPr>
        <w:t xml:space="preserve"> i.e. that they all measure the same construct</w:t>
      </w:r>
      <w:r w:rsidRPr="00390287">
        <w:rPr>
          <w:rFonts w:cstheme="minorHAnsi"/>
          <w:iCs/>
        </w:rPr>
        <w:t xml:space="preserve">, (2) their errors are independent after </w:t>
      </w:r>
      <w:r w:rsidR="00746819">
        <w:rPr>
          <w:rFonts w:cstheme="minorHAnsi"/>
          <w:iCs/>
        </w:rPr>
        <w:t>accounting for</w:t>
      </w:r>
      <w:r w:rsidRPr="00390287">
        <w:rPr>
          <w:rFonts w:cstheme="minorHAnsi"/>
          <w:iCs/>
        </w:rPr>
        <w:t xml:space="preserve"> the latent variable,</w:t>
      </w:r>
      <w:r w:rsidR="00746819">
        <w:rPr>
          <w:rFonts w:cstheme="minorHAnsi"/>
          <w:iCs/>
        </w:rPr>
        <w:t xml:space="preserve"> meaning that only the latent variable explains variability in these indicators, not other variables,</w:t>
      </w:r>
      <w:r w:rsidRPr="00390287">
        <w:rPr>
          <w:rFonts w:cstheme="minorHAnsi"/>
          <w:iCs/>
        </w:rPr>
        <w:t xml:space="preserve"> and (3) the latent trait causes variability in the indicators</w:t>
      </w:r>
      <w:r w:rsidR="00746819">
        <w:rPr>
          <w:rFonts w:cstheme="minorHAnsi"/>
          <w:iCs/>
        </w:rPr>
        <w:t xml:space="preserve"> and is not just a data reduction technique</w:t>
      </w:r>
      <w:r w:rsidRPr="00390287">
        <w:rPr>
          <w:rFonts w:cstheme="minorHAnsi"/>
          <w:iCs/>
        </w:rPr>
        <w:t xml:space="preserve">. The use </w:t>
      </w:r>
      <w:r w:rsidRPr="00390287">
        <w:rPr>
          <w:rFonts w:cstheme="minorHAnsi"/>
          <w:iCs/>
        </w:rPr>
        <w:t>of the reflective model in personality has been criticized for violating each of those three assumptions (e.g. Cramer et al., 2012). Although the independence and interchangeability of indicators assumptions can be somewhat b</w:t>
      </w:r>
      <w:r w:rsidR="002E3418">
        <w:rPr>
          <w:rFonts w:cstheme="minorHAnsi"/>
          <w:iCs/>
        </w:rPr>
        <w:t>y</w:t>
      </w:r>
      <w:r w:rsidRPr="00390287">
        <w:rPr>
          <w:rFonts w:cstheme="minorHAnsi"/>
          <w:iCs/>
        </w:rPr>
        <w:t xml:space="preserve">passed by fitting confirmatory factor models that relax these assumptions (e.g. Hopwood &amp; Donnellan, </w:t>
      </w:r>
      <w:r w:rsidR="0028107E" w:rsidRPr="00390287">
        <w:rPr>
          <w:rFonts w:cstheme="minorHAnsi"/>
          <w:iCs/>
        </w:rPr>
        <w:t>201</w:t>
      </w:r>
      <w:r w:rsidR="0028107E">
        <w:rPr>
          <w:rFonts w:cstheme="minorHAnsi"/>
          <w:iCs/>
        </w:rPr>
        <w:t>0</w:t>
      </w:r>
      <w:r w:rsidRPr="00390287">
        <w:rPr>
          <w:rFonts w:cstheme="minorHAnsi"/>
          <w:iCs/>
        </w:rPr>
        <w:t>), the question of the causal nature of latent variables remains. However, there are other models that are mathematically equivalent to the common reflective model that relax all of these assumptions (</w:t>
      </w:r>
      <w:proofErr w:type="spellStart"/>
      <w:r w:rsidRPr="00390287">
        <w:rPr>
          <w:rFonts w:cstheme="minorHAnsi"/>
          <w:iCs/>
        </w:rPr>
        <w:t>Kruis</w:t>
      </w:r>
      <w:proofErr w:type="spellEnd"/>
      <w:r w:rsidRPr="00390287">
        <w:rPr>
          <w:rFonts w:cstheme="minorHAnsi"/>
          <w:iCs/>
        </w:rPr>
        <w:t xml:space="preserve"> &amp; Maris, 2016). Despite their mathematical equivalence, each of the models proposes a different theoretical explanation for the observed associations. Thus, the choice of the model has critical implications for a </w:t>
      </w:r>
      <w:r w:rsidRPr="00390287">
        <w:rPr>
          <w:rFonts w:cstheme="minorHAnsi"/>
        </w:rPr>
        <w:t>theory</w:t>
      </w:r>
      <w:r w:rsidRPr="00390287">
        <w:rPr>
          <w:rFonts w:cstheme="minorHAnsi"/>
          <w:iCs/>
        </w:rPr>
        <w:t xml:space="preserve"> </w:t>
      </w:r>
      <w:r w:rsidR="00B156C6" w:rsidRPr="00390287">
        <w:rPr>
          <w:rFonts w:cstheme="minorHAnsi"/>
          <w:iCs/>
        </w:rPr>
        <w:t>about how</w:t>
      </w:r>
      <w:r w:rsidRPr="00390287">
        <w:rPr>
          <w:rFonts w:cstheme="minorHAnsi"/>
          <w:iCs/>
        </w:rPr>
        <w:t xml:space="preserve"> personality</w:t>
      </w:r>
      <w:r w:rsidR="00B156C6" w:rsidRPr="00390287">
        <w:rPr>
          <w:rFonts w:cstheme="minorHAnsi"/>
          <w:iCs/>
        </w:rPr>
        <w:t xml:space="preserve"> influences outcomes such as health</w:t>
      </w:r>
      <w:r w:rsidRPr="00390287">
        <w:rPr>
          <w:rFonts w:cstheme="minorHAnsi"/>
          <w:iCs/>
        </w:rPr>
        <w:t>.</w:t>
      </w:r>
    </w:p>
    <w:p w14:paraId="356ABF55" w14:textId="2DFD6E43" w:rsidR="00F244EE" w:rsidRPr="00390287" w:rsidRDefault="00F244EE" w:rsidP="00F244EE">
      <w:pPr>
        <w:spacing w:line="480" w:lineRule="auto"/>
        <w:ind w:firstLine="720"/>
        <w:rPr>
          <w:rFonts w:cstheme="minorHAnsi"/>
          <w:iCs/>
        </w:rPr>
      </w:pPr>
      <w:r w:rsidRPr="00390287">
        <w:rPr>
          <w:rFonts w:cstheme="minorHAnsi"/>
          <w:iCs/>
        </w:rPr>
        <w:t xml:space="preserve">Two other models that are mathematically equivalent to the reflective model – the </w:t>
      </w:r>
      <w:r w:rsidRPr="00390287">
        <w:rPr>
          <w:rFonts w:cstheme="minorHAnsi"/>
          <w:i/>
          <w:iCs/>
        </w:rPr>
        <w:t xml:space="preserve">formative model </w:t>
      </w:r>
      <w:r w:rsidRPr="00390287">
        <w:rPr>
          <w:rFonts w:cstheme="minorHAnsi"/>
          <w:iCs/>
        </w:rPr>
        <w:t>(or common cause model) and a</w:t>
      </w:r>
      <w:r w:rsidR="00B156C6" w:rsidRPr="00390287">
        <w:rPr>
          <w:rFonts w:cstheme="minorHAnsi"/>
          <w:iCs/>
        </w:rPr>
        <w:t>n</w:t>
      </w:r>
      <w:r w:rsidRPr="00390287">
        <w:rPr>
          <w:rFonts w:cstheme="minorHAnsi"/>
          <w:iCs/>
        </w:rPr>
        <w:t xml:space="preserve"> </w:t>
      </w:r>
      <w:r w:rsidR="0018262E" w:rsidRPr="00390287">
        <w:rPr>
          <w:rFonts w:cstheme="minorHAnsi"/>
          <w:i/>
        </w:rPr>
        <w:t>idiographic</w:t>
      </w:r>
      <w:r w:rsidR="0018262E" w:rsidRPr="00390287">
        <w:rPr>
          <w:rFonts w:cstheme="minorHAnsi"/>
          <w:iCs/>
        </w:rPr>
        <w:t xml:space="preserve"> </w:t>
      </w:r>
      <w:r w:rsidRPr="00390287">
        <w:rPr>
          <w:rFonts w:cstheme="minorHAnsi"/>
          <w:i/>
          <w:iCs/>
        </w:rPr>
        <w:t>network</w:t>
      </w:r>
      <w:r w:rsidRPr="00390287">
        <w:rPr>
          <w:rFonts w:cstheme="minorHAnsi"/>
          <w:iCs/>
        </w:rPr>
        <w:t xml:space="preserve"> </w:t>
      </w:r>
      <w:r w:rsidRPr="00390287">
        <w:rPr>
          <w:rFonts w:cstheme="minorHAnsi"/>
          <w:i/>
          <w:iCs/>
        </w:rPr>
        <w:t>model</w:t>
      </w:r>
      <w:r w:rsidR="00B156C6" w:rsidRPr="00390287">
        <w:rPr>
          <w:rFonts w:cstheme="minorHAnsi"/>
          <w:iCs/>
        </w:rPr>
        <w:t xml:space="preserve"> (Fi</w:t>
      </w:r>
      <w:r w:rsidRPr="00390287">
        <w:rPr>
          <w:rFonts w:cstheme="minorHAnsi"/>
          <w:iCs/>
        </w:rPr>
        <w:t>gure 1</w:t>
      </w:r>
      <w:r w:rsidR="00B156C6" w:rsidRPr="00390287">
        <w:rPr>
          <w:rFonts w:cstheme="minorHAnsi"/>
          <w:iCs/>
        </w:rPr>
        <w:t>)</w:t>
      </w:r>
      <w:r w:rsidRPr="00390287">
        <w:rPr>
          <w:rFonts w:cstheme="minorHAnsi"/>
          <w:iCs/>
        </w:rPr>
        <w:t xml:space="preserve">. In a formative model, a latent variable is regressed on its indicators. A classic example of this is socioeconomic status, where indicators like education, household income, and location are indicators of the construct SES. However, there is no assumption that education, income, or location </w:t>
      </w:r>
      <w:r w:rsidRPr="00390287">
        <w:rPr>
          <w:rFonts w:cstheme="minorHAnsi"/>
          <w:i/>
          <w:iCs/>
        </w:rPr>
        <w:t xml:space="preserve">cause </w:t>
      </w:r>
      <w:r w:rsidRPr="00390287">
        <w:rPr>
          <w:rFonts w:cstheme="minorHAnsi"/>
          <w:iCs/>
        </w:rPr>
        <w:t xml:space="preserve">SES. In personality, in other words, observable manifestations of Extraversion, like being talkative, are not caused by some Extraversion trait that a person has. Rather, their </w:t>
      </w:r>
      <w:r w:rsidRPr="00390287">
        <w:rPr>
          <w:rFonts w:cstheme="minorHAnsi"/>
          <w:iCs/>
        </w:rPr>
        <w:lastRenderedPageBreak/>
        <w:t xml:space="preserve">position on the latent construct Extraversion is a function of their tendency to be talkative, as well as a number of other indicators. However, although the formative model relaxes assumptions of the reflective model that often do not hold (perhaps especially the independence of errors), it fails to provide a satisfying explanation for why latent traits emerge at all. </w:t>
      </w:r>
    </w:p>
    <w:p w14:paraId="4B123404" w14:textId="043160FB" w:rsidR="00FD738E" w:rsidRDefault="00F244EE" w:rsidP="00F244EE">
      <w:pPr>
        <w:spacing w:line="480" w:lineRule="auto"/>
        <w:ind w:firstLine="720"/>
        <w:rPr>
          <w:rFonts w:cstheme="minorHAnsi"/>
          <w:iCs/>
        </w:rPr>
      </w:pPr>
      <w:r w:rsidRPr="00390287">
        <w:rPr>
          <w:rFonts w:cstheme="minorHAnsi"/>
          <w:iCs/>
        </w:rPr>
        <w:t>The</w:t>
      </w:r>
      <w:r w:rsidR="00B156C6" w:rsidRPr="00390287">
        <w:rPr>
          <w:rFonts w:cstheme="minorHAnsi"/>
          <w:iCs/>
        </w:rPr>
        <w:t xml:space="preserve"> idiographic</w:t>
      </w:r>
      <w:r w:rsidRPr="00390287">
        <w:rPr>
          <w:rFonts w:cstheme="minorHAnsi"/>
          <w:iCs/>
        </w:rPr>
        <w:t xml:space="preserve"> network model, though, not only relaxes reflective model assumptions but also suggests explanations for why latent trait dimensions emerge. Based in dynamic systems theory, a</w:t>
      </w:r>
      <w:r w:rsidR="00B156C6" w:rsidRPr="00390287">
        <w:rPr>
          <w:rFonts w:cstheme="minorHAnsi"/>
          <w:iCs/>
        </w:rPr>
        <w:t>n idiographic</w:t>
      </w:r>
      <w:r w:rsidRPr="00390287">
        <w:rPr>
          <w:rFonts w:cstheme="minorHAnsi"/>
          <w:iCs/>
        </w:rPr>
        <w:t xml:space="preserve"> network model asserts that latent traits emerge as emergent properties of interactions among a set of indicators.</w:t>
      </w:r>
      <w:r w:rsidR="00B156C6" w:rsidRPr="00390287">
        <w:rPr>
          <w:rFonts w:cstheme="minorHAnsi"/>
          <w:iCs/>
        </w:rPr>
        <w:t xml:space="preserve"> </w:t>
      </w:r>
      <w:r w:rsidR="00746819">
        <w:rPr>
          <w:rFonts w:cstheme="minorHAnsi"/>
          <w:iCs/>
        </w:rPr>
        <w:t xml:space="preserve">These emergent properties may appear to be “trait like” but they are only a property of the complex interrelations among lower order components. </w:t>
      </w:r>
      <w:r w:rsidR="00FD738E">
        <w:rPr>
          <w:rFonts w:cstheme="minorHAnsi"/>
          <w:iCs/>
        </w:rPr>
        <w:t xml:space="preserve">As a result, these models make none of the assumptions of the common, reflective model. In doing so, these models offer up new perspectives on how to assess and capture personality processes (Beck &amp; Jackson, 2017).    </w:t>
      </w:r>
    </w:p>
    <w:p w14:paraId="3A5131F7" w14:textId="432F7B88" w:rsidR="00A25F9E" w:rsidRDefault="008409E9" w:rsidP="00F244EE">
      <w:pPr>
        <w:spacing w:line="480" w:lineRule="auto"/>
        <w:ind w:firstLine="720"/>
        <w:rPr>
          <w:rFonts w:cstheme="minorHAnsi"/>
          <w:iCs/>
        </w:rPr>
      </w:pPr>
      <w:r w:rsidRPr="00390287">
        <w:rPr>
          <w:rFonts w:cstheme="minorHAnsi"/>
          <w:noProof/>
        </w:rPr>
        <w:drawing>
          <wp:anchor distT="0" distB="0" distL="114300" distR="114300" simplePos="0" relativeHeight="251659264" behindDoc="1" locked="0" layoutInCell="1" allowOverlap="1" wp14:anchorId="63459C8E" wp14:editId="031C270C">
            <wp:simplePos x="0" y="0"/>
            <wp:positionH relativeFrom="column">
              <wp:posOffset>3869055</wp:posOffset>
            </wp:positionH>
            <wp:positionV relativeFrom="paragraph">
              <wp:posOffset>405765</wp:posOffset>
            </wp:positionV>
            <wp:extent cx="1616075" cy="344170"/>
            <wp:effectExtent l="0" t="0" r="0" b="0"/>
            <wp:wrapTight wrapText="bothSides">
              <wp:wrapPolygon edited="0">
                <wp:start x="0" y="0"/>
                <wp:lineTo x="0" y="20723"/>
                <wp:lineTo x="21388" y="20723"/>
                <wp:lineTo x="213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84849"/>
                    <a:stretch/>
                  </pic:blipFill>
                  <pic:spPr bwMode="auto">
                    <a:xfrm>
                      <a:off x="0" y="0"/>
                      <a:ext cx="1616075" cy="344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0287">
        <w:rPr>
          <w:rFonts w:cstheme="minorHAnsi"/>
          <w:noProof/>
        </w:rPr>
        <w:drawing>
          <wp:anchor distT="0" distB="0" distL="114300" distR="114300" simplePos="0" relativeHeight="251660288" behindDoc="0" locked="0" layoutInCell="1" allowOverlap="1" wp14:anchorId="01E5C236" wp14:editId="2B7D5B16">
            <wp:simplePos x="0" y="0"/>
            <wp:positionH relativeFrom="column">
              <wp:posOffset>3942080</wp:posOffset>
            </wp:positionH>
            <wp:positionV relativeFrom="paragraph">
              <wp:posOffset>687705</wp:posOffset>
            </wp:positionV>
            <wp:extent cx="1616075" cy="14808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4913"/>
                    <a:stretch/>
                  </pic:blipFill>
                  <pic:spPr bwMode="auto">
                    <a:xfrm>
                      <a:off x="0" y="0"/>
                      <a:ext cx="1616075" cy="1480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0287">
        <w:rPr>
          <w:rFonts w:cstheme="minorHAnsi"/>
          <w:iCs/>
          <w:noProof/>
        </w:rPr>
        <w:drawing>
          <wp:anchor distT="0" distB="0" distL="114300" distR="114300" simplePos="0" relativeHeight="251661312" behindDoc="0" locked="0" layoutInCell="1" allowOverlap="1" wp14:anchorId="748B4DAC" wp14:editId="318A88F3">
            <wp:simplePos x="0" y="0"/>
            <wp:positionH relativeFrom="column">
              <wp:posOffset>0</wp:posOffset>
            </wp:positionH>
            <wp:positionV relativeFrom="paragraph">
              <wp:posOffset>385300</wp:posOffset>
            </wp:positionV>
            <wp:extent cx="3689350" cy="1772920"/>
            <wp:effectExtent l="0" t="0" r="635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22306"/>
                    <a:stretch/>
                  </pic:blipFill>
                  <pic:spPr bwMode="auto">
                    <a:xfrm>
                      <a:off x="0" y="0"/>
                      <a:ext cx="3689350" cy="177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E1F5A3" w14:textId="2B16B6C1" w:rsidR="00102E20" w:rsidRDefault="00A25F9E" w:rsidP="00F244EE">
      <w:pPr>
        <w:spacing w:line="480" w:lineRule="auto"/>
        <w:ind w:firstLine="720"/>
        <w:rPr>
          <w:rFonts w:cstheme="minorHAnsi"/>
          <w:iCs/>
        </w:rPr>
      </w:pPr>
      <w:r>
        <w:rPr>
          <w:rFonts w:cstheme="minorHAnsi"/>
          <w:iCs/>
        </w:rPr>
        <w:t>Figure 1. Three Potential Models for Conceptualizing Personality Structure</w:t>
      </w:r>
    </w:p>
    <w:p w14:paraId="4691C0B4" w14:textId="77777777" w:rsidR="00A25F9E" w:rsidRDefault="00A25F9E" w:rsidP="00F244EE">
      <w:pPr>
        <w:spacing w:line="480" w:lineRule="auto"/>
        <w:ind w:firstLine="720"/>
        <w:rPr>
          <w:rFonts w:cstheme="minorHAnsi"/>
          <w:iCs/>
        </w:rPr>
      </w:pPr>
    </w:p>
    <w:p w14:paraId="48956777" w14:textId="3128C4B0" w:rsidR="00746819" w:rsidRDefault="00FD738E" w:rsidP="00F244EE">
      <w:pPr>
        <w:spacing w:line="480" w:lineRule="auto"/>
        <w:ind w:firstLine="720"/>
        <w:rPr>
          <w:rFonts w:cstheme="minorHAnsi"/>
          <w:iCs/>
        </w:rPr>
      </w:pPr>
      <w:r>
        <w:rPr>
          <w:rFonts w:cstheme="minorHAnsi"/>
          <w:iCs/>
        </w:rPr>
        <w:lastRenderedPageBreak/>
        <w:t xml:space="preserve">Instead of focusing on </w:t>
      </w:r>
      <w:r w:rsidR="00C321EC">
        <w:rPr>
          <w:rFonts w:cstheme="minorHAnsi"/>
          <w:iCs/>
        </w:rPr>
        <w:t xml:space="preserve">the causal properties of </w:t>
      </w:r>
      <w:r>
        <w:rPr>
          <w:rFonts w:cstheme="minorHAnsi"/>
          <w:iCs/>
        </w:rPr>
        <w:t xml:space="preserve">broad traits, </w:t>
      </w:r>
      <w:r w:rsidR="00746819">
        <w:rPr>
          <w:rFonts w:cstheme="minorHAnsi"/>
          <w:iCs/>
        </w:rPr>
        <w:t xml:space="preserve">lower order components </w:t>
      </w:r>
      <w:r w:rsidR="00316091">
        <w:rPr>
          <w:rFonts w:cstheme="minorHAnsi"/>
          <w:iCs/>
        </w:rPr>
        <w:t>are</w:t>
      </w:r>
      <w:r w:rsidR="00746819">
        <w:rPr>
          <w:rFonts w:cstheme="minorHAnsi"/>
          <w:iCs/>
        </w:rPr>
        <w:t xml:space="preserve"> </w:t>
      </w:r>
      <w:r>
        <w:rPr>
          <w:rFonts w:cstheme="minorHAnsi"/>
          <w:iCs/>
        </w:rPr>
        <w:t>assumed to be causally responsible for</w:t>
      </w:r>
      <w:r w:rsidR="00746819">
        <w:rPr>
          <w:rFonts w:cstheme="minorHAnsi"/>
          <w:iCs/>
        </w:rPr>
        <w:t xml:space="preserve"> personality-health associations.</w:t>
      </w:r>
      <w:r w:rsidR="00316091">
        <w:rPr>
          <w:rFonts w:cstheme="minorHAnsi"/>
          <w:iCs/>
        </w:rPr>
        <w:t xml:space="preserve"> </w:t>
      </w:r>
      <w:r>
        <w:rPr>
          <w:rFonts w:cstheme="minorHAnsi"/>
          <w:iCs/>
        </w:rPr>
        <w:t>By looking at these lower order components, c</w:t>
      </w:r>
      <w:r w:rsidR="00316091">
        <w:rPr>
          <w:rFonts w:cstheme="minorHAnsi"/>
          <w:iCs/>
        </w:rPr>
        <w:t>ompared to standard trait models, idiographic models introduce more unique personality --&gt; health pathways</w:t>
      </w:r>
      <w:r>
        <w:rPr>
          <w:rFonts w:cstheme="minorHAnsi"/>
          <w:iCs/>
        </w:rPr>
        <w:t xml:space="preserve">, allowing for more complex </w:t>
      </w:r>
      <w:r w:rsidR="00C321EC">
        <w:rPr>
          <w:rFonts w:cstheme="minorHAnsi"/>
          <w:iCs/>
        </w:rPr>
        <w:t xml:space="preserve">models that capture </w:t>
      </w:r>
      <w:r>
        <w:rPr>
          <w:rFonts w:cstheme="minorHAnsi"/>
          <w:iCs/>
        </w:rPr>
        <w:t>personality-health associations</w:t>
      </w:r>
      <w:r w:rsidR="00C321EC">
        <w:rPr>
          <w:rFonts w:cstheme="minorHAnsi"/>
          <w:iCs/>
        </w:rPr>
        <w:t xml:space="preserve"> in the complexity that many theories assert</w:t>
      </w:r>
      <w:r>
        <w:rPr>
          <w:rFonts w:cstheme="minorHAnsi"/>
          <w:iCs/>
        </w:rPr>
        <w:t xml:space="preserve">. For example, </w:t>
      </w:r>
      <w:r w:rsidR="00316091">
        <w:rPr>
          <w:rFonts w:cstheme="minorHAnsi"/>
          <w:iCs/>
        </w:rPr>
        <w:t xml:space="preserve">Idiographic network models allow </w:t>
      </w:r>
      <w:r>
        <w:rPr>
          <w:rFonts w:cstheme="minorHAnsi"/>
          <w:iCs/>
        </w:rPr>
        <w:t>one to</w:t>
      </w:r>
      <w:r w:rsidR="00316091">
        <w:rPr>
          <w:rFonts w:cstheme="minorHAnsi"/>
          <w:iCs/>
        </w:rPr>
        <w:t xml:space="preserve"> systematically </w:t>
      </w:r>
      <w:r>
        <w:rPr>
          <w:rFonts w:cstheme="minorHAnsi"/>
          <w:iCs/>
        </w:rPr>
        <w:t>estimate</w:t>
      </w:r>
      <w:r w:rsidR="00316091">
        <w:rPr>
          <w:rFonts w:cstheme="minorHAnsi"/>
          <w:iCs/>
        </w:rPr>
        <w:t xml:space="preserve"> the associations between </w:t>
      </w:r>
      <w:r>
        <w:rPr>
          <w:rFonts w:cstheme="minorHAnsi"/>
          <w:iCs/>
        </w:rPr>
        <w:t>indicators</w:t>
      </w:r>
      <w:r w:rsidR="00C321EC">
        <w:rPr>
          <w:rFonts w:cstheme="minorHAnsi"/>
          <w:iCs/>
        </w:rPr>
        <w:t xml:space="preserve"> and target behaviors</w:t>
      </w:r>
      <w:r>
        <w:rPr>
          <w:rFonts w:cstheme="minorHAnsi"/>
          <w:iCs/>
        </w:rPr>
        <w:t xml:space="preserve"> for each person. One can then ask whether </w:t>
      </w:r>
      <w:r w:rsidR="00C321EC">
        <w:rPr>
          <w:rFonts w:cstheme="minorHAnsi"/>
          <w:iCs/>
        </w:rPr>
        <w:t xml:space="preserve">(1) properties of the </w:t>
      </w:r>
      <w:r>
        <w:rPr>
          <w:rFonts w:cstheme="minorHAnsi"/>
          <w:iCs/>
        </w:rPr>
        <w:t xml:space="preserve">structure of someone’s personality (not their trait standing) is associated with health? Or </w:t>
      </w:r>
      <w:r w:rsidR="00C321EC">
        <w:rPr>
          <w:rFonts w:cstheme="minorHAnsi"/>
          <w:iCs/>
        </w:rPr>
        <w:t>(2) whether</w:t>
      </w:r>
      <w:r w:rsidR="00102E20">
        <w:rPr>
          <w:rFonts w:cstheme="minorHAnsi"/>
          <w:iCs/>
        </w:rPr>
        <w:t xml:space="preserve"> a specific pathway is</w:t>
      </w:r>
      <w:r w:rsidR="00C321EC">
        <w:rPr>
          <w:rFonts w:cstheme="minorHAnsi"/>
          <w:iCs/>
        </w:rPr>
        <w:t xml:space="preserve"> </w:t>
      </w:r>
      <w:r w:rsidR="00102E20">
        <w:rPr>
          <w:rFonts w:cstheme="minorHAnsi"/>
          <w:iCs/>
        </w:rPr>
        <w:t xml:space="preserve">found (e.g., </w:t>
      </w:r>
      <w:r>
        <w:rPr>
          <w:rFonts w:cstheme="minorHAnsi"/>
          <w:iCs/>
        </w:rPr>
        <w:t xml:space="preserve">feeling stressed result in more or less </w:t>
      </w:r>
      <w:r w:rsidR="00C321EC">
        <w:rPr>
          <w:rFonts w:cstheme="minorHAnsi"/>
          <w:iCs/>
        </w:rPr>
        <w:t xml:space="preserve">than </w:t>
      </w:r>
      <w:r>
        <w:rPr>
          <w:rFonts w:cstheme="minorHAnsi"/>
          <w:iCs/>
        </w:rPr>
        <w:t>desire</w:t>
      </w:r>
      <w:r w:rsidR="00C321EC">
        <w:rPr>
          <w:rFonts w:cstheme="minorHAnsi"/>
          <w:iCs/>
        </w:rPr>
        <w:t>d</w:t>
      </w:r>
      <w:r>
        <w:rPr>
          <w:rFonts w:cstheme="minorHAnsi"/>
          <w:iCs/>
        </w:rPr>
        <w:t xml:space="preserve"> exercise</w:t>
      </w:r>
      <w:r w:rsidR="00102E20">
        <w:rPr>
          <w:rFonts w:cstheme="minorHAnsi"/>
          <w:iCs/>
        </w:rPr>
        <w:t>)</w:t>
      </w:r>
      <w:r>
        <w:rPr>
          <w:rFonts w:cstheme="minorHAnsi"/>
          <w:iCs/>
        </w:rPr>
        <w:t xml:space="preserve"> – and does that association hold for everyone? Currently questions of how idiographic personality structure and network processes relate to health processes is completely unknown. </w:t>
      </w:r>
      <w:r w:rsidR="00316091">
        <w:rPr>
          <w:rFonts w:cstheme="minorHAnsi"/>
          <w:iCs/>
        </w:rPr>
        <w:t xml:space="preserve"> </w:t>
      </w:r>
    </w:p>
    <w:p w14:paraId="5B3AFC57" w14:textId="1F2993E0" w:rsidR="00F244EE" w:rsidRPr="00390287" w:rsidRDefault="00746819" w:rsidP="00F244EE">
      <w:pPr>
        <w:spacing w:line="480" w:lineRule="auto"/>
        <w:ind w:firstLine="720"/>
        <w:rPr>
          <w:rFonts w:cstheme="minorHAnsi"/>
        </w:rPr>
      </w:pPr>
      <w:r w:rsidRPr="00102E20">
        <w:rPr>
          <w:rFonts w:cstheme="minorHAnsi"/>
          <w:i/>
          <w:iCs/>
        </w:rPr>
        <w:t>Modern idiographic network models.</w:t>
      </w:r>
      <w:r w:rsidR="00316091">
        <w:rPr>
          <w:rFonts w:cstheme="minorHAnsi"/>
          <w:i/>
          <w:iCs/>
        </w:rPr>
        <w:t xml:space="preserve"> </w:t>
      </w:r>
      <w:r w:rsidR="00316091">
        <w:rPr>
          <w:rFonts w:cstheme="minorHAnsi"/>
        </w:rPr>
        <w:t>Idiographic network models of personality differ from standard trait assessments in that they require AA data. They shift the focus from static trait assessments to more dynamic state</w:t>
      </w:r>
      <w:r w:rsidR="00C321EC">
        <w:rPr>
          <w:rFonts w:cstheme="minorHAnsi"/>
        </w:rPr>
        <w:t>-</w:t>
      </w:r>
      <w:r w:rsidR="00316091">
        <w:rPr>
          <w:rFonts w:cstheme="minorHAnsi"/>
        </w:rPr>
        <w:t xml:space="preserve">level assessments of personality </w:t>
      </w:r>
      <w:r w:rsidR="00C321EC">
        <w:rPr>
          <w:rFonts w:cstheme="minorHAnsi"/>
        </w:rPr>
        <w:t>for which</w:t>
      </w:r>
      <w:r w:rsidR="00316091">
        <w:rPr>
          <w:rFonts w:cstheme="minorHAnsi"/>
        </w:rPr>
        <w:t xml:space="preserve"> AA methods allow. </w:t>
      </w:r>
      <w:r w:rsidR="00B156C6" w:rsidRPr="00390287">
        <w:rPr>
          <w:rFonts w:cstheme="minorHAnsi"/>
        </w:rPr>
        <w:t xml:space="preserve">The simplest </w:t>
      </w:r>
      <w:r w:rsidR="00316091">
        <w:rPr>
          <w:rFonts w:cstheme="minorHAnsi"/>
        </w:rPr>
        <w:t>type of these models</w:t>
      </w:r>
      <w:r w:rsidR="00316091" w:rsidRPr="00390287">
        <w:rPr>
          <w:rFonts w:cstheme="minorHAnsi"/>
        </w:rPr>
        <w:t xml:space="preserve"> </w:t>
      </w:r>
      <w:r w:rsidR="00B156C6" w:rsidRPr="00390287">
        <w:rPr>
          <w:rFonts w:cstheme="minorHAnsi"/>
        </w:rPr>
        <w:t>is</w:t>
      </w:r>
      <w:r w:rsidR="00316091">
        <w:rPr>
          <w:rFonts w:cstheme="minorHAnsi"/>
        </w:rPr>
        <w:t xml:space="preserve"> a </w:t>
      </w:r>
      <w:r w:rsidR="00B156C6" w:rsidRPr="00390287">
        <w:rPr>
          <w:rFonts w:cstheme="minorHAnsi"/>
        </w:rPr>
        <w:t>zero-order correlation among the variables (X) dimension across the time (T) dimension for each person individually</w:t>
      </w:r>
      <w:r w:rsidR="00316091">
        <w:rPr>
          <w:rFonts w:cstheme="minorHAnsi"/>
        </w:rPr>
        <w:t>, directly echoing Cattell’s slicing of the databox</w:t>
      </w:r>
      <w:r w:rsidR="00B156C6" w:rsidRPr="00390287">
        <w:rPr>
          <w:rFonts w:cstheme="minorHAnsi"/>
        </w:rPr>
        <w:t xml:space="preserve">. Called “association networks,” these are the correlation matrices that P-technique factor analysis attempts to reduce. </w:t>
      </w:r>
      <w:r w:rsidR="009C66EC" w:rsidRPr="00390287">
        <w:rPr>
          <w:rFonts w:cstheme="minorHAnsi"/>
        </w:rPr>
        <w:t xml:space="preserve">By providing </w:t>
      </w:r>
      <w:r w:rsidR="009C66EC" w:rsidRPr="00390287">
        <w:rPr>
          <w:rFonts w:cstheme="minorHAnsi"/>
        </w:rPr>
        <w:t>an intuitive visualization of the relationships among indicators, network techniques provide an easy tool for visualizing structural differences in personality traits.</w:t>
      </w:r>
    </w:p>
    <w:p w14:paraId="5608D0D1" w14:textId="51A5E71B" w:rsidR="00B156C6" w:rsidRPr="00390287" w:rsidRDefault="00316091" w:rsidP="00B156C6">
      <w:pPr>
        <w:spacing w:line="480" w:lineRule="auto"/>
        <w:ind w:firstLine="720"/>
        <w:rPr>
          <w:rFonts w:cstheme="minorHAnsi"/>
        </w:rPr>
      </w:pPr>
      <w:r>
        <w:rPr>
          <w:rFonts w:cstheme="minorHAnsi"/>
        </w:rPr>
        <w:t xml:space="preserve">These methods can be expanded to looking at unique relations among </w:t>
      </w:r>
      <w:r w:rsidR="007D710D">
        <w:rPr>
          <w:rFonts w:cstheme="minorHAnsi"/>
        </w:rPr>
        <w:t>indicators and</w:t>
      </w:r>
      <w:r w:rsidR="00E84ABD">
        <w:rPr>
          <w:rFonts w:cstheme="minorHAnsi"/>
        </w:rPr>
        <w:t xml:space="preserve"> can utilize the time sensitive nature of AA data to looked at lagged associations</w:t>
      </w:r>
      <w:r>
        <w:rPr>
          <w:rFonts w:cstheme="minorHAnsi"/>
        </w:rPr>
        <w:t xml:space="preserve">. </w:t>
      </w:r>
      <w:r w:rsidR="00C321EC">
        <w:rPr>
          <w:rFonts w:cstheme="minorHAnsi"/>
        </w:rPr>
        <w:t xml:space="preserve">However, </w:t>
      </w:r>
      <w:r w:rsidR="00C321EC">
        <w:rPr>
          <w:rFonts w:cstheme="minorHAnsi"/>
        </w:rPr>
        <w:lastRenderedPageBreak/>
        <w:t xml:space="preserve">when examining such within and across (lagged) personality-health relationships in the search for casual relationships </w:t>
      </w:r>
      <w:r w:rsidR="00B156C6" w:rsidRPr="00390287">
        <w:rPr>
          <w:rFonts w:cstheme="minorHAnsi"/>
        </w:rPr>
        <w:t>strong overlapping variance among indicators</w:t>
      </w:r>
      <w:r w:rsidR="00C321EC">
        <w:rPr>
          <w:rFonts w:cstheme="minorHAnsi"/>
        </w:rPr>
        <w:t xml:space="preserve"> can threaten this endeavor, making</w:t>
      </w:r>
      <w:r w:rsidR="007D710D">
        <w:rPr>
          <w:rFonts w:cstheme="minorHAnsi"/>
        </w:rPr>
        <w:t xml:space="preserve"> </w:t>
      </w:r>
      <w:r w:rsidR="009C66EC" w:rsidRPr="00390287">
        <w:rPr>
          <w:rFonts w:cstheme="minorHAnsi"/>
        </w:rPr>
        <w:t xml:space="preserve">it </w:t>
      </w:r>
      <w:r w:rsidR="00B156C6" w:rsidRPr="00390287">
        <w:rPr>
          <w:rFonts w:cstheme="minorHAnsi"/>
        </w:rPr>
        <w:t xml:space="preserve">important to examine the unique relationships among the indicators using partial correlations or </w:t>
      </w:r>
      <w:r w:rsidR="00D33F3C">
        <w:rPr>
          <w:rFonts w:cstheme="minorHAnsi"/>
        </w:rPr>
        <w:t xml:space="preserve">controlling via </w:t>
      </w:r>
      <w:r w:rsidR="00B156C6" w:rsidRPr="00390287">
        <w:rPr>
          <w:rFonts w:cstheme="minorHAnsi"/>
        </w:rPr>
        <w:t xml:space="preserve">regression. </w:t>
      </w:r>
      <w:r w:rsidR="00E84ABD">
        <w:rPr>
          <w:rFonts w:cstheme="minorHAnsi"/>
        </w:rPr>
        <w:t>As with standard regression</w:t>
      </w:r>
      <w:r w:rsidR="00B156C6" w:rsidRPr="00390287">
        <w:rPr>
          <w:rFonts w:cstheme="minorHAnsi"/>
        </w:rPr>
        <w:t xml:space="preserve">, the possibility of over-controlling or overfitting </w:t>
      </w:r>
      <w:r w:rsidR="00E84ABD">
        <w:rPr>
          <w:rFonts w:cstheme="minorHAnsi"/>
        </w:rPr>
        <w:t xml:space="preserve">goes up as </w:t>
      </w:r>
      <w:r w:rsidR="00B156C6" w:rsidRPr="00390287">
        <w:rPr>
          <w:rFonts w:cstheme="minorHAnsi"/>
        </w:rPr>
        <w:t>the model increases</w:t>
      </w:r>
      <w:r w:rsidR="00E84ABD">
        <w:rPr>
          <w:rFonts w:cstheme="minorHAnsi"/>
        </w:rPr>
        <w:t xml:space="preserve"> in complexity</w:t>
      </w:r>
      <w:r w:rsidR="00B156C6" w:rsidRPr="00390287">
        <w:rPr>
          <w:rFonts w:cstheme="minorHAnsi"/>
        </w:rPr>
        <w:t xml:space="preserve"> (assuming </w:t>
      </w:r>
      <w:r w:rsidR="00B156C6" w:rsidRPr="00390287">
        <w:rPr>
          <w:rFonts w:cstheme="minorHAnsi"/>
        </w:rPr>
        <w:t xml:space="preserve">the number of observations </w:t>
      </w:r>
      <w:r w:rsidR="00B156C6" w:rsidRPr="00390287">
        <w:rPr>
          <w:rFonts w:cstheme="minorHAnsi"/>
        </w:rPr>
        <w:t>remains constant). Recently, there have been a number of proposed models for examining such complex models without overfitting. New techniques for the basic lagged model (e.g. Bringmann et al., 2016</w:t>
      </w:r>
      <w:r w:rsidR="00B156C6" w:rsidRPr="00390287">
        <w:rPr>
          <w:rFonts w:cstheme="minorHAnsi"/>
        </w:rPr>
        <w:t xml:space="preserve">; Epskamp et al., </w:t>
      </w:r>
      <w:r w:rsidR="0028107E" w:rsidRPr="00390287">
        <w:rPr>
          <w:rFonts w:cstheme="minorHAnsi"/>
        </w:rPr>
        <w:t>201</w:t>
      </w:r>
      <w:r w:rsidR="0028107E">
        <w:rPr>
          <w:rFonts w:cstheme="minorHAnsi"/>
        </w:rPr>
        <w:t>8</w:t>
      </w:r>
      <w:r w:rsidR="00B156C6" w:rsidRPr="00390287">
        <w:rPr>
          <w:rFonts w:cstheme="minorHAnsi"/>
        </w:rPr>
        <w:t xml:space="preserve">; Gates &amp; Molenaar, 2012, Wild et al., 2010), have been proposed and implemented (in a limited manner) to account for (1) bidirectional relationships between lagged predictors, (2) additive relationships among lagged predictors, and (3) the structure of these relationships (Beck &amp; Jackson, 2019a). </w:t>
      </w:r>
      <w:r w:rsidR="00E84ABD">
        <w:rPr>
          <w:rFonts w:cstheme="minorHAnsi"/>
        </w:rPr>
        <w:t>Together, these novel analytic models allow researchers to address the complex analytics that come with AA data</w:t>
      </w:r>
      <w:r w:rsidR="002D7F11">
        <w:rPr>
          <w:rFonts w:cstheme="minorHAnsi"/>
        </w:rPr>
        <w:t xml:space="preserve">, especially as it applies to </w:t>
      </w:r>
      <w:r w:rsidR="00E84ABD">
        <w:rPr>
          <w:rFonts w:cstheme="minorHAnsi"/>
        </w:rPr>
        <w:t xml:space="preserve">idiographic </w:t>
      </w:r>
      <w:r w:rsidR="002D7F11">
        <w:rPr>
          <w:rFonts w:cstheme="minorHAnsi"/>
        </w:rPr>
        <w:t>assessment</w:t>
      </w:r>
      <w:r w:rsidR="00C321EC">
        <w:rPr>
          <w:rFonts w:cstheme="minorHAnsi"/>
        </w:rPr>
        <w:t xml:space="preserve"> and to tackle questions that have long been of interest</w:t>
      </w:r>
      <w:r w:rsidR="002D7F11">
        <w:rPr>
          <w:rFonts w:cstheme="minorHAnsi"/>
        </w:rPr>
        <w:t xml:space="preserve">. </w:t>
      </w:r>
    </w:p>
    <w:p w14:paraId="385705E6" w14:textId="61034544" w:rsidR="00F244EE" w:rsidRDefault="00571EE4" w:rsidP="009E229B">
      <w:pPr>
        <w:spacing w:line="480" w:lineRule="auto"/>
        <w:ind w:firstLine="720"/>
        <w:rPr>
          <w:rFonts w:cstheme="minorHAnsi"/>
        </w:rPr>
      </w:pPr>
      <w:r w:rsidRPr="00390287">
        <w:rPr>
          <w:rFonts w:cstheme="minorHAnsi"/>
        </w:rPr>
        <w:t xml:space="preserve">Modeling </w:t>
      </w:r>
      <w:r w:rsidRPr="00390287">
        <w:rPr>
          <w:rFonts w:cstheme="minorHAnsi"/>
        </w:rPr>
        <w:t>personality as c</w:t>
      </w:r>
      <w:r w:rsidR="00B156C6" w:rsidRPr="00390287">
        <w:rPr>
          <w:rFonts w:cstheme="minorHAnsi"/>
        </w:rPr>
        <w:t xml:space="preserve">ross-lagged </w:t>
      </w:r>
      <w:r w:rsidR="002D7F11">
        <w:rPr>
          <w:rFonts w:cstheme="minorHAnsi"/>
        </w:rPr>
        <w:t>idiographic</w:t>
      </w:r>
      <w:r w:rsidR="002D7F11" w:rsidRPr="00390287">
        <w:rPr>
          <w:rFonts w:cstheme="minorHAnsi"/>
        </w:rPr>
        <w:t xml:space="preserve"> </w:t>
      </w:r>
      <w:r w:rsidR="00B156C6" w:rsidRPr="00390287">
        <w:rPr>
          <w:rFonts w:cstheme="minorHAnsi"/>
        </w:rPr>
        <w:t xml:space="preserve">models have several advantages. First, most </w:t>
      </w:r>
      <w:r w:rsidRPr="00390287">
        <w:rPr>
          <w:rFonts w:cstheme="minorHAnsi"/>
        </w:rPr>
        <w:t xml:space="preserve">types of models </w:t>
      </w:r>
      <w:r w:rsidR="00B156C6" w:rsidRPr="00390287">
        <w:rPr>
          <w:rFonts w:cstheme="minorHAnsi"/>
        </w:rPr>
        <w:t xml:space="preserve">account both for within-(contemporaneous) and across- (lagged) time relationships. </w:t>
      </w:r>
      <w:r w:rsidRPr="00390287">
        <w:rPr>
          <w:rFonts w:cstheme="minorHAnsi"/>
        </w:rPr>
        <w:t>This is important</w:t>
      </w:r>
      <w:r w:rsidR="002D7F11">
        <w:rPr>
          <w:rFonts w:cstheme="minorHAnsi"/>
        </w:rPr>
        <w:t>,</w:t>
      </w:r>
      <w:r w:rsidRPr="00390287">
        <w:rPr>
          <w:rFonts w:cstheme="minorHAnsi"/>
        </w:rPr>
        <w:t xml:space="preserve"> as personality-health associations likely differ in</w:t>
      </w:r>
      <w:r w:rsidR="00C321EC">
        <w:rPr>
          <w:rFonts w:cstheme="minorHAnsi"/>
        </w:rPr>
        <w:t xml:space="preserve"> the time scale of the associations. For example, </w:t>
      </w:r>
      <w:r w:rsidRPr="00390287">
        <w:rPr>
          <w:rFonts w:cstheme="minorHAnsi"/>
        </w:rPr>
        <w:t xml:space="preserve">my anxiety </w:t>
      </w:r>
      <w:r w:rsidRPr="00390287">
        <w:rPr>
          <w:rFonts w:cstheme="minorHAnsi"/>
        </w:rPr>
        <w:t xml:space="preserve">right now may drive my current eating habits whereas my planfulness in the moment will impact future ability to </w:t>
      </w:r>
      <w:r w:rsidR="009C66EC" w:rsidRPr="00390287">
        <w:rPr>
          <w:rFonts w:cstheme="minorHAnsi"/>
        </w:rPr>
        <w:t>exercise</w:t>
      </w:r>
      <w:r w:rsidRPr="00390287">
        <w:rPr>
          <w:rFonts w:cstheme="minorHAnsi"/>
        </w:rPr>
        <w:t xml:space="preserve">. </w:t>
      </w:r>
      <w:r w:rsidR="00B156C6" w:rsidRPr="00390287">
        <w:rPr>
          <w:rFonts w:cstheme="minorHAnsi"/>
        </w:rPr>
        <w:t xml:space="preserve">Second, by including larger set of predictors and using pruning techniques to prevent multicollinearity (e.g. graphical LASSO; Friedman, Hastie, &amp; </w:t>
      </w:r>
      <w:proofErr w:type="spellStart"/>
      <w:r w:rsidR="00B156C6" w:rsidRPr="00390287">
        <w:rPr>
          <w:rFonts w:cstheme="minorHAnsi"/>
        </w:rPr>
        <w:t>Tibshirani</w:t>
      </w:r>
      <w:proofErr w:type="spellEnd"/>
      <w:r w:rsidR="00B156C6" w:rsidRPr="00390287">
        <w:rPr>
          <w:rFonts w:cstheme="minorHAnsi"/>
        </w:rPr>
        <w:t xml:space="preserve">, 2008), they capture the unique relationships among diverse phenomena that influence manifestations of personality. </w:t>
      </w:r>
      <w:r w:rsidR="009E229B" w:rsidRPr="00390287">
        <w:rPr>
          <w:rFonts w:cstheme="minorHAnsi"/>
        </w:rPr>
        <w:t xml:space="preserve">That is, these models </w:t>
      </w:r>
      <w:r w:rsidR="009E229B" w:rsidRPr="00390287">
        <w:rPr>
          <w:rFonts w:cstheme="minorHAnsi"/>
        </w:rPr>
        <w:lastRenderedPageBreak/>
        <w:t xml:space="preserve">can identify the relevantly salient paths that are most likely causal by accounting for overlapping variance, much like control variables do so in standard regression models. </w:t>
      </w:r>
      <w:r w:rsidR="00B156C6" w:rsidRPr="00390287">
        <w:rPr>
          <w:rFonts w:cstheme="minorHAnsi"/>
        </w:rPr>
        <w:t xml:space="preserve">Third, and most simply, they offer a method for testing complex sets of relationships that are a hallmark of many key models of personality (Allport, 1937; Cervone, 2005; Mischel &amp; Shoda, 1995). Such </w:t>
      </w:r>
      <w:r w:rsidR="00B156C6" w:rsidRPr="00390287">
        <w:rPr>
          <w:rFonts w:cstheme="minorHAnsi"/>
        </w:rPr>
        <w:t xml:space="preserve">relationships are complex not only in that they can include a large number of predictors but also in what those predictors are. </w:t>
      </w:r>
    </w:p>
    <w:p w14:paraId="0686AFAF" w14:textId="63C91908" w:rsidR="009C66EC" w:rsidRPr="00390287" w:rsidRDefault="002D7F11" w:rsidP="007D710D">
      <w:pPr>
        <w:spacing w:line="480" w:lineRule="auto"/>
        <w:ind w:firstLine="720"/>
        <w:rPr>
          <w:rFonts w:cstheme="minorHAnsi"/>
        </w:rPr>
      </w:pPr>
      <w:r>
        <w:rPr>
          <w:rFonts w:cstheme="minorHAnsi"/>
          <w:i/>
          <w:iCs/>
        </w:rPr>
        <w:t>Implications for</w:t>
      </w:r>
      <w:r w:rsidRPr="007D710D">
        <w:rPr>
          <w:rFonts w:cstheme="minorHAnsi"/>
          <w:i/>
          <w:iCs/>
        </w:rPr>
        <w:t xml:space="preserve"> health</w:t>
      </w:r>
      <w:r>
        <w:rPr>
          <w:rFonts w:cstheme="minorHAnsi"/>
          <w:i/>
          <w:iCs/>
        </w:rPr>
        <w:t>y</w:t>
      </w:r>
      <w:r w:rsidRPr="007D710D">
        <w:rPr>
          <w:rFonts w:cstheme="minorHAnsi"/>
          <w:i/>
          <w:iCs/>
        </w:rPr>
        <w:t xml:space="preserve"> aging</w:t>
      </w:r>
      <w:r>
        <w:rPr>
          <w:rFonts w:cstheme="minorHAnsi"/>
        </w:rPr>
        <w:t xml:space="preserve">. </w:t>
      </w:r>
      <w:r w:rsidR="009C66EC" w:rsidRPr="00390287">
        <w:rPr>
          <w:rFonts w:cstheme="minorHAnsi"/>
        </w:rPr>
        <w:t xml:space="preserve">These newer idiographic models can provide a number of insights about personality structure, personality </w:t>
      </w:r>
      <w:r w:rsidR="009C66EC" w:rsidRPr="00390287">
        <w:rPr>
          <w:rFonts w:cstheme="minorHAnsi"/>
        </w:rPr>
        <w:t>processes</w:t>
      </w:r>
      <w:r w:rsidR="00390287" w:rsidRPr="00390287">
        <w:rPr>
          <w:rFonts w:cstheme="minorHAnsi"/>
        </w:rPr>
        <w:t>,</w:t>
      </w:r>
      <w:r w:rsidR="009C66EC" w:rsidRPr="00390287">
        <w:rPr>
          <w:rFonts w:cstheme="minorHAnsi"/>
        </w:rPr>
        <w:t xml:space="preserve"> and personality development (Beck &amp; Jackson, 2017) that may be especially relevant to health processes. For example, while conscientiousness is known to be associated with better health, it is possible that two individuals who have identical levels of Conscientiousness on a nomothetic personality scale obtain better health through different means. Traditionally, from a nomothetic view, this problem has been approached by examining lower-order personality characteristics, such as facets (Jackson et al., 2009; Soto, 2012), aspects (DeYoung, </w:t>
      </w:r>
      <w:r w:rsidR="0068080A">
        <w:rPr>
          <w:rFonts w:cstheme="minorHAnsi"/>
        </w:rPr>
        <w:t>et al., 2007</w:t>
      </w:r>
      <w:r w:rsidR="009C66EC" w:rsidRPr="00390287">
        <w:rPr>
          <w:rFonts w:cstheme="minorHAnsi"/>
        </w:rPr>
        <w:t>), or items (</w:t>
      </w:r>
      <w:proofErr w:type="spellStart"/>
      <w:r w:rsidR="009C66EC" w:rsidRPr="00390287">
        <w:rPr>
          <w:rFonts w:cstheme="minorHAnsi"/>
        </w:rPr>
        <w:t>Mõttus</w:t>
      </w:r>
      <w:proofErr w:type="spellEnd"/>
      <w:r w:rsidR="009C66EC" w:rsidRPr="00390287">
        <w:rPr>
          <w:rFonts w:cstheme="minorHAnsi"/>
        </w:rPr>
        <w:t xml:space="preserve">, </w:t>
      </w:r>
      <w:proofErr w:type="spellStart"/>
      <w:r w:rsidR="009C66EC" w:rsidRPr="00390287">
        <w:rPr>
          <w:rFonts w:cstheme="minorHAnsi"/>
        </w:rPr>
        <w:t>Kandler</w:t>
      </w:r>
      <w:proofErr w:type="spellEnd"/>
      <w:r w:rsidR="009C66EC" w:rsidRPr="00390287">
        <w:rPr>
          <w:rFonts w:cstheme="minorHAnsi"/>
        </w:rPr>
        <w:t xml:space="preserve">, </w:t>
      </w:r>
      <w:proofErr w:type="spellStart"/>
      <w:r w:rsidR="009C66EC" w:rsidRPr="00390287">
        <w:rPr>
          <w:rFonts w:cstheme="minorHAnsi"/>
        </w:rPr>
        <w:t>Bleidorn</w:t>
      </w:r>
      <w:proofErr w:type="spellEnd"/>
      <w:r w:rsidR="009C66EC" w:rsidRPr="00390287">
        <w:rPr>
          <w:rFonts w:cstheme="minorHAnsi"/>
        </w:rPr>
        <w:t xml:space="preserve">, Riemann &amp; McCrae, 2017; Wood, Nye, &amp; Saucier, 2010) in an attempt to obtain more precision about the pathway. But this still misses unique associations </w:t>
      </w:r>
      <w:r w:rsidR="009C66EC" w:rsidRPr="00390287">
        <w:rPr>
          <w:rFonts w:cstheme="minorHAnsi"/>
          <w:i/>
        </w:rPr>
        <w:t xml:space="preserve">between </w:t>
      </w:r>
      <w:r w:rsidR="009C66EC" w:rsidRPr="00390287">
        <w:rPr>
          <w:rFonts w:cstheme="minorHAnsi"/>
        </w:rPr>
        <w:t>lower-order personality characteristics, such as whether an individual’s sociability is related their impulsivity, which impacts health processes. Allowing for dependencies in idiographic models allows for novel pathways such as these to be tested that are not possible using traditional assessments.</w:t>
      </w:r>
    </w:p>
    <w:p w14:paraId="717BBC59" w14:textId="34D23048" w:rsidR="004A08F4" w:rsidRPr="00390287" w:rsidRDefault="009C66EC" w:rsidP="009C66EC">
      <w:pPr>
        <w:spacing w:line="480" w:lineRule="auto"/>
        <w:ind w:firstLine="720"/>
        <w:rPr>
          <w:rFonts w:cstheme="minorHAnsi"/>
        </w:rPr>
      </w:pPr>
      <w:r w:rsidRPr="00390287">
        <w:rPr>
          <w:rFonts w:cstheme="minorHAnsi"/>
        </w:rPr>
        <w:t xml:space="preserve">Similarly, idiographic data are inherently temporal. As a result, idiographic models are able to better examine the effects of context and time and to examine so called </w:t>
      </w:r>
      <w:r w:rsidRPr="00390287">
        <w:rPr>
          <w:rFonts w:cstheme="minorHAnsi"/>
          <w:i/>
        </w:rPr>
        <w:t xml:space="preserve">if…then </w:t>
      </w:r>
      <w:r w:rsidRPr="00390287">
        <w:rPr>
          <w:rFonts w:cstheme="minorHAnsi"/>
        </w:rPr>
        <w:lastRenderedPageBreak/>
        <w:t>contingen</w:t>
      </w:r>
      <w:r w:rsidR="008160C5">
        <w:rPr>
          <w:rFonts w:cstheme="minorHAnsi"/>
        </w:rPr>
        <w:t>cies</w:t>
      </w:r>
      <w:r w:rsidRPr="00390287">
        <w:rPr>
          <w:rFonts w:cstheme="minorHAnsi"/>
        </w:rPr>
        <w:t xml:space="preserve"> </w:t>
      </w:r>
      <w:r w:rsidR="00840687">
        <w:rPr>
          <w:rFonts w:cstheme="minorHAnsi"/>
        </w:rPr>
        <w:t xml:space="preserve">(Wright &amp; Mischel, 1987) </w:t>
      </w:r>
      <w:r w:rsidRPr="00390287">
        <w:rPr>
          <w:rFonts w:cstheme="minorHAnsi"/>
        </w:rPr>
        <w:t xml:space="preserve">that likely play an important role in personality-health associations (Weston &amp; Jackson, 2016). For example, compared to traditional models of personality, idiographic models incorporate multiple different situations due to repeated responses. As such, situations can be directly </w:t>
      </w:r>
      <w:r w:rsidRPr="00390287">
        <w:rPr>
          <w:rFonts w:cstheme="minorHAnsi"/>
        </w:rPr>
        <w:t xml:space="preserve">incorporated into the same model to see how personality influences health processes </w:t>
      </w:r>
      <w:r w:rsidR="00D54D18">
        <w:rPr>
          <w:rFonts w:cstheme="minorHAnsi"/>
        </w:rPr>
        <w:t xml:space="preserve">while surrounded by </w:t>
      </w:r>
      <w:r w:rsidRPr="00390287">
        <w:rPr>
          <w:rFonts w:cstheme="minorHAnsi"/>
        </w:rPr>
        <w:t>and without people</w:t>
      </w:r>
      <w:r w:rsidR="00D54D18">
        <w:rPr>
          <w:rFonts w:cstheme="minorHAnsi"/>
        </w:rPr>
        <w:t>, for example</w:t>
      </w:r>
      <w:r w:rsidRPr="00390287">
        <w:rPr>
          <w:rFonts w:cstheme="minorHAnsi"/>
          <w:i/>
        </w:rPr>
        <w:t>.</w:t>
      </w:r>
      <w:r w:rsidRPr="00390287">
        <w:rPr>
          <w:rFonts w:cstheme="minorHAnsi"/>
        </w:rPr>
        <w:t xml:space="preserve"> It is possible that a someone’s personality could have a completely different </w:t>
      </w:r>
      <w:r w:rsidRPr="00390287">
        <w:rPr>
          <w:rFonts w:cstheme="minorHAnsi"/>
        </w:rPr>
        <w:t xml:space="preserve">structure and thus association with health relevant variables across different contexts. If pathways related to health (risky driving, food choices) predominantly exist in one of those domains, it is important to assess the personality structure in that domain, not average across domains or as assessed in another. In contrast, more traditional approaches to integrating person and situations must statistically interact separate personality and situation terms (e.g. Sherman, Rauthmann, </w:t>
      </w:r>
      <w:proofErr w:type="spellStart"/>
      <w:r w:rsidRPr="00390287">
        <w:rPr>
          <w:rFonts w:cstheme="minorHAnsi"/>
        </w:rPr>
        <w:t>Serfass</w:t>
      </w:r>
      <w:proofErr w:type="spellEnd"/>
      <w:r w:rsidRPr="00390287">
        <w:rPr>
          <w:rFonts w:cstheme="minorHAnsi"/>
        </w:rPr>
        <w:t>, &amp; Jones, 2015</w:t>
      </w:r>
      <w:r w:rsidRPr="00390287">
        <w:rPr>
          <w:rFonts w:cstheme="minorHAnsi"/>
        </w:rPr>
        <w:t xml:space="preserve">), which may miss idiosyncratic patterns of person-situation transactions that idiographic network models can address.  </w:t>
      </w:r>
    </w:p>
    <w:p w14:paraId="7051C838" w14:textId="50512764" w:rsidR="00EA4408" w:rsidRPr="00390287" w:rsidRDefault="00EA4408" w:rsidP="007F386F">
      <w:pPr>
        <w:tabs>
          <w:tab w:val="left" w:pos="0"/>
        </w:tabs>
        <w:spacing w:line="480" w:lineRule="auto"/>
        <w:rPr>
          <w:rFonts w:cstheme="minorHAnsi"/>
          <w:i/>
        </w:rPr>
      </w:pPr>
      <w:r w:rsidRPr="00390287">
        <w:rPr>
          <w:rFonts w:cstheme="minorHAnsi"/>
          <w:i/>
        </w:rPr>
        <w:t>Conclusion</w:t>
      </w:r>
    </w:p>
    <w:p w14:paraId="7B5EBDF9" w14:textId="4CE6E3BE" w:rsidR="000F7EA9" w:rsidRPr="00390287" w:rsidRDefault="007C1B01" w:rsidP="00390287">
      <w:pPr>
        <w:tabs>
          <w:tab w:val="left" w:pos="0"/>
        </w:tabs>
        <w:spacing w:line="480" w:lineRule="auto"/>
        <w:rPr>
          <w:rFonts w:cstheme="minorHAnsi"/>
        </w:rPr>
      </w:pPr>
      <w:r w:rsidRPr="00390287">
        <w:rPr>
          <w:rFonts w:cstheme="minorHAnsi"/>
        </w:rPr>
        <w:tab/>
      </w:r>
      <w:r w:rsidR="007722D0">
        <w:rPr>
          <w:rFonts w:cstheme="minorHAnsi"/>
        </w:rPr>
        <w:t>Personality is a powerful predictor of health, but there are few well</w:t>
      </w:r>
      <w:r w:rsidR="00840687">
        <w:rPr>
          <w:rFonts w:cstheme="minorHAnsi"/>
        </w:rPr>
        <w:t>-</w:t>
      </w:r>
      <w:r w:rsidR="007722D0">
        <w:rPr>
          <w:rFonts w:cstheme="minorHAnsi"/>
        </w:rPr>
        <w:t xml:space="preserve">established pathways between personality and health outcomes. The current chapter described two broad techniques to better characterize </w:t>
      </w:r>
      <w:r w:rsidR="007722D0">
        <w:rPr>
          <w:rFonts w:cstheme="minorHAnsi"/>
        </w:rPr>
        <w:t xml:space="preserve">personality in the </w:t>
      </w:r>
      <w:r w:rsidR="007722D0">
        <w:rPr>
          <w:rFonts w:cstheme="minorHAnsi"/>
        </w:rPr>
        <w:t xml:space="preserve">hopes of uncovering these pathways. </w:t>
      </w:r>
      <w:r w:rsidR="009C66EC" w:rsidRPr="00390287">
        <w:rPr>
          <w:rFonts w:cstheme="minorHAnsi"/>
        </w:rPr>
        <w:t>Despite the promise,</w:t>
      </w:r>
      <w:r w:rsidR="00244585" w:rsidRPr="00390287">
        <w:rPr>
          <w:rFonts w:cstheme="minorHAnsi"/>
        </w:rPr>
        <w:t xml:space="preserve"> dynamic metrics and</w:t>
      </w:r>
      <w:r w:rsidR="009C66EC" w:rsidRPr="00390287">
        <w:rPr>
          <w:rFonts w:cstheme="minorHAnsi"/>
        </w:rPr>
        <w:t xml:space="preserve"> idiographic methods have not</w:t>
      </w:r>
      <w:r w:rsidR="00244585" w:rsidRPr="00390287">
        <w:rPr>
          <w:rFonts w:cstheme="minorHAnsi"/>
        </w:rPr>
        <w:t xml:space="preserve"> been applied to personality </w:t>
      </w:r>
      <w:r w:rsidR="00244585" w:rsidRPr="002D7F11">
        <w:rPr>
          <w:rFonts w:cstheme="minorHAnsi"/>
        </w:rPr>
        <w:t xml:space="preserve">and health data. For the former, there is some evidence that mean levels are better predictors of </w:t>
      </w:r>
      <w:r w:rsidR="000313FD" w:rsidRPr="002D7F11">
        <w:rPr>
          <w:rFonts w:cstheme="minorHAnsi"/>
        </w:rPr>
        <w:t xml:space="preserve">well-being </w:t>
      </w:r>
      <w:r w:rsidR="00244585" w:rsidRPr="002D7F11">
        <w:rPr>
          <w:rFonts w:cstheme="minorHAnsi"/>
        </w:rPr>
        <w:t>than the more dynamic metrics described above (</w:t>
      </w:r>
      <w:proofErr w:type="spellStart"/>
      <w:r w:rsidR="002D7F11" w:rsidRPr="002D7F11">
        <w:rPr>
          <w:rFonts w:eastAsia="Times New Roman" w:cstheme="minorHAnsi"/>
          <w:color w:val="222222"/>
          <w:shd w:val="clear" w:color="auto" w:fill="FFFFFF"/>
        </w:rPr>
        <w:t>Dejonckheere</w:t>
      </w:r>
      <w:proofErr w:type="spellEnd"/>
      <w:r w:rsidR="002D7F11" w:rsidRPr="002D7F11" w:rsidDel="002D7F11">
        <w:rPr>
          <w:rFonts w:cstheme="minorHAnsi"/>
        </w:rPr>
        <w:t xml:space="preserve"> </w:t>
      </w:r>
      <w:r w:rsidR="002D7F11" w:rsidRPr="002D7F11">
        <w:rPr>
          <w:rFonts w:cstheme="minorHAnsi"/>
        </w:rPr>
        <w:t xml:space="preserve">et al., 2019 </w:t>
      </w:r>
      <w:r w:rsidR="00244585" w:rsidRPr="002D7F11">
        <w:rPr>
          <w:rFonts w:cstheme="minorHAnsi"/>
        </w:rPr>
        <w:t>paper)</w:t>
      </w:r>
      <w:r w:rsidR="000313FD" w:rsidRPr="002D7F11">
        <w:rPr>
          <w:rFonts w:cstheme="minorHAnsi"/>
        </w:rPr>
        <w:t xml:space="preserve">; however, it remains unclear whether this is also the case for </w:t>
      </w:r>
      <w:r w:rsidR="007722D0" w:rsidRPr="002D7F11">
        <w:rPr>
          <w:rFonts w:cstheme="minorHAnsi"/>
        </w:rPr>
        <w:t>personality</w:t>
      </w:r>
      <w:r w:rsidR="000313FD" w:rsidRPr="002D7F11">
        <w:rPr>
          <w:rFonts w:cstheme="minorHAnsi"/>
        </w:rPr>
        <w:t xml:space="preserve"> health-related outcomes</w:t>
      </w:r>
      <w:r w:rsidR="00244585" w:rsidRPr="002D7F11">
        <w:rPr>
          <w:rFonts w:cstheme="minorHAnsi"/>
        </w:rPr>
        <w:t xml:space="preserve">. </w:t>
      </w:r>
      <w:r w:rsidR="00390287" w:rsidRPr="002D7F11">
        <w:rPr>
          <w:rFonts w:cstheme="minorHAnsi"/>
        </w:rPr>
        <w:t>For the latter</w:t>
      </w:r>
      <w:r w:rsidR="00244585" w:rsidRPr="002D7F11">
        <w:rPr>
          <w:rFonts w:cstheme="minorHAnsi"/>
        </w:rPr>
        <w:t>,</w:t>
      </w:r>
      <w:r w:rsidR="00244585" w:rsidRPr="00390287">
        <w:rPr>
          <w:rFonts w:cstheme="minorHAnsi"/>
        </w:rPr>
        <w:t xml:space="preserve"> </w:t>
      </w:r>
      <w:r w:rsidR="00390287" w:rsidRPr="00390287">
        <w:rPr>
          <w:rFonts w:cstheme="minorHAnsi"/>
        </w:rPr>
        <w:t>a</w:t>
      </w:r>
      <w:r w:rsidR="009C66EC" w:rsidRPr="00390287">
        <w:rPr>
          <w:rFonts w:cstheme="minorHAnsi"/>
        </w:rPr>
        <w:t xml:space="preserve"> common misconception is that it is hard to describe general </w:t>
      </w:r>
      <w:r w:rsidR="009C66EC" w:rsidRPr="00390287">
        <w:rPr>
          <w:rFonts w:cstheme="minorHAnsi"/>
        </w:rPr>
        <w:lastRenderedPageBreak/>
        <w:t xml:space="preserve">tendencies or make broad conclusions if every person in your sample is unique. </w:t>
      </w:r>
      <w:r w:rsidR="00390287" w:rsidRPr="00390287">
        <w:rPr>
          <w:rFonts w:cstheme="minorHAnsi"/>
        </w:rPr>
        <w:t xml:space="preserve">However, both of these perceived limitations are unfounded. No study has examined dynamic metrics of personality to related them to health. Idiographic models can be described </w:t>
      </w:r>
      <w:r w:rsidR="00390287" w:rsidRPr="00390287">
        <w:rPr>
          <w:rFonts w:cstheme="minorHAnsi"/>
        </w:rPr>
        <w:t xml:space="preserve">as distributions of parameter estimates or as </w:t>
      </w:r>
      <w:r w:rsidR="00390287" w:rsidRPr="00390287">
        <w:rPr>
          <w:rFonts w:cstheme="minorHAnsi"/>
        </w:rPr>
        <w:t xml:space="preserve">classes of similar people. Together we feel that moving personality assessment beyond simple mean averages can inject new blood into the study of personality and health. </w:t>
      </w:r>
    </w:p>
    <w:p w14:paraId="67F45253" w14:textId="292F662B" w:rsidR="00840687" w:rsidRDefault="00840687">
      <w:pPr>
        <w:rPr>
          <w:rFonts w:cstheme="minorHAnsi"/>
        </w:rPr>
      </w:pPr>
      <w:r>
        <w:rPr>
          <w:rFonts w:cstheme="minorHAnsi"/>
        </w:rPr>
        <w:br w:type="page"/>
      </w:r>
    </w:p>
    <w:p w14:paraId="0D0DA12B" w14:textId="31D61E21" w:rsidR="000F7EA9" w:rsidRPr="00AE4F35" w:rsidRDefault="000F7EA9" w:rsidP="00AE4F35">
      <w:pPr>
        <w:tabs>
          <w:tab w:val="left" w:pos="0"/>
        </w:tabs>
        <w:spacing w:line="480" w:lineRule="auto"/>
        <w:jc w:val="center"/>
        <w:rPr>
          <w:rFonts w:cstheme="minorHAnsi"/>
        </w:rPr>
      </w:pPr>
      <w:r w:rsidRPr="00AE4F35">
        <w:rPr>
          <w:rFonts w:cstheme="minorHAnsi"/>
        </w:rPr>
        <w:lastRenderedPageBreak/>
        <w:t>References</w:t>
      </w:r>
    </w:p>
    <w:p w14:paraId="5EECB0C8" w14:textId="77777777" w:rsidR="000F7EA9" w:rsidRPr="00AE4F35" w:rsidRDefault="000F7EA9" w:rsidP="000F7EA9">
      <w:pPr>
        <w:spacing w:line="480" w:lineRule="auto"/>
        <w:ind w:left="720" w:hanging="720"/>
        <w:contextualSpacing/>
        <w:rPr>
          <w:rFonts w:cstheme="minorHAnsi"/>
        </w:rPr>
      </w:pPr>
      <w:r w:rsidRPr="00AE4F35">
        <w:rPr>
          <w:rFonts w:cstheme="minorHAnsi"/>
        </w:rPr>
        <w:t xml:space="preserve">Allport, G. W. (1937). </w:t>
      </w:r>
      <w:r w:rsidRPr="00AE4F35">
        <w:rPr>
          <w:rFonts w:cstheme="minorHAnsi"/>
          <w:i/>
        </w:rPr>
        <w:t>Personality: A psychological interpretation</w:t>
      </w:r>
      <w:r w:rsidRPr="00AE4F35">
        <w:rPr>
          <w:rFonts w:cstheme="minorHAnsi"/>
        </w:rPr>
        <w:t>.</w:t>
      </w:r>
    </w:p>
    <w:p w14:paraId="6CDC5A12" w14:textId="6650C5AF" w:rsidR="000F7EA9" w:rsidRPr="00AE4F35" w:rsidRDefault="000F7EA9" w:rsidP="000F7EA9">
      <w:pPr>
        <w:spacing w:line="480" w:lineRule="auto"/>
        <w:ind w:left="720" w:hanging="720"/>
        <w:contextualSpacing/>
        <w:rPr>
          <w:rFonts w:cstheme="minorHAnsi"/>
          <w:iCs/>
        </w:rPr>
      </w:pPr>
      <w:r w:rsidRPr="00AE4F35">
        <w:rPr>
          <w:rFonts w:cstheme="minorHAnsi"/>
          <w:iCs/>
        </w:rPr>
        <w:t xml:space="preserve">Beck, E.D., Condon, D., &amp; Jackson, J.J. (2019). Interindividual age differences in personality structure. Manuscript in preparation. </w:t>
      </w:r>
    </w:p>
    <w:p w14:paraId="0F81986F" w14:textId="326CF1F4" w:rsidR="000F7EA9" w:rsidRPr="00AE4F35" w:rsidRDefault="000F7EA9" w:rsidP="000F7EA9">
      <w:pPr>
        <w:spacing w:line="480" w:lineRule="auto"/>
        <w:ind w:left="720" w:hanging="720"/>
        <w:contextualSpacing/>
        <w:rPr>
          <w:rFonts w:cstheme="minorHAnsi"/>
          <w:i/>
          <w:color w:val="000000"/>
        </w:rPr>
      </w:pPr>
      <w:r w:rsidRPr="00AE4F35">
        <w:rPr>
          <w:rStyle w:val="apple-style-span"/>
          <w:rFonts w:cstheme="minorHAnsi"/>
          <w:color w:val="000000"/>
        </w:rPr>
        <w:t>Beck, E.D., &amp; Jackson, J. J. (2019</w:t>
      </w:r>
      <w:r w:rsidR="00853B3F">
        <w:rPr>
          <w:rStyle w:val="apple-style-span"/>
          <w:rFonts w:cstheme="minorHAnsi"/>
          <w:color w:val="000000"/>
        </w:rPr>
        <w:t>a</w:t>
      </w:r>
      <w:r w:rsidRPr="00AE4F35">
        <w:rPr>
          <w:rStyle w:val="apple-style-span"/>
          <w:rFonts w:cstheme="minorHAnsi"/>
          <w:color w:val="000000"/>
        </w:rPr>
        <w:t xml:space="preserve">). Consistency and Change in Idiographic Personality: A Longitudinal ESM Network Study. </w:t>
      </w:r>
      <w:r w:rsidRPr="00AE4F35">
        <w:rPr>
          <w:rStyle w:val="apple-style-span"/>
          <w:rFonts w:cstheme="minorHAnsi"/>
          <w:i/>
          <w:color w:val="000000"/>
        </w:rPr>
        <w:t xml:space="preserve">Journal of Personality and Social Psychology. </w:t>
      </w:r>
    </w:p>
    <w:p w14:paraId="13834AF7" w14:textId="06DF12BE" w:rsidR="000F7EA9" w:rsidRPr="00AE4F35" w:rsidRDefault="000F7EA9" w:rsidP="000F7EA9">
      <w:pPr>
        <w:spacing w:line="480" w:lineRule="auto"/>
        <w:ind w:left="720" w:hanging="720"/>
        <w:contextualSpacing/>
        <w:rPr>
          <w:rFonts w:cstheme="minorHAnsi"/>
          <w:color w:val="000000"/>
        </w:rPr>
      </w:pPr>
      <w:r w:rsidRPr="00AE4F35">
        <w:rPr>
          <w:rStyle w:val="apple-style-span"/>
          <w:rFonts w:cstheme="minorHAnsi"/>
          <w:color w:val="000000"/>
        </w:rPr>
        <w:t>Beck, E. D., &amp; Jackson, J. J. (</w:t>
      </w:r>
      <w:r w:rsidRPr="00AE4F35">
        <w:rPr>
          <w:rFonts w:cstheme="minorHAnsi"/>
          <w:i/>
          <w:color w:val="000000"/>
        </w:rPr>
        <w:t>in press</w:t>
      </w:r>
      <w:r w:rsidRPr="00AE4F35">
        <w:rPr>
          <w:rStyle w:val="apple-style-span"/>
          <w:rFonts w:cstheme="minorHAnsi"/>
          <w:color w:val="000000"/>
        </w:rPr>
        <w:t xml:space="preserve">). Within Person Variability (ed. John F. </w:t>
      </w:r>
      <w:proofErr w:type="spellStart"/>
      <w:r w:rsidRPr="00AE4F35">
        <w:rPr>
          <w:rStyle w:val="apple-style-span"/>
          <w:rFonts w:cstheme="minorHAnsi"/>
          <w:color w:val="000000"/>
        </w:rPr>
        <w:t>Rauthman</w:t>
      </w:r>
      <w:proofErr w:type="spellEnd"/>
      <w:r w:rsidRPr="00AE4F35">
        <w:rPr>
          <w:rStyle w:val="apple-style-span"/>
          <w:rFonts w:cstheme="minorHAnsi"/>
          <w:color w:val="000000"/>
        </w:rPr>
        <w:t xml:space="preserve">). To appear: </w:t>
      </w:r>
      <w:r w:rsidRPr="00AE4F35">
        <w:rPr>
          <w:rStyle w:val="apple-style-span"/>
          <w:rFonts w:cstheme="minorHAnsi"/>
          <w:i/>
          <w:color w:val="000000"/>
        </w:rPr>
        <w:t>Handbook of Personality Dynamics and Processes</w:t>
      </w:r>
    </w:p>
    <w:p w14:paraId="054A49F5" w14:textId="36DEBBE5" w:rsidR="000F7EA9" w:rsidRDefault="000F7EA9" w:rsidP="000F7EA9">
      <w:pPr>
        <w:spacing w:line="480" w:lineRule="auto"/>
        <w:ind w:left="720" w:hanging="720"/>
        <w:contextualSpacing/>
        <w:rPr>
          <w:rFonts w:cstheme="minorHAnsi"/>
          <w:i/>
        </w:rPr>
      </w:pPr>
      <w:r w:rsidRPr="00AE4F35">
        <w:rPr>
          <w:rFonts w:cstheme="minorHAnsi"/>
          <w:lang w:val="nl-NL"/>
        </w:rPr>
        <w:t xml:space="preserve">Beck, E.D. &amp; Jackson, J.J. (2017). The Search </w:t>
      </w:r>
      <w:proofErr w:type="spellStart"/>
      <w:r w:rsidRPr="00AE4F35">
        <w:rPr>
          <w:rFonts w:cstheme="minorHAnsi"/>
          <w:lang w:val="nl-NL"/>
        </w:rPr>
        <w:t>for</w:t>
      </w:r>
      <w:proofErr w:type="spellEnd"/>
      <w:r w:rsidRPr="00AE4F35">
        <w:rPr>
          <w:rFonts w:cstheme="minorHAnsi"/>
          <w:lang w:val="nl-NL"/>
        </w:rPr>
        <w:t xml:space="preserve"> a Bridge: Idiographic Personality Networks. </w:t>
      </w:r>
      <w:r w:rsidRPr="00AE4F35">
        <w:rPr>
          <w:rFonts w:cstheme="minorHAnsi"/>
          <w:i/>
        </w:rPr>
        <w:t>European Journal of Personality,</w:t>
      </w:r>
      <w:r w:rsidRPr="00AE4F35">
        <w:rPr>
          <w:rFonts w:cstheme="minorHAnsi"/>
        </w:rPr>
        <w:t xml:space="preserve"> </w:t>
      </w:r>
      <w:r w:rsidRPr="00AE4F35">
        <w:rPr>
          <w:rFonts w:cstheme="minorHAnsi"/>
          <w:i/>
        </w:rPr>
        <w:t>31, 530-532</w:t>
      </w:r>
    </w:p>
    <w:p w14:paraId="517B1494" w14:textId="1C1C5B16" w:rsidR="00853B3F" w:rsidRPr="00AE4F35" w:rsidRDefault="00853B3F" w:rsidP="000F7EA9">
      <w:pPr>
        <w:spacing w:line="480" w:lineRule="auto"/>
        <w:ind w:left="720" w:hanging="720"/>
        <w:contextualSpacing/>
        <w:rPr>
          <w:rFonts w:cstheme="minorHAnsi"/>
          <w:i/>
        </w:rPr>
      </w:pPr>
      <w:proofErr w:type="spellStart"/>
      <w:r w:rsidRPr="00853B3F">
        <w:rPr>
          <w:rFonts w:cstheme="minorHAnsi"/>
          <w:iCs/>
        </w:rPr>
        <w:t>Borkenau</w:t>
      </w:r>
      <w:proofErr w:type="spellEnd"/>
      <w:r w:rsidRPr="00853B3F">
        <w:rPr>
          <w:rFonts w:cstheme="minorHAnsi"/>
          <w:iCs/>
        </w:rPr>
        <w:t xml:space="preserve">, P., &amp; Ostendorf, F. (1998). The Big Five as states: How useful is the five-factor model to describe intraindividual variations over </w:t>
      </w:r>
      <w:proofErr w:type="gramStart"/>
      <w:r w:rsidRPr="00853B3F">
        <w:rPr>
          <w:rFonts w:cstheme="minorHAnsi"/>
          <w:iCs/>
        </w:rPr>
        <w:t>time?.</w:t>
      </w:r>
      <w:proofErr w:type="gramEnd"/>
      <w:r w:rsidRPr="00853B3F">
        <w:rPr>
          <w:rFonts w:cstheme="minorHAnsi"/>
          <w:i/>
        </w:rPr>
        <w:t> </w:t>
      </w:r>
      <w:r w:rsidRPr="00853B3F">
        <w:rPr>
          <w:rFonts w:cstheme="minorHAnsi"/>
          <w:i/>
          <w:iCs/>
        </w:rPr>
        <w:t>Journal of Research in Personality</w:t>
      </w:r>
      <w:r w:rsidRPr="00853B3F">
        <w:rPr>
          <w:rFonts w:cstheme="minorHAnsi"/>
          <w:i/>
        </w:rPr>
        <w:t>, </w:t>
      </w:r>
      <w:r w:rsidRPr="00853B3F">
        <w:rPr>
          <w:rFonts w:cstheme="minorHAnsi"/>
          <w:i/>
          <w:iCs/>
        </w:rPr>
        <w:t>32</w:t>
      </w:r>
      <w:r w:rsidRPr="00853B3F">
        <w:rPr>
          <w:rFonts w:cstheme="minorHAnsi"/>
          <w:i/>
        </w:rPr>
        <w:t>(2), 202-221.</w:t>
      </w:r>
    </w:p>
    <w:p w14:paraId="493AA584" w14:textId="798E6950" w:rsidR="000F7EA9" w:rsidRPr="00AE4F35" w:rsidRDefault="000F7EA9" w:rsidP="000F7EA9">
      <w:pPr>
        <w:spacing w:line="480" w:lineRule="auto"/>
        <w:ind w:left="720" w:hanging="720"/>
        <w:contextualSpacing/>
        <w:rPr>
          <w:rFonts w:eastAsia="Times New Roman" w:cstheme="minorHAnsi"/>
          <w:color w:val="333333"/>
          <w:shd w:val="clear" w:color="auto" w:fill="FCFCFC"/>
        </w:rPr>
      </w:pPr>
      <w:proofErr w:type="spellStart"/>
      <w:r w:rsidRPr="00AE4F35">
        <w:rPr>
          <w:rFonts w:eastAsia="Times New Roman" w:cstheme="minorHAnsi"/>
          <w:color w:val="333333"/>
          <w:shd w:val="clear" w:color="auto" w:fill="FCFCFC"/>
        </w:rPr>
        <w:t>Bleidorn</w:t>
      </w:r>
      <w:proofErr w:type="spellEnd"/>
      <w:r w:rsidRPr="00AE4F35">
        <w:rPr>
          <w:rFonts w:eastAsia="Times New Roman" w:cstheme="minorHAnsi"/>
          <w:color w:val="333333"/>
          <w:shd w:val="clear" w:color="auto" w:fill="FCFCFC"/>
        </w:rPr>
        <w:t>, W., Hill, P., Back, M</w:t>
      </w:r>
      <w:r w:rsidRPr="00AE4F35">
        <w:rPr>
          <w:rFonts w:eastAsia="Times New Roman" w:cstheme="minorHAnsi"/>
          <w:color w:val="333333"/>
          <w:shd w:val="clear" w:color="auto" w:fill="FCFCFC"/>
        </w:rPr>
        <w:t xml:space="preserve">., </w:t>
      </w:r>
      <w:proofErr w:type="spellStart"/>
      <w:r w:rsidRPr="00AE4F35">
        <w:rPr>
          <w:rFonts w:eastAsia="Times New Roman" w:cstheme="minorHAnsi"/>
          <w:color w:val="333333"/>
          <w:shd w:val="clear" w:color="auto" w:fill="FCFCFC"/>
        </w:rPr>
        <w:t>Denissen</w:t>
      </w:r>
      <w:proofErr w:type="spellEnd"/>
      <w:r w:rsidRPr="00AE4F35">
        <w:rPr>
          <w:rFonts w:eastAsia="Times New Roman" w:cstheme="minorHAnsi"/>
          <w:color w:val="333333"/>
          <w:shd w:val="clear" w:color="auto" w:fill="FCFCFC"/>
        </w:rPr>
        <w:t xml:space="preserve">, J. J. A., </w:t>
      </w:r>
      <w:proofErr w:type="spellStart"/>
      <w:r w:rsidRPr="00AE4F35">
        <w:rPr>
          <w:rFonts w:eastAsia="Times New Roman" w:cstheme="minorHAnsi"/>
          <w:color w:val="333333"/>
          <w:shd w:val="clear" w:color="auto" w:fill="FCFCFC"/>
        </w:rPr>
        <w:t>Hennecke</w:t>
      </w:r>
      <w:proofErr w:type="spellEnd"/>
      <w:r w:rsidRPr="00AE4F35">
        <w:rPr>
          <w:rFonts w:eastAsia="Times New Roman" w:cstheme="minorHAnsi"/>
          <w:color w:val="333333"/>
          <w:shd w:val="clear" w:color="auto" w:fill="FCFCFC"/>
        </w:rPr>
        <w:t xml:space="preserve">, M., Hopwood, C. J., … Roberts, B. (in press). The Policy Relevance of Personality Traits. </w:t>
      </w:r>
      <w:r w:rsidRPr="00AE4F35">
        <w:rPr>
          <w:rFonts w:eastAsia="Times New Roman" w:cstheme="minorHAnsi"/>
          <w:i/>
          <w:iCs/>
          <w:color w:val="333333"/>
          <w:shd w:val="clear" w:color="auto" w:fill="FCFCFC"/>
        </w:rPr>
        <w:t xml:space="preserve">American Psychologist </w:t>
      </w:r>
      <w:hyperlink r:id="rId8" w:history="1">
        <w:r w:rsidRPr="00AE4F35">
          <w:rPr>
            <w:rStyle w:val="Hyperlink"/>
            <w:rFonts w:eastAsia="Times New Roman" w:cstheme="minorHAnsi"/>
            <w:shd w:val="clear" w:color="auto" w:fill="FCFCFC"/>
          </w:rPr>
          <w:t>https://doi.org/10.31234/osf.io/a9rbn</w:t>
        </w:r>
      </w:hyperlink>
    </w:p>
    <w:p w14:paraId="20FF539A" w14:textId="065E4146" w:rsidR="000F7EA9" w:rsidRDefault="000F7EA9" w:rsidP="000F7EA9">
      <w:pPr>
        <w:spacing w:line="480" w:lineRule="auto"/>
        <w:ind w:left="720" w:hanging="720"/>
        <w:contextualSpacing/>
        <w:rPr>
          <w:rFonts w:cstheme="minorHAnsi"/>
        </w:rPr>
      </w:pPr>
      <w:r w:rsidRPr="00AE4F35">
        <w:rPr>
          <w:rFonts w:cstheme="minorHAnsi"/>
        </w:rPr>
        <w:t xml:space="preserve">Bringmann, L. F., Pe, M. L., </w:t>
      </w:r>
      <w:proofErr w:type="spellStart"/>
      <w:r w:rsidRPr="00AE4F35">
        <w:rPr>
          <w:rFonts w:cstheme="minorHAnsi"/>
        </w:rPr>
        <w:t>Vissers</w:t>
      </w:r>
      <w:proofErr w:type="spellEnd"/>
      <w:r w:rsidRPr="00AE4F35">
        <w:rPr>
          <w:rFonts w:cstheme="minorHAnsi"/>
        </w:rPr>
        <w:t xml:space="preserve">, N., </w:t>
      </w:r>
      <w:proofErr w:type="spellStart"/>
      <w:r w:rsidRPr="00AE4F35">
        <w:rPr>
          <w:rFonts w:cstheme="minorHAnsi"/>
        </w:rPr>
        <w:t>Ceulemans</w:t>
      </w:r>
      <w:proofErr w:type="spellEnd"/>
      <w:r w:rsidRPr="00AE4F35">
        <w:rPr>
          <w:rFonts w:cstheme="minorHAnsi"/>
        </w:rPr>
        <w:t xml:space="preserve">, E., Borsboom, D., </w:t>
      </w:r>
      <w:proofErr w:type="spellStart"/>
      <w:r w:rsidRPr="00AE4F35">
        <w:rPr>
          <w:rFonts w:cstheme="minorHAnsi"/>
        </w:rPr>
        <w:t>Vanpaemel</w:t>
      </w:r>
      <w:proofErr w:type="spellEnd"/>
      <w:r w:rsidRPr="00AE4F35">
        <w:rPr>
          <w:rFonts w:cstheme="minorHAnsi"/>
        </w:rPr>
        <w:t>, W., ... &amp; Kuppens, P. (2016). Assessing temporal emotion dynamics using networks. </w:t>
      </w:r>
      <w:r w:rsidRPr="00AE4F35">
        <w:rPr>
          <w:rFonts w:cstheme="minorHAnsi"/>
          <w:i/>
          <w:iCs/>
        </w:rPr>
        <w:t>Assessment</w:t>
      </w:r>
      <w:r w:rsidRPr="00AE4F35">
        <w:rPr>
          <w:rFonts w:cstheme="minorHAnsi"/>
        </w:rPr>
        <w:t>, </w:t>
      </w:r>
      <w:r w:rsidRPr="00AE4F35">
        <w:rPr>
          <w:rFonts w:cstheme="minorHAnsi"/>
          <w:i/>
          <w:iCs/>
        </w:rPr>
        <w:t>23</w:t>
      </w:r>
      <w:r w:rsidRPr="00AE4F35">
        <w:rPr>
          <w:rFonts w:cstheme="minorHAnsi"/>
        </w:rPr>
        <w:t>(4), 425-435.</w:t>
      </w:r>
    </w:p>
    <w:p w14:paraId="68FAC357" w14:textId="6B4A2D3B" w:rsidR="007722D0" w:rsidRPr="007722D0" w:rsidRDefault="007722D0" w:rsidP="000F7EA9">
      <w:pPr>
        <w:spacing w:line="480" w:lineRule="auto"/>
        <w:ind w:left="720" w:hanging="720"/>
        <w:contextualSpacing/>
        <w:rPr>
          <w:rFonts w:eastAsia="Times New Roman" w:cstheme="minorHAnsi"/>
          <w:color w:val="222222"/>
          <w:shd w:val="clear" w:color="auto" w:fill="FFFFFF"/>
        </w:rPr>
      </w:pPr>
      <w:proofErr w:type="spellStart"/>
      <w:r w:rsidRPr="00AE4F35">
        <w:rPr>
          <w:rFonts w:eastAsia="Times New Roman" w:cstheme="minorHAnsi"/>
          <w:color w:val="222222"/>
          <w:shd w:val="clear" w:color="auto" w:fill="FFFFFF"/>
        </w:rPr>
        <w:t>Bogg</w:t>
      </w:r>
      <w:proofErr w:type="spellEnd"/>
      <w:r w:rsidRPr="00AE4F35">
        <w:rPr>
          <w:rFonts w:eastAsia="Times New Roman" w:cstheme="minorHAnsi"/>
          <w:color w:val="222222"/>
          <w:shd w:val="clear" w:color="auto" w:fill="FFFFFF"/>
        </w:rPr>
        <w:t xml:space="preserve">, T., &amp; Roberts, B. </w:t>
      </w:r>
      <w:bookmarkStart w:id="0" w:name="_GoBack"/>
      <w:bookmarkEnd w:id="0"/>
      <w:r w:rsidRPr="00AE4F35">
        <w:rPr>
          <w:rFonts w:eastAsia="Times New Roman" w:cstheme="minorHAnsi"/>
          <w:color w:val="222222"/>
          <w:shd w:val="clear" w:color="auto" w:fill="FFFFFF"/>
        </w:rPr>
        <w:t>W. (2004). Conscientiousness and health-related behaviors: a meta-analysis of the leading behavioral contributors to mortality. </w:t>
      </w:r>
      <w:r w:rsidRPr="00AE4F35">
        <w:rPr>
          <w:rFonts w:eastAsia="Times New Roman" w:cstheme="minorHAnsi"/>
          <w:i/>
          <w:iCs/>
          <w:color w:val="222222"/>
          <w:shd w:val="clear" w:color="auto" w:fill="FFFFFF"/>
        </w:rPr>
        <w:t xml:space="preserve">Psychological </w:t>
      </w:r>
      <w:r w:rsidR="008409E9">
        <w:rPr>
          <w:rFonts w:eastAsia="Times New Roman" w:cstheme="minorHAnsi"/>
          <w:i/>
          <w:iCs/>
          <w:color w:val="222222"/>
          <w:shd w:val="clear" w:color="auto" w:fill="FFFFFF"/>
        </w:rPr>
        <w:t>B</w:t>
      </w:r>
      <w:r w:rsidRPr="00AE4F35">
        <w:rPr>
          <w:rFonts w:eastAsia="Times New Roman" w:cstheme="minorHAnsi"/>
          <w:i/>
          <w:iCs/>
          <w:color w:val="222222"/>
          <w:shd w:val="clear" w:color="auto" w:fill="FFFFFF"/>
        </w:rPr>
        <w:t>ulletin</w:t>
      </w:r>
      <w:r w:rsidRPr="00AE4F35">
        <w:rPr>
          <w:rFonts w:eastAsia="Times New Roman" w:cstheme="minorHAnsi"/>
          <w:color w:val="222222"/>
          <w:shd w:val="clear" w:color="auto" w:fill="FFFFFF"/>
        </w:rPr>
        <w:t>, </w:t>
      </w:r>
      <w:r w:rsidRPr="00AE4F35">
        <w:rPr>
          <w:rFonts w:eastAsia="Times New Roman" w:cstheme="minorHAnsi"/>
          <w:i/>
          <w:iCs/>
          <w:color w:val="222222"/>
          <w:shd w:val="clear" w:color="auto" w:fill="FFFFFF"/>
        </w:rPr>
        <w:t>130</w:t>
      </w:r>
      <w:r w:rsidRPr="00AE4F35">
        <w:rPr>
          <w:rFonts w:eastAsia="Times New Roman" w:cstheme="minorHAnsi"/>
          <w:color w:val="222222"/>
          <w:shd w:val="clear" w:color="auto" w:fill="FFFFFF"/>
        </w:rPr>
        <w:t>(6), 887</w:t>
      </w:r>
    </w:p>
    <w:p w14:paraId="7E36F4DD" w14:textId="77777777" w:rsidR="000F7EA9" w:rsidRPr="00AE4F35" w:rsidRDefault="000F7EA9" w:rsidP="000F7EA9">
      <w:pPr>
        <w:spacing w:line="480" w:lineRule="auto"/>
        <w:ind w:left="720" w:hanging="720"/>
        <w:contextualSpacing/>
        <w:rPr>
          <w:rFonts w:cstheme="minorHAnsi"/>
          <w:i/>
        </w:rPr>
      </w:pPr>
      <w:r w:rsidRPr="00AE4F35">
        <w:rPr>
          <w:rFonts w:cstheme="minorHAnsi"/>
        </w:rPr>
        <w:lastRenderedPageBreak/>
        <w:t xml:space="preserve">Cattell, R. B. (1957). </w:t>
      </w:r>
      <w:r w:rsidRPr="00AE4F35">
        <w:rPr>
          <w:rFonts w:cstheme="minorHAnsi"/>
          <w:i/>
        </w:rPr>
        <w:t>Personality and motivation structure and measurement.</w:t>
      </w:r>
    </w:p>
    <w:p w14:paraId="662B3525" w14:textId="6EE9C6C3" w:rsidR="000F7EA9" w:rsidRPr="00AE4F35" w:rsidRDefault="000F7EA9" w:rsidP="000F7EA9">
      <w:pPr>
        <w:spacing w:line="480" w:lineRule="auto"/>
        <w:ind w:left="720" w:hanging="720"/>
        <w:contextualSpacing/>
        <w:rPr>
          <w:rFonts w:cstheme="minorHAnsi"/>
        </w:rPr>
      </w:pPr>
      <w:r w:rsidRPr="00AE4F35">
        <w:rPr>
          <w:rFonts w:cstheme="minorHAnsi"/>
        </w:rPr>
        <w:t>Cervone, D. (2005). Personality architecture: Within-person structures and processes. </w:t>
      </w:r>
      <w:proofErr w:type="spellStart"/>
      <w:r w:rsidRPr="00AE4F35">
        <w:rPr>
          <w:rFonts w:cstheme="minorHAnsi"/>
          <w:i/>
          <w:iCs/>
        </w:rPr>
        <w:t>Annu</w:t>
      </w:r>
      <w:proofErr w:type="spellEnd"/>
      <w:r w:rsidRPr="00AE4F35">
        <w:rPr>
          <w:rFonts w:cstheme="minorHAnsi"/>
          <w:i/>
          <w:iCs/>
        </w:rPr>
        <w:t>. Rev. Psychol.</w:t>
      </w:r>
      <w:r w:rsidRPr="00AE4F35">
        <w:rPr>
          <w:rFonts w:cstheme="minorHAnsi"/>
        </w:rPr>
        <w:t>, </w:t>
      </w:r>
      <w:r w:rsidRPr="00AE4F35">
        <w:rPr>
          <w:rFonts w:cstheme="minorHAnsi"/>
          <w:i/>
          <w:iCs/>
        </w:rPr>
        <w:t>56</w:t>
      </w:r>
      <w:r w:rsidRPr="00AE4F35">
        <w:rPr>
          <w:rFonts w:cstheme="minorHAnsi"/>
        </w:rPr>
        <w:t>, 423-452.</w:t>
      </w:r>
    </w:p>
    <w:p w14:paraId="591078F1" w14:textId="65970D65" w:rsidR="000F7EA9" w:rsidRPr="00AE4F35" w:rsidRDefault="000F7EA9" w:rsidP="000F7EA9">
      <w:pPr>
        <w:spacing w:line="480" w:lineRule="auto"/>
        <w:ind w:left="720" w:hanging="720"/>
        <w:contextualSpacing/>
        <w:rPr>
          <w:rFonts w:eastAsia="Times New Roman" w:cstheme="minorHAnsi"/>
        </w:rPr>
      </w:pPr>
      <w:r w:rsidRPr="00AE4F35">
        <w:rPr>
          <w:rFonts w:eastAsia="Times New Roman" w:cstheme="minorHAnsi"/>
          <w:color w:val="222222"/>
          <w:shd w:val="clear" w:color="auto" w:fill="FFFFFF"/>
        </w:rPr>
        <w:t>Conner, T. S., &amp; Barrett, L. F. (2012). Trends in ambulatory self-report: the role of momentary experience in psychosomatic medicine. </w:t>
      </w:r>
      <w:r w:rsidRPr="00AE4F35">
        <w:rPr>
          <w:rFonts w:eastAsia="Times New Roman" w:cstheme="minorHAnsi"/>
          <w:i/>
          <w:iCs/>
          <w:color w:val="222222"/>
          <w:shd w:val="clear" w:color="auto" w:fill="FFFFFF"/>
        </w:rPr>
        <w:t>Psychosomatic medicine</w:t>
      </w:r>
      <w:r w:rsidRPr="00AE4F35">
        <w:rPr>
          <w:rFonts w:eastAsia="Times New Roman" w:cstheme="minorHAnsi"/>
          <w:color w:val="222222"/>
          <w:shd w:val="clear" w:color="auto" w:fill="FFFFFF"/>
        </w:rPr>
        <w:t>, </w:t>
      </w:r>
      <w:r w:rsidRPr="00AE4F35">
        <w:rPr>
          <w:rFonts w:eastAsia="Times New Roman" w:cstheme="minorHAnsi"/>
          <w:i/>
          <w:iCs/>
          <w:color w:val="222222"/>
          <w:shd w:val="clear" w:color="auto" w:fill="FFFFFF"/>
        </w:rPr>
        <w:t>74</w:t>
      </w:r>
      <w:r w:rsidRPr="00AE4F35">
        <w:rPr>
          <w:rFonts w:eastAsia="Times New Roman" w:cstheme="minorHAnsi"/>
          <w:color w:val="222222"/>
          <w:shd w:val="clear" w:color="auto" w:fill="FFFFFF"/>
        </w:rPr>
        <w:t>(4), 327.</w:t>
      </w:r>
    </w:p>
    <w:p w14:paraId="4E8308F5" w14:textId="6BF3086C" w:rsidR="000F7EA9" w:rsidRPr="00AE4F35" w:rsidRDefault="000F7EA9" w:rsidP="000F7EA9">
      <w:pPr>
        <w:spacing w:line="480" w:lineRule="auto"/>
        <w:ind w:left="720" w:hanging="720"/>
        <w:contextualSpacing/>
        <w:rPr>
          <w:rFonts w:cstheme="minorHAnsi"/>
        </w:rPr>
      </w:pPr>
      <w:r w:rsidRPr="00AE4F35">
        <w:rPr>
          <w:rFonts w:cstheme="minorHAnsi"/>
        </w:rPr>
        <w:t xml:space="preserve">Cramer, A. O., Van der </w:t>
      </w:r>
      <w:proofErr w:type="spellStart"/>
      <w:r w:rsidRPr="00AE4F35">
        <w:rPr>
          <w:rFonts w:cstheme="minorHAnsi"/>
        </w:rPr>
        <w:t>Sluis</w:t>
      </w:r>
      <w:proofErr w:type="spellEnd"/>
      <w:r w:rsidRPr="00AE4F35">
        <w:rPr>
          <w:rFonts w:cstheme="minorHAnsi"/>
        </w:rPr>
        <w:t xml:space="preserve">, S., </w:t>
      </w:r>
      <w:proofErr w:type="spellStart"/>
      <w:r w:rsidRPr="00AE4F35">
        <w:rPr>
          <w:rFonts w:cstheme="minorHAnsi"/>
        </w:rPr>
        <w:t>Noordhof</w:t>
      </w:r>
      <w:proofErr w:type="spellEnd"/>
      <w:r w:rsidRPr="00AE4F35">
        <w:rPr>
          <w:rFonts w:cstheme="minorHAnsi"/>
        </w:rPr>
        <w:t xml:space="preserve">, A., </w:t>
      </w:r>
      <w:proofErr w:type="spellStart"/>
      <w:r w:rsidRPr="00AE4F35">
        <w:rPr>
          <w:rFonts w:cstheme="minorHAnsi"/>
        </w:rPr>
        <w:t>Wichers</w:t>
      </w:r>
      <w:proofErr w:type="spellEnd"/>
      <w:r w:rsidRPr="00AE4F35">
        <w:rPr>
          <w:rFonts w:cstheme="minorHAnsi"/>
        </w:rPr>
        <w:t xml:space="preserve">, M., </w:t>
      </w:r>
      <w:proofErr w:type="spellStart"/>
      <w:r w:rsidRPr="00AE4F35">
        <w:rPr>
          <w:rFonts w:cstheme="minorHAnsi"/>
        </w:rPr>
        <w:t>Geschwind</w:t>
      </w:r>
      <w:proofErr w:type="spellEnd"/>
      <w:r w:rsidRPr="00AE4F35">
        <w:rPr>
          <w:rFonts w:cstheme="minorHAnsi"/>
        </w:rPr>
        <w:t xml:space="preserve">, N., </w:t>
      </w:r>
      <w:proofErr w:type="spellStart"/>
      <w:r w:rsidRPr="00AE4F35">
        <w:rPr>
          <w:rFonts w:cstheme="minorHAnsi"/>
        </w:rPr>
        <w:t>Aggen</w:t>
      </w:r>
      <w:proofErr w:type="spellEnd"/>
      <w:r w:rsidRPr="00AE4F35">
        <w:rPr>
          <w:rFonts w:cstheme="minorHAnsi"/>
        </w:rPr>
        <w:t>, S. H., ... &amp; Borsboom, D. (2012). Dimensions of normal personality as networks in search of equilibrium: You can't like parties if you don't like people. </w:t>
      </w:r>
      <w:r w:rsidRPr="00AE4F35">
        <w:rPr>
          <w:rFonts w:cstheme="minorHAnsi"/>
          <w:i/>
          <w:iCs/>
        </w:rPr>
        <w:t>European Journal of Personality</w:t>
      </w:r>
      <w:r w:rsidRPr="00AE4F35">
        <w:rPr>
          <w:rFonts w:cstheme="minorHAnsi"/>
        </w:rPr>
        <w:t>, </w:t>
      </w:r>
      <w:r w:rsidRPr="00AE4F35">
        <w:rPr>
          <w:rFonts w:cstheme="minorHAnsi"/>
          <w:i/>
          <w:iCs/>
        </w:rPr>
        <w:t>26</w:t>
      </w:r>
      <w:r w:rsidRPr="00AE4F35">
        <w:rPr>
          <w:rFonts w:cstheme="minorHAnsi"/>
        </w:rPr>
        <w:t>(4), 414-431.</w:t>
      </w:r>
    </w:p>
    <w:p w14:paraId="7FE83189" w14:textId="342361E0" w:rsidR="000F7EA9" w:rsidRDefault="000F7EA9" w:rsidP="000F7EA9">
      <w:pPr>
        <w:spacing w:line="480" w:lineRule="auto"/>
        <w:ind w:left="720" w:hanging="720"/>
        <w:contextualSpacing/>
        <w:rPr>
          <w:rFonts w:eastAsia="Times New Roman" w:cstheme="minorHAnsi"/>
          <w:color w:val="222222"/>
          <w:shd w:val="clear" w:color="auto" w:fill="FFFFFF"/>
        </w:rPr>
      </w:pPr>
      <w:r w:rsidRPr="00AE4F35">
        <w:rPr>
          <w:rFonts w:eastAsia="Times New Roman" w:cstheme="minorHAnsi"/>
          <w:color w:val="222222"/>
          <w:shd w:val="clear" w:color="auto" w:fill="FFFFFF"/>
        </w:rPr>
        <w:t xml:space="preserve">Conner, T. S., </w:t>
      </w:r>
      <w:proofErr w:type="spellStart"/>
      <w:r w:rsidRPr="00AE4F35">
        <w:rPr>
          <w:rFonts w:eastAsia="Times New Roman" w:cstheme="minorHAnsi"/>
          <w:color w:val="222222"/>
          <w:shd w:val="clear" w:color="auto" w:fill="FFFFFF"/>
        </w:rPr>
        <w:t>Tennen</w:t>
      </w:r>
      <w:proofErr w:type="spellEnd"/>
      <w:r w:rsidRPr="00AE4F35">
        <w:rPr>
          <w:rFonts w:eastAsia="Times New Roman" w:cstheme="minorHAnsi"/>
          <w:color w:val="222222"/>
          <w:shd w:val="clear" w:color="auto" w:fill="FFFFFF"/>
        </w:rPr>
        <w:t>, H., Fleeson, W., &amp; Barrett, L. F. (2009). Experience sampling methods: A modern idiographic approach to personality research. </w:t>
      </w:r>
      <w:r w:rsidRPr="00AE4F35">
        <w:rPr>
          <w:rFonts w:eastAsia="Times New Roman" w:cstheme="minorHAnsi"/>
          <w:i/>
          <w:iCs/>
          <w:color w:val="222222"/>
        </w:rPr>
        <w:t>Social and personality psychology compass</w:t>
      </w:r>
      <w:r w:rsidRPr="00AE4F35">
        <w:rPr>
          <w:rFonts w:eastAsia="Times New Roman" w:cstheme="minorHAnsi"/>
          <w:color w:val="222222"/>
          <w:shd w:val="clear" w:color="auto" w:fill="FFFFFF"/>
        </w:rPr>
        <w:t>, </w:t>
      </w:r>
      <w:r w:rsidRPr="00AE4F35">
        <w:rPr>
          <w:rFonts w:eastAsia="Times New Roman" w:cstheme="minorHAnsi"/>
          <w:i/>
          <w:iCs/>
          <w:color w:val="222222"/>
        </w:rPr>
        <w:t>3</w:t>
      </w:r>
      <w:r w:rsidRPr="00AE4F35">
        <w:rPr>
          <w:rFonts w:eastAsia="Times New Roman" w:cstheme="minorHAnsi"/>
          <w:color w:val="222222"/>
          <w:shd w:val="clear" w:color="auto" w:fill="FFFFFF"/>
        </w:rPr>
        <w:t>(3), 292-313</w:t>
      </w:r>
    </w:p>
    <w:p w14:paraId="4C6EA2E5" w14:textId="0E171C35" w:rsidR="007722D0" w:rsidRPr="00AE4F35" w:rsidRDefault="007722D0" w:rsidP="000F7EA9">
      <w:pPr>
        <w:spacing w:line="480" w:lineRule="auto"/>
        <w:ind w:left="720" w:hanging="720"/>
        <w:contextualSpacing/>
        <w:rPr>
          <w:rFonts w:eastAsia="Times New Roman" w:cstheme="minorHAnsi"/>
        </w:rPr>
      </w:pPr>
      <w:proofErr w:type="spellStart"/>
      <w:r w:rsidRPr="007722D0">
        <w:rPr>
          <w:rFonts w:eastAsia="Times New Roman" w:cstheme="minorHAnsi"/>
        </w:rPr>
        <w:t>Dejonckheere</w:t>
      </w:r>
      <w:proofErr w:type="spellEnd"/>
      <w:r w:rsidRPr="007722D0">
        <w:rPr>
          <w:rFonts w:eastAsia="Times New Roman" w:cstheme="minorHAnsi"/>
        </w:rPr>
        <w:t xml:space="preserve">, E., </w:t>
      </w:r>
      <w:proofErr w:type="spellStart"/>
      <w:r w:rsidRPr="007722D0">
        <w:rPr>
          <w:rFonts w:eastAsia="Times New Roman" w:cstheme="minorHAnsi"/>
        </w:rPr>
        <w:t>Mestdagh</w:t>
      </w:r>
      <w:proofErr w:type="spellEnd"/>
      <w:r w:rsidRPr="007722D0">
        <w:rPr>
          <w:rFonts w:eastAsia="Times New Roman" w:cstheme="minorHAnsi"/>
        </w:rPr>
        <w:t xml:space="preserve">, M., </w:t>
      </w:r>
      <w:proofErr w:type="spellStart"/>
      <w:r w:rsidRPr="007722D0">
        <w:rPr>
          <w:rFonts w:eastAsia="Times New Roman" w:cstheme="minorHAnsi"/>
        </w:rPr>
        <w:t>Houben</w:t>
      </w:r>
      <w:proofErr w:type="spellEnd"/>
      <w:r w:rsidRPr="007722D0">
        <w:rPr>
          <w:rFonts w:eastAsia="Times New Roman" w:cstheme="minorHAnsi"/>
        </w:rPr>
        <w:t xml:space="preserve">, M., Rutten, I., </w:t>
      </w:r>
      <w:proofErr w:type="spellStart"/>
      <w:r w:rsidRPr="007722D0">
        <w:rPr>
          <w:rFonts w:eastAsia="Times New Roman" w:cstheme="minorHAnsi"/>
        </w:rPr>
        <w:t>Sels</w:t>
      </w:r>
      <w:proofErr w:type="spellEnd"/>
      <w:r w:rsidRPr="007722D0">
        <w:rPr>
          <w:rFonts w:eastAsia="Times New Roman" w:cstheme="minorHAnsi"/>
        </w:rPr>
        <w:t xml:space="preserve">, L., Kuppens, P., &amp; </w:t>
      </w:r>
      <w:proofErr w:type="spellStart"/>
      <w:r w:rsidRPr="007722D0">
        <w:rPr>
          <w:rFonts w:eastAsia="Times New Roman" w:cstheme="minorHAnsi"/>
        </w:rPr>
        <w:t>Tuerlinckx</w:t>
      </w:r>
      <w:proofErr w:type="spellEnd"/>
      <w:r w:rsidRPr="007722D0">
        <w:rPr>
          <w:rFonts w:eastAsia="Times New Roman" w:cstheme="minorHAnsi"/>
        </w:rPr>
        <w:t xml:space="preserve">, F. (2019). Complex affect dynamics add limited information to the prediction of psychological well-being. Nature human </w:t>
      </w:r>
      <w:proofErr w:type="spellStart"/>
      <w:r w:rsidRPr="007722D0">
        <w:rPr>
          <w:rFonts w:eastAsia="Times New Roman" w:cstheme="minorHAnsi"/>
        </w:rPr>
        <w:t>behaviour</w:t>
      </w:r>
      <w:proofErr w:type="spellEnd"/>
      <w:r w:rsidRPr="007722D0">
        <w:rPr>
          <w:rFonts w:eastAsia="Times New Roman" w:cstheme="minorHAnsi"/>
        </w:rPr>
        <w:t>, 3(5), 478</w:t>
      </w:r>
    </w:p>
    <w:p w14:paraId="62090BED" w14:textId="66D0C2A8" w:rsidR="000F7EA9" w:rsidRPr="00AE4F35" w:rsidRDefault="000F7EA9" w:rsidP="000F7EA9">
      <w:pPr>
        <w:spacing w:line="480" w:lineRule="auto"/>
        <w:ind w:left="720" w:hanging="720"/>
        <w:contextualSpacing/>
        <w:rPr>
          <w:rFonts w:eastAsia="Times New Roman" w:cstheme="minorHAnsi"/>
        </w:rPr>
      </w:pPr>
      <w:r w:rsidRPr="00AE4F35">
        <w:rPr>
          <w:rFonts w:eastAsia="Times New Roman" w:cstheme="minorHAnsi"/>
          <w:color w:val="222222"/>
          <w:shd w:val="clear" w:color="auto" w:fill="FFFFFF"/>
        </w:rPr>
        <w:t xml:space="preserve">DeYoung, C. G., </w:t>
      </w:r>
      <w:proofErr w:type="spellStart"/>
      <w:r w:rsidRPr="00AE4F35">
        <w:rPr>
          <w:rFonts w:eastAsia="Times New Roman" w:cstheme="minorHAnsi"/>
          <w:color w:val="222222"/>
          <w:shd w:val="clear" w:color="auto" w:fill="FFFFFF"/>
        </w:rPr>
        <w:t>Quilty</w:t>
      </w:r>
      <w:proofErr w:type="spellEnd"/>
      <w:r w:rsidRPr="00AE4F35">
        <w:rPr>
          <w:rFonts w:eastAsia="Times New Roman" w:cstheme="minorHAnsi"/>
          <w:color w:val="222222"/>
          <w:shd w:val="clear" w:color="auto" w:fill="FFFFFF"/>
        </w:rPr>
        <w:t>, L. C., &amp; Peterson, J. B. (2007). Between facets and domains: 10 aspects of the Big Five. </w:t>
      </w:r>
      <w:r w:rsidRPr="00AE4F35">
        <w:rPr>
          <w:rFonts w:eastAsia="Times New Roman" w:cstheme="minorHAnsi"/>
          <w:i/>
          <w:iCs/>
          <w:color w:val="222222"/>
        </w:rPr>
        <w:t>Journal of personality and social psychology</w:t>
      </w:r>
      <w:r w:rsidRPr="00AE4F35">
        <w:rPr>
          <w:rFonts w:eastAsia="Times New Roman" w:cstheme="minorHAnsi"/>
          <w:color w:val="222222"/>
          <w:shd w:val="clear" w:color="auto" w:fill="FFFFFF"/>
        </w:rPr>
        <w:t>, </w:t>
      </w:r>
      <w:r w:rsidRPr="00AE4F35">
        <w:rPr>
          <w:rFonts w:eastAsia="Times New Roman" w:cstheme="minorHAnsi"/>
          <w:i/>
          <w:iCs/>
          <w:color w:val="222222"/>
        </w:rPr>
        <w:t>93</w:t>
      </w:r>
      <w:r w:rsidRPr="00AE4F35">
        <w:rPr>
          <w:rFonts w:eastAsia="Times New Roman" w:cstheme="minorHAnsi"/>
          <w:color w:val="222222"/>
          <w:shd w:val="clear" w:color="auto" w:fill="FFFFFF"/>
        </w:rPr>
        <w:t>(5), 880.</w:t>
      </w:r>
    </w:p>
    <w:p w14:paraId="05F9E728" w14:textId="1175948E" w:rsidR="000F7EA9" w:rsidRPr="00AE4F35" w:rsidRDefault="000F7EA9" w:rsidP="000F7EA9">
      <w:pPr>
        <w:spacing w:line="480" w:lineRule="auto"/>
        <w:ind w:left="720" w:hanging="720"/>
        <w:contextualSpacing/>
        <w:rPr>
          <w:rFonts w:eastAsia="Times New Roman" w:cstheme="minorHAnsi"/>
          <w:color w:val="222222"/>
          <w:shd w:val="clear" w:color="auto" w:fill="FFFFFF"/>
        </w:rPr>
      </w:pPr>
      <w:r w:rsidRPr="00AE4F35">
        <w:rPr>
          <w:rFonts w:eastAsia="Times New Roman" w:cstheme="minorHAnsi"/>
          <w:color w:val="222222"/>
          <w:shd w:val="clear" w:color="auto" w:fill="FFFFFF"/>
        </w:rPr>
        <w:t xml:space="preserve">Epskamp, S., </w:t>
      </w:r>
      <w:proofErr w:type="spellStart"/>
      <w:r w:rsidRPr="00AE4F35">
        <w:rPr>
          <w:rFonts w:eastAsia="Times New Roman" w:cstheme="minorHAnsi"/>
          <w:color w:val="222222"/>
          <w:shd w:val="clear" w:color="auto" w:fill="FFFFFF"/>
        </w:rPr>
        <w:t>Waldorp</w:t>
      </w:r>
      <w:proofErr w:type="spellEnd"/>
      <w:r w:rsidRPr="00AE4F35">
        <w:rPr>
          <w:rFonts w:eastAsia="Times New Roman" w:cstheme="minorHAnsi"/>
          <w:color w:val="222222"/>
          <w:shd w:val="clear" w:color="auto" w:fill="FFFFFF"/>
        </w:rPr>
        <w:t xml:space="preserve">, L. J., </w:t>
      </w:r>
      <w:proofErr w:type="spellStart"/>
      <w:r w:rsidRPr="00AE4F35">
        <w:rPr>
          <w:rFonts w:eastAsia="Times New Roman" w:cstheme="minorHAnsi"/>
          <w:color w:val="222222"/>
          <w:shd w:val="clear" w:color="auto" w:fill="FFFFFF"/>
        </w:rPr>
        <w:t>Mõttus</w:t>
      </w:r>
      <w:proofErr w:type="spellEnd"/>
      <w:r w:rsidRPr="00AE4F35">
        <w:rPr>
          <w:rFonts w:eastAsia="Times New Roman" w:cstheme="minorHAnsi"/>
          <w:color w:val="222222"/>
          <w:shd w:val="clear" w:color="auto" w:fill="FFFFFF"/>
        </w:rPr>
        <w:t>, R., &amp; Borsboom, D. (2018). The Gaussian graphical model in cross-sectional and time-series data. </w:t>
      </w:r>
      <w:r w:rsidRPr="00AE4F35">
        <w:rPr>
          <w:rFonts w:eastAsia="Times New Roman" w:cstheme="minorHAnsi"/>
          <w:i/>
          <w:iCs/>
          <w:color w:val="222222"/>
          <w:shd w:val="clear" w:color="auto" w:fill="FFFFFF"/>
        </w:rPr>
        <w:t>Multivariate Behavioral Research</w:t>
      </w:r>
      <w:r w:rsidRPr="00AE4F35">
        <w:rPr>
          <w:rFonts w:eastAsia="Times New Roman" w:cstheme="minorHAnsi"/>
          <w:color w:val="222222"/>
          <w:shd w:val="clear" w:color="auto" w:fill="FFFFFF"/>
        </w:rPr>
        <w:t>, </w:t>
      </w:r>
      <w:r w:rsidRPr="00AE4F35">
        <w:rPr>
          <w:rFonts w:eastAsia="Times New Roman" w:cstheme="minorHAnsi"/>
          <w:i/>
          <w:iCs/>
          <w:color w:val="222222"/>
          <w:shd w:val="clear" w:color="auto" w:fill="FFFFFF"/>
        </w:rPr>
        <w:t>53</w:t>
      </w:r>
      <w:r w:rsidRPr="00AE4F35">
        <w:rPr>
          <w:rFonts w:eastAsia="Times New Roman" w:cstheme="minorHAnsi"/>
          <w:color w:val="222222"/>
          <w:shd w:val="clear" w:color="auto" w:fill="FFFFFF"/>
        </w:rPr>
        <w:t>(4), 453-480.</w:t>
      </w:r>
    </w:p>
    <w:p w14:paraId="3EBAC1C8" w14:textId="681890BD" w:rsidR="000F7EA9" w:rsidRPr="00AE4F35" w:rsidRDefault="000F7EA9" w:rsidP="000F7EA9">
      <w:pPr>
        <w:spacing w:line="480" w:lineRule="auto"/>
        <w:ind w:left="720" w:hanging="720"/>
        <w:contextualSpacing/>
        <w:rPr>
          <w:rFonts w:eastAsia="Times New Roman" w:cstheme="minorHAnsi"/>
        </w:rPr>
      </w:pPr>
      <w:proofErr w:type="spellStart"/>
      <w:r w:rsidRPr="00AE4F35">
        <w:rPr>
          <w:rFonts w:eastAsia="Times New Roman" w:cstheme="minorHAnsi"/>
        </w:rPr>
        <w:t>Finan</w:t>
      </w:r>
      <w:proofErr w:type="spellEnd"/>
      <w:r w:rsidRPr="00AE4F35">
        <w:rPr>
          <w:rFonts w:eastAsia="Times New Roman" w:cstheme="minorHAnsi"/>
        </w:rPr>
        <w:t xml:space="preserve"> PA, </w:t>
      </w:r>
      <w:proofErr w:type="spellStart"/>
      <w:r w:rsidRPr="00AE4F35">
        <w:rPr>
          <w:rFonts w:eastAsia="Times New Roman" w:cstheme="minorHAnsi"/>
        </w:rPr>
        <w:t>Zautra</w:t>
      </w:r>
      <w:proofErr w:type="spellEnd"/>
      <w:r w:rsidRPr="00AE4F35">
        <w:rPr>
          <w:rFonts w:eastAsia="Times New Roman" w:cstheme="minorHAnsi"/>
        </w:rPr>
        <w:t xml:space="preserve"> AJ, Davis MC: Daily affect relations in fibromyalgia patients reveal positive affective disturbance. </w:t>
      </w:r>
      <w:proofErr w:type="spellStart"/>
      <w:r w:rsidRPr="00AE4F35">
        <w:rPr>
          <w:rFonts w:eastAsia="Times New Roman" w:cstheme="minorHAnsi"/>
        </w:rPr>
        <w:t>Psychosom</w:t>
      </w:r>
      <w:proofErr w:type="spellEnd"/>
      <w:r w:rsidRPr="00AE4F35">
        <w:rPr>
          <w:rFonts w:eastAsia="Times New Roman" w:cstheme="minorHAnsi"/>
        </w:rPr>
        <w:t xml:space="preserve"> Med </w:t>
      </w:r>
      <w:proofErr w:type="gramStart"/>
      <w:r w:rsidRPr="00AE4F35">
        <w:rPr>
          <w:rFonts w:eastAsia="Times New Roman" w:cstheme="minorHAnsi"/>
        </w:rPr>
        <w:t>2009;71:474</w:t>
      </w:r>
      <w:proofErr w:type="gramEnd"/>
      <w:r w:rsidRPr="00AE4F35">
        <w:rPr>
          <w:rFonts w:eastAsia="Times New Roman" w:cstheme="minorHAnsi"/>
        </w:rPr>
        <w:t>–482. 33</w:t>
      </w:r>
    </w:p>
    <w:p w14:paraId="1DA8EBC0" w14:textId="77777777" w:rsidR="000F7EA9" w:rsidRPr="00AE4F35" w:rsidRDefault="000F7EA9" w:rsidP="000F7EA9">
      <w:pPr>
        <w:spacing w:line="480" w:lineRule="auto"/>
        <w:ind w:left="720" w:hanging="720"/>
        <w:contextualSpacing/>
        <w:rPr>
          <w:rFonts w:cstheme="minorHAnsi"/>
        </w:rPr>
      </w:pPr>
      <w:r w:rsidRPr="00AE4F35">
        <w:rPr>
          <w:rFonts w:cstheme="minorHAnsi"/>
        </w:rPr>
        <w:lastRenderedPageBreak/>
        <w:t>Fleeson, W. (2001). Toward a structure-and process-integrated view of personality: Traits as density distributions of states. </w:t>
      </w:r>
      <w:r w:rsidRPr="00AE4F35">
        <w:rPr>
          <w:rFonts w:cstheme="minorHAnsi"/>
          <w:i/>
          <w:iCs/>
        </w:rPr>
        <w:t>Journal of Personality and Social Psychology</w:t>
      </w:r>
      <w:r w:rsidRPr="00AE4F35">
        <w:rPr>
          <w:rFonts w:cstheme="minorHAnsi"/>
        </w:rPr>
        <w:t>, </w:t>
      </w:r>
      <w:r w:rsidRPr="00AE4F35">
        <w:rPr>
          <w:rFonts w:cstheme="minorHAnsi"/>
          <w:i/>
          <w:iCs/>
        </w:rPr>
        <w:t>80</w:t>
      </w:r>
      <w:r w:rsidRPr="00AE4F35">
        <w:rPr>
          <w:rFonts w:cstheme="minorHAnsi"/>
        </w:rPr>
        <w:t>(6), 1011.</w:t>
      </w:r>
    </w:p>
    <w:p w14:paraId="7949AC0D" w14:textId="3BB34987" w:rsidR="000F7EA9" w:rsidRPr="00AE4F35" w:rsidRDefault="000F7EA9" w:rsidP="000F7EA9">
      <w:pPr>
        <w:spacing w:line="480" w:lineRule="auto"/>
        <w:ind w:left="720" w:hanging="720"/>
        <w:contextualSpacing/>
        <w:rPr>
          <w:rFonts w:cstheme="minorHAnsi"/>
        </w:rPr>
      </w:pPr>
      <w:r w:rsidRPr="00AE4F35">
        <w:rPr>
          <w:rFonts w:cstheme="minorHAnsi"/>
        </w:rPr>
        <w:t xml:space="preserve">Fleeson, W., &amp; Gallagher, P. (2009). The implications of Big Five standing for the distribution of trait manifestation in behavior: Fifteen </w:t>
      </w:r>
      <w:r w:rsidRPr="00AE4F35">
        <w:rPr>
          <w:rFonts w:cstheme="minorHAnsi"/>
        </w:rPr>
        <w:t>experience-sampling studies and a meta-analysis. </w:t>
      </w:r>
      <w:r w:rsidRPr="00AE4F35">
        <w:rPr>
          <w:rFonts w:cstheme="minorHAnsi"/>
          <w:i/>
          <w:iCs/>
        </w:rPr>
        <w:t>Journal of Personality and Social psychology</w:t>
      </w:r>
      <w:r w:rsidRPr="00AE4F35">
        <w:rPr>
          <w:rFonts w:cstheme="minorHAnsi"/>
        </w:rPr>
        <w:t>, </w:t>
      </w:r>
      <w:r w:rsidRPr="00AE4F35">
        <w:rPr>
          <w:rFonts w:cstheme="minorHAnsi"/>
          <w:i/>
          <w:iCs/>
        </w:rPr>
        <w:t>97</w:t>
      </w:r>
      <w:r w:rsidRPr="00AE4F35">
        <w:rPr>
          <w:rFonts w:cstheme="minorHAnsi"/>
        </w:rPr>
        <w:t>(6), 1097.</w:t>
      </w:r>
    </w:p>
    <w:p w14:paraId="34452A05" w14:textId="12ED8A00" w:rsidR="000F7EA9" w:rsidRDefault="000F7EA9" w:rsidP="000F7EA9">
      <w:pPr>
        <w:autoSpaceDE w:val="0"/>
        <w:autoSpaceDN w:val="0"/>
        <w:adjustRightInd w:val="0"/>
        <w:spacing w:line="480" w:lineRule="auto"/>
        <w:ind w:left="720" w:hanging="720"/>
        <w:contextualSpacing/>
        <w:rPr>
          <w:rFonts w:cstheme="minorHAnsi"/>
        </w:rPr>
      </w:pPr>
      <w:r w:rsidRPr="00AE4F35">
        <w:rPr>
          <w:rFonts w:cstheme="minorHAnsi"/>
        </w:rPr>
        <w:t>Friedman, H. S. (2000). Long-Term Relations of Personality and Health: Dynamisms, Mechanisms, Tropisms. Journal of Personality, 68(6):1089-1107.</w:t>
      </w:r>
    </w:p>
    <w:p w14:paraId="3DD3CF55" w14:textId="4A845558" w:rsidR="00F42E3F" w:rsidRPr="00AE4F35" w:rsidRDefault="00F42E3F" w:rsidP="000F7EA9">
      <w:pPr>
        <w:autoSpaceDE w:val="0"/>
        <w:autoSpaceDN w:val="0"/>
        <w:adjustRightInd w:val="0"/>
        <w:spacing w:line="480" w:lineRule="auto"/>
        <w:ind w:left="720" w:hanging="720"/>
        <w:contextualSpacing/>
        <w:rPr>
          <w:rFonts w:cstheme="minorHAnsi"/>
        </w:rPr>
      </w:pPr>
      <w:r w:rsidRPr="00F42E3F">
        <w:rPr>
          <w:rFonts w:cstheme="minorHAnsi"/>
        </w:rPr>
        <w:t>Friedman, H. S., &amp; Kern, M. L. (2014). Personality, well-being, and health. </w:t>
      </w:r>
      <w:r w:rsidRPr="00F42E3F">
        <w:rPr>
          <w:rFonts w:cstheme="minorHAnsi"/>
          <w:i/>
          <w:iCs/>
        </w:rPr>
        <w:t>Annual review of psychology</w:t>
      </w:r>
      <w:r w:rsidRPr="00F42E3F">
        <w:rPr>
          <w:rFonts w:cstheme="minorHAnsi"/>
        </w:rPr>
        <w:t>, </w:t>
      </w:r>
      <w:r w:rsidRPr="00F42E3F">
        <w:rPr>
          <w:rFonts w:cstheme="minorHAnsi"/>
          <w:i/>
          <w:iCs/>
        </w:rPr>
        <w:t>65</w:t>
      </w:r>
      <w:r w:rsidRPr="00F42E3F">
        <w:rPr>
          <w:rFonts w:cstheme="minorHAnsi"/>
        </w:rPr>
        <w:t>, 719-742.</w:t>
      </w:r>
    </w:p>
    <w:p w14:paraId="6211653D" w14:textId="0BA6734A" w:rsidR="000F7EA9" w:rsidRDefault="000F7EA9" w:rsidP="000F7EA9">
      <w:pPr>
        <w:spacing w:line="480" w:lineRule="auto"/>
        <w:ind w:left="720" w:hanging="720"/>
        <w:contextualSpacing/>
        <w:rPr>
          <w:rFonts w:cstheme="minorHAnsi"/>
        </w:rPr>
      </w:pPr>
      <w:r w:rsidRPr="00AE4F35">
        <w:rPr>
          <w:rFonts w:cstheme="minorHAnsi"/>
        </w:rPr>
        <w:t xml:space="preserve">Friedman, J., Hastie, T., &amp; </w:t>
      </w:r>
      <w:proofErr w:type="spellStart"/>
      <w:r w:rsidRPr="00AE4F35">
        <w:rPr>
          <w:rFonts w:cstheme="minorHAnsi"/>
        </w:rPr>
        <w:t>Tibshirani</w:t>
      </w:r>
      <w:proofErr w:type="spellEnd"/>
      <w:r w:rsidRPr="00AE4F35">
        <w:rPr>
          <w:rFonts w:cstheme="minorHAnsi"/>
        </w:rPr>
        <w:t>, R. (2008). Sparse inverse covariance estimation with the graphical lasso. </w:t>
      </w:r>
      <w:r w:rsidRPr="00AE4F35">
        <w:rPr>
          <w:rFonts w:cstheme="minorHAnsi"/>
          <w:i/>
          <w:iCs/>
        </w:rPr>
        <w:t>Biostatistics</w:t>
      </w:r>
      <w:r w:rsidRPr="00AE4F35">
        <w:rPr>
          <w:rFonts w:cstheme="minorHAnsi"/>
        </w:rPr>
        <w:t>, </w:t>
      </w:r>
      <w:r w:rsidRPr="00AE4F35">
        <w:rPr>
          <w:rFonts w:cstheme="minorHAnsi"/>
          <w:i/>
          <w:iCs/>
        </w:rPr>
        <w:t>9</w:t>
      </w:r>
      <w:r w:rsidRPr="00AE4F35">
        <w:rPr>
          <w:rFonts w:cstheme="minorHAnsi"/>
        </w:rPr>
        <w:t>(3), 432-441.</w:t>
      </w:r>
    </w:p>
    <w:p w14:paraId="0BA1994E" w14:textId="518E02E2" w:rsidR="00853B3F" w:rsidRPr="00AE4F35" w:rsidRDefault="00853B3F" w:rsidP="000F7EA9">
      <w:pPr>
        <w:spacing w:line="480" w:lineRule="auto"/>
        <w:ind w:left="720" w:hanging="720"/>
        <w:contextualSpacing/>
        <w:rPr>
          <w:rFonts w:cstheme="minorHAnsi"/>
        </w:rPr>
      </w:pPr>
      <w:proofErr w:type="spellStart"/>
      <w:r w:rsidRPr="00853B3F">
        <w:rPr>
          <w:rFonts w:cstheme="minorHAnsi"/>
        </w:rPr>
        <w:t>Froy</w:t>
      </w:r>
      <w:proofErr w:type="spellEnd"/>
      <w:r w:rsidRPr="00853B3F">
        <w:rPr>
          <w:rFonts w:cstheme="minorHAnsi"/>
        </w:rPr>
        <w:t>, O. (2013). Circadian aspects of energy metabolism and aging. </w:t>
      </w:r>
      <w:r w:rsidRPr="00853B3F">
        <w:rPr>
          <w:rFonts w:cstheme="minorHAnsi"/>
          <w:i/>
          <w:iCs/>
        </w:rPr>
        <w:t>Ageing research reviews</w:t>
      </w:r>
      <w:r w:rsidRPr="00853B3F">
        <w:rPr>
          <w:rFonts w:cstheme="minorHAnsi"/>
        </w:rPr>
        <w:t>, </w:t>
      </w:r>
      <w:r w:rsidRPr="00853B3F">
        <w:rPr>
          <w:rFonts w:cstheme="minorHAnsi"/>
          <w:i/>
          <w:iCs/>
        </w:rPr>
        <w:t>12</w:t>
      </w:r>
      <w:r w:rsidRPr="00853B3F">
        <w:rPr>
          <w:rFonts w:cstheme="minorHAnsi"/>
        </w:rPr>
        <w:t>(4), 931-940.</w:t>
      </w:r>
    </w:p>
    <w:p w14:paraId="7CC81DB2" w14:textId="3808BF7D" w:rsidR="000F7EA9" w:rsidRPr="00AE4F35" w:rsidRDefault="000F7EA9" w:rsidP="000F7EA9">
      <w:pPr>
        <w:spacing w:line="480" w:lineRule="auto"/>
        <w:ind w:left="720" w:hanging="720"/>
        <w:contextualSpacing/>
        <w:rPr>
          <w:rFonts w:cstheme="minorHAnsi"/>
        </w:rPr>
      </w:pPr>
      <w:r w:rsidRPr="00AE4F35">
        <w:rPr>
          <w:rFonts w:cstheme="minorHAnsi"/>
        </w:rPr>
        <w:t>Gates, K. M., &amp; Molenaar, P. C. (2012). Group search algorithm recovers effective connectivity maps for individuals in homogeneous and heterogeneous samples. </w:t>
      </w:r>
      <w:proofErr w:type="spellStart"/>
      <w:r w:rsidRPr="00AE4F35">
        <w:rPr>
          <w:rFonts w:cstheme="minorHAnsi"/>
          <w:i/>
          <w:iCs/>
        </w:rPr>
        <w:t>NeuroImage</w:t>
      </w:r>
      <w:proofErr w:type="spellEnd"/>
      <w:r w:rsidRPr="00AE4F35">
        <w:rPr>
          <w:rFonts w:cstheme="minorHAnsi"/>
        </w:rPr>
        <w:t>, </w:t>
      </w:r>
      <w:r w:rsidRPr="00AE4F35">
        <w:rPr>
          <w:rFonts w:cstheme="minorHAnsi"/>
          <w:i/>
          <w:iCs/>
        </w:rPr>
        <w:t>63</w:t>
      </w:r>
      <w:r w:rsidRPr="00AE4F35">
        <w:rPr>
          <w:rFonts w:cstheme="minorHAnsi"/>
        </w:rPr>
        <w:t>(1), 310-319.</w:t>
      </w:r>
    </w:p>
    <w:p w14:paraId="322C3F7D" w14:textId="53FD5091" w:rsidR="000F7EA9" w:rsidRPr="00AE4F35" w:rsidRDefault="000F7EA9" w:rsidP="000F7EA9">
      <w:pPr>
        <w:spacing w:line="480" w:lineRule="auto"/>
        <w:ind w:left="720" w:hanging="720"/>
        <w:contextualSpacing/>
        <w:rPr>
          <w:rFonts w:eastAsia="Times New Roman" w:cstheme="minorHAnsi"/>
          <w:color w:val="222222"/>
          <w:shd w:val="clear" w:color="auto" w:fill="FFFFFF"/>
        </w:rPr>
      </w:pPr>
      <w:r w:rsidRPr="00AE4F35">
        <w:rPr>
          <w:rFonts w:eastAsia="Times New Roman" w:cstheme="minorHAnsi"/>
          <w:color w:val="222222"/>
          <w:shd w:val="clear" w:color="auto" w:fill="FFFFFF"/>
        </w:rPr>
        <w:t>Hardy, J., &amp; Segerstrom, S. C. (2017). Intra-individual variability and psychological flexibility: Affect and health in a National US sample. </w:t>
      </w:r>
      <w:r w:rsidRPr="00AE4F35">
        <w:rPr>
          <w:rFonts w:eastAsia="Times New Roman" w:cstheme="minorHAnsi"/>
          <w:i/>
          <w:iCs/>
          <w:color w:val="222222"/>
        </w:rPr>
        <w:t>Journal of research in personality</w:t>
      </w:r>
      <w:r w:rsidRPr="00AE4F35">
        <w:rPr>
          <w:rFonts w:eastAsia="Times New Roman" w:cstheme="minorHAnsi"/>
          <w:color w:val="222222"/>
          <w:shd w:val="clear" w:color="auto" w:fill="FFFFFF"/>
        </w:rPr>
        <w:t>, </w:t>
      </w:r>
      <w:r w:rsidRPr="00AE4F35">
        <w:rPr>
          <w:rFonts w:eastAsia="Times New Roman" w:cstheme="minorHAnsi"/>
          <w:i/>
          <w:iCs/>
          <w:color w:val="222222"/>
        </w:rPr>
        <w:t>69</w:t>
      </w:r>
      <w:r w:rsidRPr="00AE4F35">
        <w:rPr>
          <w:rFonts w:eastAsia="Times New Roman" w:cstheme="minorHAnsi"/>
          <w:color w:val="222222"/>
          <w:shd w:val="clear" w:color="auto" w:fill="FFFFFF"/>
        </w:rPr>
        <w:t>, 13-21</w:t>
      </w:r>
    </w:p>
    <w:p w14:paraId="33D4ADE7" w14:textId="27F097D3" w:rsidR="000F7EA9" w:rsidRPr="00AE4F35" w:rsidRDefault="000F7EA9" w:rsidP="000F7EA9">
      <w:pPr>
        <w:spacing w:line="480" w:lineRule="auto"/>
        <w:ind w:left="720" w:hanging="720"/>
        <w:contextualSpacing/>
        <w:rPr>
          <w:rFonts w:cstheme="minorHAnsi"/>
        </w:rPr>
      </w:pPr>
      <w:r w:rsidRPr="00AE4F35">
        <w:rPr>
          <w:rFonts w:cstheme="minorHAnsi"/>
        </w:rPr>
        <w:t xml:space="preserve">Hopwood, C. J., &amp; Donnellan, M. B. (2010). How should the internal structure of personality inventories be </w:t>
      </w:r>
      <w:proofErr w:type="gramStart"/>
      <w:r w:rsidRPr="00AE4F35">
        <w:rPr>
          <w:rFonts w:cstheme="minorHAnsi"/>
        </w:rPr>
        <w:t>evaluated?.</w:t>
      </w:r>
      <w:proofErr w:type="gramEnd"/>
      <w:r w:rsidRPr="00AE4F35">
        <w:rPr>
          <w:rFonts w:cstheme="minorHAnsi"/>
        </w:rPr>
        <w:t> </w:t>
      </w:r>
      <w:r w:rsidRPr="00AE4F35">
        <w:rPr>
          <w:rFonts w:cstheme="minorHAnsi"/>
          <w:i/>
          <w:iCs/>
        </w:rPr>
        <w:t>Personality and Social Psychology Review</w:t>
      </w:r>
      <w:r w:rsidRPr="00AE4F35">
        <w:rPr>
          <w:rFonts w:cstheme="minorHAnsi"/>
        </w:rPr>
        <w:t>, </w:t>
      </w:r>
      <w:r w:rsidRPr="00AE4F35">
        <w:rPr>
          <w:rFonts w:cstheme="minorHAnsi"/>
          <w:i/>
          <w:iCs/>
        </w:rPr>
        <w:t>14</w:t>
      </w:r>
      <w:r w:rsidRPr="00AE4F35">
        <w:rPr>
          <w:rFonts w:cstheme="minorHAnsi"/>
        </w:rPr>
        <w:t>(3), 332-346.</w:t>
      </w:r>
    </w:p>
    <w:p w14:paraId="4CF5749C" w14:textId="38234A6E" w:rsidR="000F7EA9" w:rsidRPr="00AE4F35" w:rsidRDefault="000F7EA9" w:rsidP="000F7EA9">
      <w:pPr>
        <w:spacing w:line="480" w:lineRule="auto"/>
        <w:ind w:left="720" w:hanging="720"/>
        <w:contextualSpacing/>
        <w:rPr>
          <w:rFonts w:cstheme="minorHAnsi"/>
          <w:i/>
        </w:rPr>
      </w:pPr>
      <w:r w:rsidRPr="00AE4F35">
        <w:rPr>
          <w:rStyle w:val="Strong"/>
          <w:rFonts w:cstheme="minorHAnsi"/>
          <w:b w:val="0"/>
          <w:bCs w:val="0"/>
        </w:rPr>
        <w:t xml:space="preserve">Hill, P. L. &amp; Jackson, J.J (2016) The Invest-and-Accrue Model of Conscientiousness. </w:t>
      </w:r>
      <w:r w:rsidRPr="00AE4F35">
        <w:rPr>
          <w:rStyle w:val="Strong"/>
          <w:rFonts w:cstheme="minorHAnsi"/>
          <w:b w:val="0"/>
          <w:bCs w:val="0"/>
          <w:i/>
        </w:rPr>
        <w:t xml:space="preserve">Review of General Psychology, </w:t>
      </w:r>
      <w:r w:rsidRPr="00AE4F35">
        <w:rPr>
          <w:rFonts w:cstheme="minorHAnsi"/>
          <w:i/>
        </w:rPr>
        <w:t>20, 141-154. DOI: 10.1037/t07564-000</w:t>
      </w:r>
    </w:p>
    <w:p w14:paraId="06F9C7F6" w14:textId="3CEB3F85" w:rsidR="000F7EA9" w:rsidRPr="00AE4F35" w:rsidRDefault="000F7EA9" w:rsidP="000F7EA9">
      <w:pPr>
        <w:spacing w:line="480" w:lineRule="auto"/>
        <w:ind w:left="720" w:hanging="720"/>
        <w:contextualSpacing/>
        <w:rPr>
          <w:rStyle w:val="Strong"/>
          <w:rFonts w:cstheme="minorHAnsi"/>
          <w:b w:val="0"/>
          <w:bCs w:val="0"/>
          <w:i/>
        </w:rPr>
      </w:pPr>
      <w:proofErr w:type="spellStart"/>
      <w:r w:rsidRPr="00AE4F35">
        <w:rPr>
          <w:rFonts w:eastAsia="Times New Roman" w:cstheme="minorHAnsi"/>
        </w:rPr>
        <w:lastRenderedPageBreak/>
        <w:t>Hohn</w:t>
      </w:r>
      <w:proofErr w:type="spellEnd"/>
      <w:r w:rsidRPr="00AE4F35">
        <w:rPr>
          <w:rFonts w:eastAsia="Times New Roman" w:cstheme="minorHAnsi"/>
        </w:rPr>
        <w:t xml:space="preserve"> P, </w:t>
      </w:r>
      <w:proofErr w:type="spellStart"/>
      <w:r w:rsidRPr="00AE4F35">
        <w:rPr>
          <w:rFonts w:eastAsia="Times New Roman" w:cstheme="minorHAnsi"/>
        </w:rPr>
        <w:t>Menne-Lothmann</w:t>
      </w:r>
      <w:proofErr w:type="spellEnd"/>
      <w:r w:rsidRPr="00AE4F35">
        <w:rPr>
          <w:rFonts w:eastAsia="Times New Roman" w:cstheme="minorHAnsi"/>
        </w:rPr>
        <w:t xml:space="preserve"> C, </w:t>
      </w:r>
      <w:proofErr w:type="spellStart"/>
      <w:r w:rsidRPr="00AE4F35">
        <w:rPr>
          <w:rFonts w:eastAsia="Times New Roman" w:cstheme="minorHAnsi"/>
        </w:rPr>
        <w:t>Peeters</w:t>
      </w:r>
      <w:proofErr w:type="spellEnd"/>
      <w:r w:rsidRPr="00AE4F35">
        <w:rPr>
          <w:rFonts w:eastAsia="Times New Roman" w:cstheme="minorHAnsi"/>
        </w:rPr>
        <w:t xml:space="preserve"> F, et al: Moment-to-moment transfer of positive emotions in daily life predicts future course of depression in both general population and patient samples. </w:t>
      </w:r>
      <w:proofErr w:type="spellStart"/>
      <w:r w:rsidRPr="00AE4F35">
        <w:rPr>
          <w:rFonts w:eastAsia="Times New Roman" w:cstheme="minorHAnsi"/>
        </w:rPr>
        <w:t>PLoS</w:t>
      </w:r>
      <w:proofErr w:type="spellEnd"/>
      <w:r w:rsidRPr="00AE4F35">
        <w:rPr>
          <w:rFonts w:eastAsia="Times New Roman" w:cstheme="minorHAnsi"/>
        </w:rPr>
        <w:t xml:space="preserve"> One 2013;</w:t>
      </w:r>
      <w:proofErr w:type="gramStart"/>
      <w:r w:rsidRPr="00AE4F35">
        <w:rPr>
          <w:rFonts w:eastAsia="Times New Roman" w:cstheme="minorHAnsi"/>
        </w:rPr>
        <w:t>8:e</w:t>
      </w:r>
      <w:proofErr w:type="gramEnd"/>
      <w:r w:rsidRPr="00AE4F35">
        <w:rPr>
          <w:rFonts w:eastAsia="Times New Roman" w:cstheme="minorHAnsi"/>
        </w:rPr>
        <w:t>75655.</w:t>
      </w:r>
    </w:p>
    <w:p w14:paraId="3548A01A" w14:textId="1A4FF38F" w:rsidR="000F7EA9" w:rsidRPr="00AE4F35" w:rsidRDefault="000F7EA9" w:rsidP="000F7EA9">
      <w:pPr>
        <w:spacing w:line="480" w:lineRule="auto"/>
        <w:ind w:left="720" w:hanging="720"/>
        <w:contextualSpacing/>
        <w:rPr>
          <w:rFonts w:cstheme="minorHAnsi"/>
          <w:i/>
        </w:rPr>
      </w:pPr>
      <w:r w:rsidRPr="00AE4F35">
        <w:rPr>
          <w:rStyle w:val="Strong"/>
          <w:rFonts w:cstheme="minorHAnsi"/>
          <w:b w:val="0"/>
          <w:bCs w:val="0"/>
        </w:rPr>
        <w:t xml:space="preserve">Jackson, J.J., </w:t>
      </w:r>
      <w:r w:rsidRPr="00AE4F35">
        <w:rPr>
          <w:rFonts w:cstheme="minorHAnsi"/>
          <w:lang w:val="nl-NL"/>
        </w:rPr>
        <w:t xml:space="preserve">Beck, E.D. </w:t>
      </w:r>
      <w:r w:rsidRPr="00AE4F35">
        <w:rPr>
          <w:rStyle w:val="Strong"/>
          <w:rFonts w:cstheme="minorHAnsi"/>
          <w:b w:val="0"/>
          <w:bCs w:val="0"/>
        </w:rPr>
        <w:t xml:space="preserve"> &amp; </w:t>
      </w:r>
      <w:r w:rsidRPr="00AE4F35">
        <w:rPr>
          <w:rFonts w:cstheme="minorHAnsi"/>
        </w:rPr>
        <w:t>Mike, A</w:t>
      </w:r>
      <w:r w:rsidRPr="00AE4F35">
        <w:rPr>
          <w:rStyle w:val="Strong"/>
          <w:rFonts w:cstheme="minorHAnsi"/>
          <w:b w:val="0"/>
          <w:bCs w:val="0"/>
        </w:rPr>
        <w:t>. (</w:t>
      </w:r>
      <w:r w:rsidRPr="00AE4F35">
        <w:rPr>
          <w:rStyle w:val="Strong"/>
          <w:rFonts w:cstheme="minorHAnsi"/>
          <w:b w:val="0"/>
          <w:bCs w:val="0"/>
          <w:i/>
        </w:rPr>
        <w:t>in press</w:t>
      </w:r>
      <w:r w:rsidRPr="00AE4F35">
        <w:rPr>
          <w:rStyle w:val="Strong"/>
          <w:rFonts w:cstheme="minorHAnsi"/>
          <w:b w:val="0"/>
          <w:bCs w:val="0"/>
        </w:rPr>
        <w:t xml:space="preserve">). Personality Interventions. (ed. John &amp; Robins) </w:t>
      </w:r>
      <w:r w:rsidRPr="00AE4F35">
        <w:rPr>
          <w:rStyle w:val="Strong"/>
          <w:rFonts w:cstheme="minorHAnsi"/>
          <w:b w:val="0"/>
          <w:bCs w:val="0"/>
          <w:i/>
        </w:rPr>
        <w:t>Handbook of Personality: Theory and Research. 4</w:t>
      </w:r>
      <w:r w:rsidRPr="00AE4F35">
        <w:rPr>
          <w:rStyle w:val="Strong"/>
          <w:rFonts w:cstheme="minorHAnsi"/>
          <w:b w:val="0"/>
          <w:bCs w:val="0"/>
          <w:i/>
          <w:vertAlign w:val="superscript"/>
        </w:rPr>
        <w:t>th</w:t>
      </w:r>
      <w:r w:rsidRPr="00AE4F35">
        <w:rPr>
          <w:rStyle w:val="Strong"/>
          <w:rFonts w:cstheme="minorHAnsi"/>
          <w:b w:val="0"/>
          <w:bCs w:val="0"/>
          <w:i/>
        </w:rPr>
        <w:t xml:space="preserve"> Edition. </w:t>
      </w:r>
    </w:p>
    <w:p w14:paraId="41DD777C" w14:textId="7E632F68" w:rsidR="000F7EA9" w:rsidRPr="00AE4F35" w:rsidRDefault="000F7EA9" w:rsidP="000F7EA9">
      <w:pPr>
        <w:spacing w:line="480" w:lineRule="auto"/>
        <w:ind w:left="720" w:hanging="720"/>
        <w:contextualSpacing/>
        <w:rPr>
          <w:rFonts w:cstheme="minorHAnsi"/>
        </w:rPr>
      </w:pPr>
      <w:r w:rsidRPr="00AE4F35">
        <w:rPr>
          <w:rStyle w:val="apple-style-span"/>
          <w:rFonts w:cstheme="minorHAnsi"/>
          <w:color w:val="000000"/>
        </w:rPr>
        <w:t xml:space="preserve">Jackson, J. J., </w:t>
      </w:r>
      <w:proofErr w:type="spellStart"/>
      <w:r w:rsidRPr="00AE4F35">
        <w:rPr>
          <w:rStyle w:val="apple-style-span"/>
          <w:rFonts w:cstheme="minorHAnsi"/>
          <w:color w:val="000000"/>
        </w:rPr>
        <w:t>Bogg</w:t>
      </w:r>
      <w:proofErr w:type="spellEnd"/>
      <w:r w:rsidRPr="00AE4F35">
        <w:rPr>
          <w:rStyle w:val="apple-style-span"/>
          <w:rFonts w:cstheme="minorHAnsi"/>
          <w:color w:val="000000"/>
        </w:rPr>
        <w:t>, T., Walton, K., Wood, D., Harms, P. D., Lodi-Smith, J. L., &amp; Roberts, B. W. </w:t>
      </w:r>
      <w:r w:rsidRPr="00AE4F35">
        <w:rPr>
          <w:rStyle w:val="apple-converted-space"/>
          <w:rFonts w:cstheme="minorHAnsi"/>
          <w:color w:val="000000"/>
        </w:rPr>
        <w:t> </w:t>
      </w:r>
      <w:r w:rsidRPr="00AE4F35">
        <w:rPr>
          <w:rStyle w:val="apple-style-span"/>
          <w:rFonts w:cstheme="minorHAnsi"/>
          <w:color w:val="000000"/>
        </w:rPr>
        <w:t>(2009).</w:t>
      </w:r>
      <w:r w:rsidRPr="00AE4F35">
        <w:rPr>
          <w:rStyle w:val="apple-converted-space"/>
          <w:rFonts w:cstheme="minorHAnsi"/>
          <w:color w:val="000000"/>
        </w:rPr>
        <w:t> </w:t>
      </w:r>
      <w:r w:rsidRPr="00AE4F35">
        <w:rPr>
          <w:rStyle w:val="apple-style-span"/>
          <w:rFonts w:cstheme="minorHAnsi"/>
          <w:color w:val="000000"/>
        </w:rPr>
        <w:t>Not all conscientiousness scales change alike: A multi-method, multi-sample study of age differences in the facets of conscientiousness. </w:t>
      </w:r>
      <w:r w:rsidRPr="00AE4F35">
        <w:rPr>
          <w:rStyle w:val="apple-converted-space"/>
          <w:rFonts w:cstheme="minorHAnsi"/>
          <w:color w:val="000000"/>
        </w:rPr>
        <w:t> </w:t>
      </w:r>
      <w:r w:rsidRPr="00AE4F35">
        <w:rPr>
          <w:rStyle w:val="apple-style-span"/>
          <w:rFonts w:cstheme="minorHAnsi"/>
          <w:i/>
          <w:iCs/>
          <w:color w:val="000000"/>
        </w:rPr>
        <w:t>Journal of Personality and Social Psychology, 96,</w:t>
      </w:r>
      <w:r w:rsidRPr="00AE4F35">
        <w:rPr>
          <w:rStyle w:val="apple-converted-space"/>
          <w:rFonts w:cstheme="minorHAnsi"/>
          <w:i/>
          <w:iCs/>
          <w:color w:val="000000"/>
        </w:rPr>
        <w:t> </w:t>
      </w:r>
      <w:r w:rsidRPr="00AE4F35">
        <w:rPr>
          <w:rStyle w:val="apple-style-span"/>
          <w:rFonts w:cstheme="minorHAnsi"/>
          <w:color w:val="000000"/>
        </w:rPr>
        <w:t>446-459.</w:t>
      </w:r>
    </w:p>
    <w:p w14:paraId="1E60D586" w14:textId="083F7398" w:rsidR="000F7EA9" w:rsidRPr="00AE4F35" w:rsidRDefault="000F7EA9" w:rsidP="000F7EA9">
      <w:pPr>
        <w:spacing w:line="480" w:lineRule="auto"/>
        <w:ind w:left="720" w:hanging="720"/>
        <w:contextualSpacing/>
        <w:rPr>
          <w:rStyle w:val="Strong"/>
          <w:rFonts w:cstheme="minorHAnsi"/>
          <w:b w:val="0"/>
          <w:bCs w:val="0"/>
          <w:i/>
        </w:rPr>
      </w:pPr>
      <w:r w:rsidRPr="00AE4F35">
        <w:rPr>
          <w:rStyle w:val="Strong"/>
          <w:rFonts w:cstheme="minorHAnsi"/>
          <w:b w:val="0"/>
          <w:bCs w:val="0"/>
        </w:rPr>
        <w:t xml:space="preserve">Jackson, J.J. Connolly, J.J., Garrison, M, Levine, M., Connolly, S.L. (2015). Your friends know how long you will live: a </w:t>
      </w:r>
      <w:proofErr w:type="gramStart"/>
      <w:r w:rsidRPr="00AE4F35">
        <w:rPr>
          <w:rStyle w:val="Strong"/>
          <w:rFonts w:cstheme="minorHAnsi"/>
          <w:b w:val="0"/>
          <w:bCs w:val="0"/>
        </w:rPr>
        <w:t>75 year</w:t>
      </w:r>
      <w:proofErr w:type="gramEnd"/>
      <w:r w:rsidRPr="00AE4F35">
        <w:rPr>
          <w:rStyle w:val="Strong"/>
          <w:rFonts w:cstheme="minorHAnsi"/>
          <w:b w:val="0"/>
          <w:bCs w:val="0"/>
        </w:rPr>
        <w:t xml:space="preserve"> study of peer-rated personality traits. </w:t>
      </w:r>
      <w:r w:rsidRPr="00AE4F35">
        <w:rPr>
          <w:rStyle w:val="Strong"/>
          <w:rFonts w:cstheme="minorHAnsi"/>
          <w:b w:val="0"/>
          <w:bCs w:val="0"/>
          <w:i/>
        </w:rPr>
        <w:t xml:space="preserve">Psychological Science, </w:t>
      </w:r>
      <w:r w:rsidRPr="00AE4F35">
        <w:rPr>
          <w:rFonts w:eastAsia="Times New Roman" w:cstheme="minorHAnsi"/>
          <w:i/>
          <w:iCs/>
          <w:color w:val="1A1A1A"/>
        </w:rPr>
        <w:t>26</w:t>
      </w:r>
      <w:r w:rsidRPr="00AE4F35">
        <w:rPr>
          <w:rFonts w:eastAsia="Times New Roman" w:cstheme="minorHAnsi"/>
          <w:color w:val="1A1A1A"/>
        </w:rPr>
        <w:t>, 335-340.</w:t>
      </w:r>
      <w:r w:rsidRPr="00AE4F35">
        <w:rPr>
          <w:rStyle w:val="Strong"/>
          <w:rFonts w:cstheme="minorHAnsi"/>
          <w:b w:val="0"/>
          <w:bCs w:val="0"/>
          <w:i/>
        </w:rPr>
        <w:t xml:space="preserve"> </w:t>
      </w:r>
      <w:r w:rsidRPr="00AE4F35">
        <w:rPr>
          <w:rFonts w:eastAsia="Times New Roman" w:cstheme="minorHAnsi"/>
          <w:color w:val="262700"/>
        </w:rPr>
        <w:t>DOI: 10.1177/0956797614561800</w:t>
      </w:r>
    </w:p>
    <w:p w14:paraId="1563FBAC" w14:textId="4F2AF5B1" w:rsidR="000F7EA9" w:rsidRPr="00AE4F35" w:rsidRDefault="000F7EA9" w:rsidP="000F7EA9">
      <w:pPr>
        <w:spacing w:line="480" w:lineRule="auto"/>
        <w:ind w:left="720" w:hanging="720"/>
        <w:contextualSpacing/>
        <w:rPr>
          <w:rStyle w:val="Strong"/>
          <w:rFonts w:cstheme="minorHAnsi"/>
          <w:b w:val="0"/>
          <w:bCs w:val="0"/>
          <w:i/>
        </w:rPr>
      </w:pPr>
      <w:r w:rsidRPr="00AE4F35">
        <w:rPr>
          <w:rStyle w:val="Strong"/>
          <w:rFonts w:cstheme="minorHAnsi"/>
          <w:b w:val="0"/>
          <w:bCs w:val="0"/>
        </w:rPr>
        <w:t>Jackson, J.J. &amp; Hill, P. L. (</w:t>
      </w:r>
      <w:r w:rsidRPr="00AE4F35">
        <w:rPr>
          <w:rStyle w:val="Strong"/>
          <w:rFonts w:cstheme="minorHAnsi"/>
          <w:b w:val="0"/>
          <w:bCs w:val="0"/>
          <w:i/>
        </w:rPr>
        <w:t>2018</w:t>
      </w:r>
      <w:r w:rsidRPr="00AE4F35">
        <w:rPr>
          <w:rStyle w:val="Strong"/>
          <w:rFonts w:cstheme="minorHAnsi"/>
          <w:b w:val="0"/>
          <w:bCs w:val="0"/>
        </w:rPr>
        <w:t xml:space="preserve">). Lifespan Development of Conscientiousness. (ed. McAdams, Shiner &amp; Tackett) </w:t>
      </w:r>
      <w:r w:rsidRPr="00AE4F35">
        <w:rPr>
          <w:rStyle w:val="Strong"/>
          <w:rFonts w:cstheme="minorHAnsi"/>
          <w:b w:val="0"/>
          <w:bCs w:val="0"/>
          <w:i/>
        </w:rPr>
        <w:t>Handbook of Personality Across the Lifespan</w:t>
      </w:r>
    </w:p>
    <w:p w14:paraId="37BAB6BF" w14:textId="5904A52A" w:rsidR="000F7EA9" w:rsidRPr="00AE4F35" w:rsidRDefault="000F7EA9" w:rsidP="000F7EA9">
      <w:pPr>
        <w:autoSpaceDE w:val="0"/>
        <w:autoSpaceDN w:val="0"/>
        <w:adjustRightInd w:val="0"/>
        <w:spacing w:after="240" w:line="480" w:lineRule="auto"/>
        <w:ind w:left="720" w:hanging="720"/>
        <w:contextualSpacing/>
        <w:rPr>
          <w:rStyle w:val="Strong"/>
          <w:rFonts w:cstheme="minorHAnsi"/>
          <w:b w:val="0"/>
          <w:bCs w:val="0"/>
          <w:i/>
        </w:rPr>
      </w:pPr>
      <w:r w:rsidRPr="00AE4F35">
        <w:rPr>
          <w:rStyle w:val="Strong"/>
          <w:rFonts w:cstheme="minorHAnsi"/>
          <w:b w:val="0"/>
          <w:bCs w:val="0"/>
        </w:rPr>
        <w:t xml:space="preserve">Jackson, J.J., Weston, S. J. &amp; Schultz, L. (2017). Health and personality development. (ed. </w:t>
      </w:r>
      <w:proofErr w:type="spellStart"/>
      <w:r w:rsidRPr="00AE4F35">
        <w:rPr>
          <w:rStyle w:val="Strong"/>
          <w:rFonts w:cstheme="minorHAnsi"/>
          <w:b w:val="0"/>
          <w:bCs w:val="0"/>
        </w:rPr>
        <w:t>Jule</w:t>
      </w:r>
      <w:proofErr w:type="spellEnd"/>
      <w:r w:rsidRPr="00AE4F35">
        <w:rPr>
          <w:rStyle w:val="Strong"/>
          <w:rFonts w:cstheme="minorHAnsi"/>
          <w:b w:val="0"/>
          <w:bCs w:val="0"/>
        </w:rPr>
        <w:t xml:space="preserve"> Specht) </w:t>
      </w:r>
      <w:r w:rsidRPr="00AE4F35">
        <w:rPr>
          <w:rStyle w:val="Strong"/>
          <w:rFonts w:cstheme="minorHAnsi"/>
          <w:b w:val="0"/>
          <w:bCs w:val="0"/>
          <w:i/>
        </w:rPr>
        <w:t>Handbook of Personality Development.</w:t>
      </w:r>
    </w:p>
    <w:p w14:paraId="0646EFE8" w14:textId="195AE5B4" w:rsidR="000F7EA9" w:rsidRPr="00AE4F35" w:rsidRDefault="000F7EA9" w:rsidP="000F7EA9">
      <w:pPr>
        <w:spacing w:line="480" w:lineRule="auto"/>
        <w:ind w:left="720" w:hanging="720"/>
        <w:contextualSpacing/>
        <w:rPr>
          <w:rStyle w:val="Strong"/>
          <w:rFonts w:cstheme="minorHAnsi"/>
          <w:b w:val="0"/>
          <w:bCs w:val="0"/>
        </w:rPr>
      </w:pPr>
      <w:proofErr w:type="spellStart"/>
      <w:r w:rsidRPr="00AE4F35">
        <w:rPr>
          <w:rFonts w:cstheme="minorHAnsi"/>
        </w:rPr>
        <w:t>Kruis</w:t>
      </w:r>
      <w:proofErr w:type="spellEnd"/>
      <w:r w:rsidRPr="00AE4F35">
        <w:rPr>
          <w:rFonts w:cstheme="minorHAnsi"/>
        </w:rPr>
        <w:t xml:space="preserve">, J., &amp; Maris, G. (2016). Three </w:t>
      </w:r>
      <w:r w:rsidRPr="00AE4F35">
        <w:rPr>
          <w:rFonts w:cstheme="minorHAnsi"/>
        </w:rPr>
        <w:t xml:space="preserve">representations of the </w:t>
      </w:r>
      <w:proofErr w:type="spellStart"/>
      <w:r w:rsidRPr="00AE4F35">
        <w:rPr>
          <w:rFonts w:cstheme="minorHAnsi"/>
        </w:rPr>
        <w:t>Ising</w:t>
      </w:r>
      <w:proofErr w:type="spellEnd"/>
      <w:r w:rsidRPr="00AE4F35">
        <w:rPr>
          <w:rFonts w:cstheme="minorHAnsi"/>
        </w:rPr>
        <w:t xml:space="preserve"> model. </w:t>
      </w:r>
      <w:r w:rsidRPr="00AE4F35">
        <w:rPr>
          <w:rFonts w:cstheme="minorHAnsi"/>
          <w:i/>
          <w:iCs/>
        </w:rPr>
        <w:t>Scientific reports</w:t>
      </w:r>
      <w:r w:rsidRPr="00AE4F35">
        <w:rPr>
          <w:rFonts w:cstheme="minorHAnsi"/>
        </w:rPr>
        <w:t>, </w:t>
      </w:r>
      <w:r w:rsidRPr="00AE4F35">
        <w:rPr>
          <w:rFonts w:cstheme="minorHAnsi"/>
          <w:i/>
          <w:iCs/>
        </w:rPr>
        <w:t>6</w:t>
      </w:r>
      <w:r w:rsidRPr="00AE4F35">
        <w:rPr>
          <w:rFonts w:cstheme="minorHAnsi"/>
        </w:rPr>
        <w:t>, 34175.</w:t>
      </w:r>
    </w:p>
    <w:p w14:paraId="270E056E" w14:textId="5EEF954A" w:rsidR="000F7EA9" w:rsidRPr="00AE4F35" w:rsidRDefault="000F7EA9" w:rsidP="000F7EA9">
      <w:pPr>
        <w:spacing w:line="480" w:lineRule="auto"/>
        <w:ind w:left="720" w:hanging="720"/>
        <w:contextualSpacing/>
        <w:rPr>
          <w:rStyle w:val="Strong"/>
          <w:rFonts w:eastAsia="Times New Roman" w:cstheme="minorHAnsi"/>
          <w:b w:val="0"/>
          <w:bCs w:val="0"/>
        </w:rPr>
      </w:pPr>
      <w:r w:rsidRPr="00AE4F35">
        <w:rPr>
          <w:rFonts w:eastAsia="Times New Roman" w:cstheme="minorHAnsi"/>
          <w:color w:val="222222"/>
          <w:shd w:val="clear" w:color="auto" w:fill="FFFFFF"/>
        </w:rPr>
        <w:t xml:space="preserve">Kuppens, P., Allen, N. B., &amp; </w:t>
      </w:r>
      <w:proofErr w:type="spellStart"/>
      <w:r w:rsidRPr="00AE4F35">
        <w:rPr>
          <w:rFonts w:eastAsia="Times New Roman" w:cstheme="minorHAnsi"/>
          <w:color w:val="222222"/>
          <w:shd w:val="clear" w:color="auto" w:fill="FFFFFF"/>
        </w:rPr>
        <w:t>Sheeber</w:t>
      </w:r>
      <w:proofErr w:type="spellEnd"/>
      <w:r w:rsidRPr="00AE4F35">
        <w:rPr>
          <w:rFonts w:eastAsia="Times New Roman" w:cstheme="minorHAnsi"/>
          <w:color w:val="222222"/>
          <w:shd w:val="clear" w:color="auto" w:fill="FFFFFF"/>
        </w:rPr>
        <w:t>, L. B. (2010). Emotional inertia and psychological maladjustment. </w:t>
      </w:r>
      <w:r w:rsidRPr="00AE4F35">
        <w:rPr>
          <w:rFonts w:eastAsia="Times New Roman" w:cstheme="minorHAnsi"/>
          <w:i/>
          <w:iCs/>
          <w:color w:val="222222"/>
        </w:rPr>
        <w:t>Psychological science</w:t>
      </w:r>
      <w:r w:rsidRPr="00AE4F35">
        <w:rPr>
          <w:rFonts w:eastAsia="Times New Roman" w:cstheme="minorHAnsi"/>
          <w:color w:val="222222"/>
          <w:shd w:val="clear" w:color="auto" w:fill="FFFFFF"/>
        </w:rPr>
        <w:t>, </w:t>
      </w:r>
      <w:r w:rsidRPr="00AE4F35">
        <w:rPr>
          <w:rFonts w:eastAsia="Times New Roman" w:cstheme="minorHAnsi"/>
          <w:i/>
          <w:iCs/>
          <w:color w:val="222222"/>
        </w:rPr>
        <w:t>21</w:t>
      </w:r>
      <w:r w:rsidRPr="00AE4F35">
        <w:rPr>
          <w:rFonts w:eastAsia="Times New Roman" w:cstheme="minorHAnsi"/>
          <w:color w:val="222222"/>
          <w:shd w:val="clear" w:color="auto" w:fill="FFFFFF"/>
        </w:rPr>
        <w:t>(7), 984-991</w:t>
      </w:r>
    </w:p>
    <w:p w14:paraId="0D0D84B1" w14:textId="000BC775" w:rsidR="000F7EA9" w:rsidRPr="00AE4F35" w:rsidRDefault="000F7EA9" w:rsidP="000F7EA9">
      <w:pPr>
        <w:spacing w:line="480" w:lineRule="auto"/>
        <w:ind w:left="720" w:hanging="720"/>
        <w:contextualSpacing/>
        <w:rPr>
          <w:rFonts w:eastAsia="Times New Roman" w:cstheme="minorHAnsi"/>
          <w:color w:val="222222"/>
          <w:shd w:val="clear" w:color="auto" w:fill="FFFFFF"/>
        </w:rPr>
      </w:pPr>
      <w:r w:rsidRPr="00AE4F35">
        <w:rPr>
          <w:rFonts w:eastAsia="Times New Roman" w:cstheme="minorHAnsi"/>
          <w:color w:val="222222"/>
          <w:shd w:val="clear" w:color="auto" w:fill="FFFFFF"/>
        </w:rPr>
        <w:t>Lahey, B. B. (2009). Public health significance of neuroticism. </w:t>
      </w:r>
      <w:r w:rsidRPr="00AE4F35">
        <w:rPr>
          <w:rFonts w:eastAsia="Times New Roman" w:cstheme="minorHAnsi"/>
          <w:i/>
          <w:iCs/>
          <w:color w:val="222222"/>
          <w:shd w:val="clear" w:color="auto" w:fill="FFFFFF"/>
        </w:rPr>
        <w:t>American Psychologist</w:t>
      </w:r>
      <w:r w:rsidRPr="00AE4F35">
        <w:rPr>
          <w:rFonts w:eastAsia="Times New Roman" w:cstheme="minorHAnsi"/>
          <w:color w:val="222222"/>
          <w:shd w:val="clear" w:color="auto" w:fill="FFFFFF"/>
        </w:rPr>
        <w:t>, </w:t>
      </w:r>
      <w:r w:rsidRPr="00AE4F35">
        <w:rPr>
          <w:rFonts w:eastAsia="Times New Roman" w:cstheme="minorHAnsi"/>
          <w:i/>
          <w:iCs/>
          <w:color w:val="222222"/>
          <w:shd w:val="clear" w:color="auto" w:fill="FFFFFF"/>
        </w:rPr>
        <w:t>64</w:t>
      </w:r>
      <w:r w:rsidRPr="00AE4F35">
        <w:rPr>
          <w:rFonts w:eastAsia="Times New Roman" w:cstheme="minorHAnsi"/>
          <w:color w:val="222222"/>
          <w:shd w:val="clear" w:color="auto" w:fill="FFFFFF"/>
        </w:rPr>
        <w:t>(4), 241.</w:t>
      </w:r>
    </w:p>
    <w:p w14:paraId="0349C1F1" w14:textId="2E3D484F" w:rsidR="000F7EA9" w:rsidRPr="00AE4F35" w:rsidRDefault="000F7EA9" w:rsidP="000F7EA9">
      <w:pPr>
        <w:spacing w:line="480" w:lineRule="auto"/>
        <w:ind w:left="720" w:hanging="720"/>
        <w:contextualSpacing/>
        <w:rPr>
          <w:rFonts w:eastAsia="Times New Roman" w:cstheme="minorHAnsi"/>
          <w:color w:val="222222"/>
          <w:shd w:val="clear" w:color="auto" w:fill="FFFFFF"/>
        </w:rPr>
      </w:pPr>
      <w:r w:rsidRPr="00AE4F35">
        <w:rPr>
          <w:rFonts w:eastAsia="Times New Roman" w:cstheme="minorHAnsi"/>
          <w:color w:val="222222"/>
          <w:shd w:val="clear" w:color="auto" w:fill="FFFFFF"/>
        </w:rPr>
        <w:lastRenderedPageBreak/>
        <w:t xml:space="preserve">Mancini, A. D., &amp; </w:t>
      </w:r>
      <w:proofErr w:type="spellStart"/>
      <w:r w:rsidRPr="00AE4F35">
        <w:rPr>
          <w:rFonts w:eastAsia="Times New Roman" w:cstheme="minorHAnsi"/>
          <w:color w:val="222222"/>
          <w:shd w:val="clear" w:color="auto" w:fill="FFFFFF"/>
        </w:rPr>
        <w:t>Bonanno</w:t>
      </w:r>
      <w:proofErr w:type="spellEnd"/>
      <w:r w:rsidRPr="00AE4F35">
        <w:rPr>
          <w:rFonts w:eastAsia="Times New Roman" w:cstheme="minorHAnsi"/>
          <w:color w:val="222222"/>
          <w:shd w:val="clear" w:color="auto" w:fill="FFFFFF"/>
        </w:rPr>
        <w:t>, G. A. (2009). Predictors and parameters of resilience to loss: Toward an individual differences model. </w:t>
      </w:r>
      <w:r w:rsidRPr="00AE4F35">
        <w:rPr>
          <w:rFonts w:eastAsia="Times New Roman" w:cstheme="minorHAnsi"/>
          <w:i/>
          <w:iCs/>
          <w:color w:val="222222"/>
          <w:shd w:val="clear" w:color="auto" w:fill="FFFFFF"/>
        </w:rPr>
        <w:t>Journal of personality</w:t>
      </w:r>
      <w:r w:rsidRPr="00AE4F35">
        <w:rPr>
          <w:rFonts w:eastAsia="Times New Roman" w:cstheme="minorHAnsi"/>
          <w:color w:val="222222"/>
          <w:shd w:val="clear" w:color="auto" w:fill="FFFFFF"/>
        </w:rPr>
        <w:t>, </w:t>
      </w:r>
      <w:r w:rsidRPr="00AE4F35">
        <w:rPr>
          <w:rFonts w:eastAsia="Times New Roman" w:cstheme="minorHAnsi"/>
          <w:i/>
          <w:iCs/>
          <w:color w:val="222222"/>
          <w:shd w:val="clear" w:color="auto" w:fill="FFFFFF"/>
        </w:rPr>
        <w:t>77</w:t>
      </w:r>
      <w:r w:rsidRPr="00AE4F35">
        <w:rPr>
          <w:rFonts w:eastAsia="Times New Roman" w:cstheme="minorHAnsi"/>
          <w:color w:val="222222"/>
          <w:shd w:val="clear" w:color="auto" w:fill="FFFFFF"/>
        </w:rPr>
        <w:t>(6), 1805-1832.</w:t>
      </w:r>
    </w:p>
    <w:p w14:paraId="3FA1DC45" w14:textId="77777777" w:rsidR="000F7EA9" w:rsidRPr="00AE4F35" w:rsidRDefault="000F7EA9" w:rsidP="000F7EA9">
      <w:pPr>
        <w:spacing w:line="480" w:lineRule="auto"/>
        <w:ind w:left="720" w:hanging="720"/>
        <w:contextualSpacing/>
        <w:rPr>
          <w:rFonts w:cstheme="minorHAnsi"/>
        </w:rPr>
      </w:pPr>
      <w:r w:rsidRPr="00AE4F35">
        <w:rPr>
          <w:rFonts w:eastAsia="Times New Roman" w:cstheme="minorHAnsi"/>
          <w:color w:val="222222"/>
          <w:shd w:val="clear" w:color="auto" w:fill="FFFFFF"/>
        </w:rPr>
        <w:t>McAdams, D. P. (1994). A psychology of the stranger. </w:t>
      </w:r>
      <w:r w:rsidRPr="00AE4F35">
        <w:rPr>
          <w:rFonts w:eastAsia="Times New Roman" w:cstheme="minorHAnsi"/>
          <w:i/>
          <w:iCs/>
          <w:color w:val="222222"/>
          <w:shd w:val="clear" w:color="auto" w:fill="FFFFFF"/>
        </w:rPr>
        <w:t>Psychological Inquiry</w:t>
      </w:r>
      <w:r w:rsidRPr="00AE4F35">
        <w:rPr>
          <w:rFonts w:eastAsia="Times New Roman" w:cstheme="minorHAnsi"/>
          <w:color w:val="222222"/>
          <w:shd w:val="clear" w:color="auto" w:fill="FFFFFF"/>
        </w:rPr>
        <w:t>, </w:t>
      </w:r>
      <w:r w:rsidRPr="00AE4F35">
        <w:rPr>
          <w:rFonts w:eastAsia="Times New Roman" w:cstheme="minorHAnsi"/>
          <w:i/>
          <w:iCs/>
          <w:color w:val="222222"/>
          <w:shd w:val="clear" w:color="auto" w:fill="FFFFFF"/>
        </w:rPr>
        <w:t>5</w:t>
      </w:r>
      <w:r w:rsidRPr="00AE4F35">
        <w:rPr>
          <w:rFonts w:eastAsia="Times New Roman" w:cstheme="minorHAnsi"/>
          <w:color w:val="222222"/>
          <w:shd w:val="clear" w:color="auto" w:fill="FFFFFF"/>
        </w:rPr>
        <w:t>(2), 145-148.</w:t>
      </w:r>
    </w:p>
    <w:p w14:paraId="7BBCAA48" w14:textId="04BC1F81" w:rsidR="000F7EA9" w:rsidRDefault="000F7EA9" w:rsidP="000F7EA9">
      <w:pPr>
        <w:spacing w:line="480" w:lineRule="auto"/>
        <w:ind w:left="720" w:hanging="720"/>
        <w:contextualSpacing/>
        <w:rPr>
          <w:rFonts w:cstheme="minorHAnsi"/>
        </w:rPr>
      </w:pPr>
      <w:r w:rsidRPr="00AE4F35">
        <w:rPr>
          <w:rFonts w:cstheme="minorHAnsi"/>
        </w:rPr>
        <w:t>Mischel, W., &amp; Shoda, Y. (1995). A cognitive-affective system theory of personality: reconceptualizing situations, dispositions, dynamics, and invariance in personality structure. </w:t>
      </w:r>
      <w:r w:rsidRPr="00AE4F35">
        <w:rPr>
          <w:rFonts w:cstheme="minorHAnsi"/>
          <w:i/>
          <w:iCs/>
        </w:rPr>
        <w:t>Psychological Review</w:t>
      </w:r>
      <w:r w:rsidRPr="00AE4F35">
        <w:rPr>
          <w:rFonts w:cstheme="minorHAnsi"/>
        </w:rPr>
        <w:t>, </w:t>
      </w:r>
      <w:r w:rsidRPr="00AE4F35">
        <w:rPr>
          <w:rFonts w:cstheme="minorHAnsi"/>
          <w:i/>
          <w:iCs/>
        </w:rPr>
        <w:t>102</w:t>
      </w:r>
      <w:r w:rsidRPr="00AE4F35">
        <w:rPr>
          <w:rFonts w:cstheme="minorHAnsi"/>
        </w:rPr>
        <w:t>(2), 246.</w:t>
      </w:r>
    </w:p>
    <w:p w14:paraId="40115AB3" w14:textId="55AB9481" w:rsidR="00853B3F" w:rsidRPr="00AE4F35" w:rsidRDefault="00853B3F" w:rsidP="000F7EA9">
      <w:pPr>
        <w:spacing w:line="480" w:lineRule="auto"/>
        <w:ind w:left="720" w:hanging="720"/>
        <w:contextualSpacing/>
        <w:rPr>
          <w:rFonts w:cstheme="minorHAnsi"/>
        </w:rPr>
      </w:pPr>
      <w:proofErr w:type="spellStart"/>
      <w:r w:rsidRPr="00853B3F">
        <w:rPr>
          <w:rFonts w:cstheme="minorHAnsi"/>
        </w:rPr>
        <w:t>Molenaar</w:t>
      </w:r>
      <w:proofErr w:type="spellEnd"/>
      <w:r w:rsidRPr="00853B3F">
        <w:rPr>
          <w:rFonts w:cstheme="minorHAnsi"/>
        </w:rPr>
        <w:t>, P. C. (2004). A manifesto on psychology as idiographic science: Bringing the person back into scientific psychology, this time forever. Measurement, 2(4), 201-218.</w:t>
      </w:r>
    </w:p>
    <w:p w14:paraId="42360D8B" w14:textId="342D94C0" w:rsidR="000F7EA9" w:rsidRPr="00AE4F35" w:rsidRDefault="000F7EA9" w:rsidP="000F7EA9">
      <w:pPr>
        <w:spacing w:line="480" w:lineRule="auto"/>
        <w:ind w:left="720" w:hanging="720"/>
        <w:contextualSpacing/>
        <w:rPr>
          <w:rFonts w:eastAsia="Times New Roman" w:cstheme="minorHAnsi"/>
        </w:rPr>
      </w:pPr>
      <w:proofErr w:type="spellStart"/>
      <w:r w:rsidRPr="00AE4F35">
        <w:rPr>
          <w:rFonts w:eastAsia="Times New Roman" w:cstheme="minorHAnsi"/>
          <w:color w:val="222222"/>
          <w:shd w:val="clear" w:color="auto" w:fill="FFFFFF"/>
        </w:rPr>
        <w:t>Mõttus</w:t>
      </w:r>
      <w:proofErr w:type="spellEnd"/>
      <w:r w:rsidRPr="00AE4F35">
        <w:rPr>
          <w:rFonts w:eastAsia="Times New Roman" w:cstheme="minorHAnsi"/>
          <w:color w:val="222222"/>
          <w:shd w:val="clear" w:color="auto" w:fill="FFFFFF"/>
        </w:rPr>
        <w:t xml:space="preserve">, R., </w:t>
      </w:r>
      <w:proofErr w:type="spellStart"/>
      <w:r w:rsidRPr="00AE4F35">
        <w:rPr>
          <w:rFonts w:eastAsia="Times New Roman" w:cstheme="minorHAnsi"/>
          <w:color w:val="222222"/>
          <w:shd w:val="clear" w:color="auto" w:fill="FFFFFF"/>
        </w:rPr>
        <w:t>Kandler</w:t>
      </w:r>
      <w:proofErr w:type="spellEnd"/>
      <w:r w:rsidRPr="00AE4F35">
        <w:rPr>
          <w:rFonts w:eastAsia="Times New Roman" w:cstheme="minorHAnsi"/>
          <w:color w:val="222222"/>
          <w:shd w:val="clear" w:color="auto" w:fill="FFFFFF"/>
        </w:rPr>
        <w:t xml:space="preserve">, C., </w:t>
      </w:r>
      <w:proofErr w:type="spellStart"/>
      <w:r w:rsidRPr="00AE4F35">
        <w:rPr>
          <w:rFonts w:eastAsia="Times New Roman" w:cstheme="minorHAnsi"/>
          <w:color w:val="222222"/>
          <w:shd w:val="clear" w:color="auto" w:fill="FFFFFF"/>
        </w:rPr>
        <w:t>Bleidorn</w:t>
      </w:r>
      <w:proofErr w:type="spellEnd"/>
      <w:r w:rsidRPr="00AE4F35">
        <w:rPr>
          <w:rFonts w:eastAsia="Times New Roman" w:cstheme="minorHAnsi"/>
          <w:color w:val="222222"/>
          <w:shd w:val="clear" w:color="auto" w:fill="FFFFFF"/>
        </w:rPr>
        <w:t>, W., Riemann, R., &amp; McCrae, R. R. (2017). Personality traits below facets: The consensual validity, longitudinal stability, heritability, and utility of personality nuances. </w:t>
      </w:r>
      <w:r w:rsidRPr="00AE4F35">
        <w:rPr>
          <w:rFonts w:eastAsia="Times New Roman" w:cstheme="minorHAnsi"/>
          <w:i/>
          <w:iCs/>
          <w:color w:val="222222"/>
        </w:rPr>
        <w:t>Journal of Personality and Social Psychology</w:t>
      </w:r>
      <w:r w:rsidRPr="00AE4F35">
        <w:rPr>
          <w:rFonts w:eastAsia="Times New Roman" w:cstheme="minorHAnsi"/>
          <w:color w:val="222222"/>
          <w:shd w:val="clear" w:color="auto" w:fill="FFFFFF"/>
        </w:rPr>
        <w:t>, </w:t>
      </w:r>
      <w:r w:rsidRPr="00AE4F35">
        <w:rPr>
          <w:rFonts w:eastAsia="Times New Roman" w:cstheme="minorHAnsi"/>
          <w:i/>
          <w:iCs/>
          <w:color w:val="222222"/>
        </w:rPr>
        <w:t>112</w:t>
      </w:r>
      <w:r w:rsidRPr="00AE4F35">
        <w:rPr>
          <w:rFonts w:eastAsia="Times New Roman" w:cstheme="minorHAnsi"/>
          <w:color w:val="222222"/>
          <w:shd w:val="clear" w:color="auto" w:fill="FFFFFF"/>
        </w:rPr>
        <w:t>(3), 474</w:t>
      </w:r>
    </w:p>
    <w:p w14:paraId="2EB272A7" w14:textId="77777777" w:rsidR="000F7EA9" w:rsidRPr="00AE4F35" w:rsidRDefault="000F7EA9" w:rsidP="000F7EA9">
      <w:pPr>
        <w:spacing w:line="480" w:lineRule="auto"/>
        <w:ind w:left="720" w:hanging="720"/>
        <w:contextualSpacing/>
        <w:rPr>
          <w:rFonts w:cstheme="minorHAnsi"/>
        </w:rPr>
      </w:pPr>
      <w:r w:rsidRPr="00AE4F35">
        <w:rPr>
          <w:rFonts w:eastAsia="Times New Roman" w:cstheme="minorHAnsi"/>
        </w:rPr>
        <w:t>Ong AD, Exner-</w:t>
      </w:r>
      <w:proofErr w:type="spellStart"/>
      <w:r w:rsidRPr="00AE4F35">
        <w:rPr>
          <w:rFonts w:eastAsia="Times New Roman" w:cstheme="minorHAnsi"/>
        </w:rPr>
        <w:t>Cortens</w:t>
      </w:r>
      <w:proofErr w:type="spellEnd"/>
      <w:r w:rsidRPr="00AE4F35">
        <w:rPr>
          <w:rFonts w:eastAsia="Times New Roman" w:cstheme="minorHAnsi"/>
        </w:rPr>
        <w:t xml:space="preserve"> D, </w:t>
      </w:r>
      <w:proofErr w:type="spellStart"/>
      <w:r w:rsidRPr="00AE4F35">
        <w:rPr>
          <w:rFonts w:eastAsia="Times New Roman" w:cstheme="minorHAnsi"/>
        </w:rPr>
        <w:t>Riffin</w:t>
      </w:r>
      <w:proofErr w:type="spellEnd"/>
      <w:r w:rsidRPr="00AE4F35">
        <w:rPr>
          <w:rFonts w:eastAsia="Times New Roman" w:cstheme="minorHAnsi"/>
        </w:rPr>
        <w:t xml:space="preserve"> C, et al: Linking stable and dynamic features of positive affect to sleep. Ann </w:t>
      </w:r>
      <w:proofErr w:type="spellStart"/>
      <w:r w:rsidRPr="00AE4F35">
        <w:rPr>
          <w:rFonts w:eastAsia="Times New Roman" w:cstheme="minorHAnsi"/>
        </w:rPr>
        <w:t>Behav</w:t>
      </w:r>
      <w:proofErr w:type="spellEnd"/>
      <w:r w:rsidRPr="00AE4F35">
        <w:rPr>
          <w:rFonts w:eastAsia="Times New Roman" w:cstheme="minorHAnsi"/>
        </w:rPr>
        <w:t xml:space="preserve"> Med 2013;46: 52–61. 34</w:t>
      </w:r>
    </w:p>
    <w:p w14:paraId="4649BEE6" w14:textId="67549D90" w:rsidR="000F7EA9" w:rsidRPr="00AE4F35" w:rsidRDefault="000F7EA9" w:rsidP="000F7EA9">
      <w:pPr>
        <w:spacing w:line="480" w:lineRule="auto"/>
        <w:ind w:left="720" w:hanging="720"/>
        <w:contextualSpacing/>
        <w:rPr>
          <w:rStyle w:val="Strong"/>
          <w:rFonts w:eastAsia="Times New Roman" w:cstheme="minorHAnsi"/>
          <w:b w:val="0"/>
          <w:bCs w:val="0"/>
        </w:rPr>
      </w:pPr>
      <w:r w:rsidRPr="00AE4F35">
        <w:rPr>
          <w:rFonts w:eastAsia="Times New Roman" w:cstheme="minorHAnsi"/>
          <w:color w:val="222222"/>
          <w:shd w:val="clear" w:color="auto" w:fill="FFFFFF"/>
        </w:rPr>
        <w:t>Ong, A. D., &amp; Ram, N. (2017). Fragile and enduring positive affect: Implications for adaptive aging. </w:t>
      </w:r>
      <w:r w:rsidRPr="00AE4F35">
        <w:rPr>
          <w:rFonts w:eastAsia="Times New Roman" w:cstheme="minorHAnsi"/>
          <w:i/>
          <w:iCs/>
          <w:color w:val="222222"/>
        </w:rPr>
        <w:t>Gerontology</w:t>
      </w:r>
      <w:r w:rsidRPr="00AE4F35">
        <w:rPr>
          <w:rFonts w:eastAsia="Times New Roman" w:cstheme="minorHAnsi"/>
          <w:color w:val="222222"/>
          <w:shd w:val="clear" w:color="auto" w:fill="FFFFFF"/>
        </w:rPr>
        <w:t>, </w:t>
      </w:r>
      <w:r w:rsidRPr="00AE4F35">
        <w:rPr>
          <w:rFonts w:eastAsia="Times New Roman" w:cstheme="minorHAnsi"/>
          <w:i/>
          <w:iCs/>
          <w:color w:val="222222"/>
        </w:rPr>
        <w:t>63</w:t>
      </w:r>
      <w:r w:rsidRPr="00AE4F35">
        <w:rPr>
          <w:rFonts w:eastAsia="Times New Roman" w:cstheme="minorHAnsi"/>
          <w:color w:val="222222"/>
          <w:shd w:val="clear" w:color="auto" w:fill="FFFFFF"/>
        </w:rPr>
        <w:t>(3), 263-269.</w:t>
      </w:r>
    </w:p>
    <w:p w14:paraId="632E3E7E" w14:textId="2FD05B8B" w:rsidR="000F7EA9" w:rsidRPr="00AE4F35" w:rsidRDefault="000F7EA9" w:rsidP="000F7EA9">
      <w:pPr>
        <w:spacing w:line="480" w:lineRule="auto"/>
        <w:ind w:left="720" w:hanging="720"/>
        <w:contextualSpacing/>
        <w:rPr>
          <w:rFonts w:eastAsia="Times New Roman" w:cstheme="minorHAnsi"/>
          <w:color w:val="222222"/>
          <w:shd w:val="clear" w:color="auto" w:fill="FFFFFF"/>
        </w:rPr>
      </w:pPr>
      <w:r w:rsidRPr="00AE4F35">
        <w:rPr>
          <w:rFonts w:eastAsia="Times New Roman" w:cstheme="minorHAnsi"/>
          <w:color w:val="222222"/>
          <w:shd w:val="clear" w:color="auto" w:fill="FFFFFF"/>
        </w:rPr>
        <w:t xml:space="preserve">Park, J., </w:t>
      </w:r>
      <w:proofErr w:type="spellStart"/>
      <w:r w:rsidRPr="00AE4F35">
        <w:rPr>
          <w:rFonts w:eastAsia="Times New Roman" w:cstheme="minorHAnsi"/>
          <w:color w:val="222222"/>
          <w:shd w:val="clear" w:color="auto" w:fill="FFFFFF"/>
        </w:rPr>
        <w:t>Kitayama</w:t>
      </w:r>
      <w:proofErr w:type="spellEnd"/>
      <w:r w:rsidRPr="00AE4F35">
        <w:rPr>
          <w:rFonts w:eastAsia="Times New Roman" w:cstheme="minorHAnsi"/>
          <w:color w:val="222222"/>
          <w:shd w:val="clear" w:color="auto" w:fill="FFFFFF"/>
        </w:rPr>
        <w:t xml:space="preserve">, S., </w:t>
      </w:r>
      <w:proofErr w:type="spellStart"/>
      <w:r w:rsidRPr="00AE4F35">
        <w:rPr>
          <w:rFonts w:eastAsia="Times New Roman" w:cstheme="minorHAnsi"/>
          <w:color w:val="222222"/>
          <w:shd w:val="clear" w:color="auto" w:fill="FFFFFF"/>
        </w:rPr>
        <w:t>Karasawa</w:t>
      </w:r>
      <w:proofErr w:type="spellEnd"/>
      <w:r w:rsidRPr="00AE4F35">
        <w:rPr>
          <w:rFonts w:eastAsia="Times New Roman" w:cstheme="minorHAnsi"/>
          <w:color w:val="222222"/>
          <w:shd w:val="clear" w:color="auto" w:fill="FFFFFF"/>
        </w:rPr>
        <w:t xml:space="preserve">, M., </w:t>
      </w:r>
      <w:proofErr w:type="spellStart"/>
      <w:r w:rsidRPr="00AE4F35">
        <w:rPr>
          <w:rFonts w:eastAsia="Times New Roman" w:cstheme="minorHAnsi"/>
          <w:color w:val="222222"/>
          <w:shd w:val="clear" w:color="auto" w:fill="FFFFFF"/>
        </w:rPr>
        <w:t>Curhan</w:t>
      </w:r>
      <w:proofErr w:type="spellEnd"/>
      <w:r w:rsidRPr="00AE4F35">
        <w:rPr>
          <w:rFonts w:eastAsia="Times New Roman" w:cstheme="minorHAnsi"/>
          <w:color w:val="222222"/>
          <w:shd w:val="clear" w:color="auto" w:fill="FFFFFF"/>
        </w:rPr>
        <w:t xml:space="preserve">, K., Markus, H. R., Kawakami, N., ... &amp; </w:t>
      </w:r>
      <w:proofErr w:type="spellStart"/>
      <w:r w:rsidRPr="00AE4F35">
        <w:rPr>
          <w:rFonts w:eastAsia="Times New Roman" w:cstheme="minorHAnsi"/>
          <w:color w:val="222222"/>
          <w:shd w:val="clear" w:color="auto" w:fill="FFFFFF"/>
        </w:rPr>
        <w:t>Ryff</w:t>
      </w:r>
      <w:proofErr w:type="spellEnd"/>
      <w:r w:rsidRPr="00AE4F35">
        <w:rPr>
          <w:rFonts w:eastAsia="Times New Roman" w:cstheme="minorHAnsi"/>
          <w:color w:val="222222"/>
          <w:shd w:val="clear" w:color="auto" w:fill="FFFFFF"/>
        </w:rPr>
        <w:t>, C. D. (2013). Clarifying the links between social support and health: Culture, stress, and neuroticism matter. </w:t>
      </w:r>
      <w:r w:rsidRPr="00AE4F35">
        <w:rPr>
          <w:rFonts w:eastAsia="Times New Roman" w:cstheme="minorHAnsi"/>
          <w:i/>
          <w:iCs/>
          <w:color w:val="222222"/>
          <w:shd w:val="clear" w:color="auto" w:fill="FFFFFF"/>
        </w:rPr>
        <w:t>Journal of health psychology</w:t>
      </w:r>
      <w:r w:rsidRPr="00AE4F35">
        <w:rPr>
          <w:rFonts w:eastAsia="Times New Roman" w:cstheme="minorHAnsi"/>
          <w:color w:val="222222"/>
          <w:shd w:val="clear" w:color="auto" w:fill="FFFFFF"/>
        </w:rPr>
        <w:t>, </w:t>
      </w:r>
      <w:r w:rsidRPr="00AE4F35">
        <w:rPr>
          <w:rFonts w:eastAsia="Times New Roman" w:cstheme="minorHAnsi"/>
          <w:i/>
          <w:iCs/>
          <w:color w:val="222222"/>
          <w:shd w:val="clear" w:color="auto" w:fill="FFFFFF"/>
        </w:rPr>
        <w:t>18</w:t>
      </w:r>
      <w:r w:rsidRPr="00AE4F35">
        <w:rPr>
          <w:rFonts w:eastAsia="Times New Roman" w:cstheme="minorHAnsi"/>
          <w:color w:val="222222"/>
          <w:shd w:val="clear" w:color="auto" w:fill="FFFFFF"/>
        </w:rPr>
        <w:t>(2), 226-235.</w:t>
      </w:r>
    </w:p>
    <w:p w14:paraId="73B530D9" w14:textId="76582D57" w:rsidR="000F7EA9" w:rsidRPr="00AE4F35" w:rsidRDefault="000F7EA9" w:rsidP="000F7EA9">
      <w:pPr>
        <w:spacing w:line="480" w:lineRule="auto"/>
        <w:ind w:left="720" w:hanging="720"/>
        <w:contextualSpacing/>
        <w:rPr>
          <w:rFonts w:eastAsia="Times New Roman" w:cstheme="minorHAnsi"/>
          <w:color w:val="222222"/>
          <w:shd w:val="clear" w:color="auto" w:fill="FFFFFF"/>
        </w:rPr>
      </w:pPr>
      <w:r w:rsidRPr="00AE4F35">
        <w:rPr>
          <w:rFonts w:eastAsia="Times New Roman" w:cstheme="minorHAnsi"/>
        </w:rPr>
        <w:t>Sin NL, Graham-</w:t>
      </w:r>
      <w:proofErr w:type="spellStart"/>
      <w:r w:rsidRPr="00AE4F35">
        <w:rPr>
          <w:rFonts w:eastAsia="Times New Roman" w:cstheme="minorHAnsi"/>
        </w:rPr>
        <w:t>Engeland</w:t>
      </w:r>
      <w:proofErr w:type="spellEnd"/>
      <w:r w:rsidRPr="00AE4F35">
        <w:rPr>
          <w:rFonts w:eastAsia="Times New Roman" w:cstheme="minorHAnsi"/>
        </w:rPr>
        <w:t xml:space="preserve"> JE, Ong AD, Almeida DM: Positive and negative affective responses to daily stressors are associated with inflammation. Health Psychol </w:t>
      </w:r>
      <w:proofErr w:type="gramStart"/>
      <w:r w:rsidRPr="00AE4F35">
        <w:rPr>
          <w:rFonts w:eastAsia="Times New Roman" w:cstheme="minorHAnsi"/>
        </w:rPr>
        <w:t>2015;12:1154</w:t>
      </w:r>
      <w:proofErr w:type="gramEnd"/>
      <w:r w:rsidRPr="00AE4F35">
        <w:rPr>
          <w:rFonts w:eastAsia="Times New Roman" w:cstheme="minorHAnsi"/>
        </w:rPr>
        <w:t>– 1165.</w:t>
      </w:r>
    </w:p>
    <w:p w14:paraId="266D83D8" w14:textId="692A1192" w:rsidR="000F7EA9" w:rsidRDefault="000F7EA9" w:rsidP="000F7EA9">
      <w:pPr>
        <w:spacing w:line="480" w:lineRule="auto"/>
        <w:ind w:left="720" w:hanging="720"/>
        <w:contextualSpacing/>
        <w:rPr>
          <w:rFonts w:eastAsia="Times New Roman" w:cstheme="minorHAnsi"/>
          <w:color w:val="222222"/>
          <w:shd w:val="clear" w:color="auto" w:fill="FFFFFF"/>
        </w:rPr>
      </w:pPr>
      <w:r w:rsidRPr="00AE4F35">
        <w:rPr>
          <w:rFonts w:eastAsia="Times New Roman" w:cstheme="minorHAnsi"/>
          <w:color w:val="222222"/>
          <w:shd w:val="clear" w:color="auto" w:fill="FFFFFF"/>
        </w:rPr>
        <w:lastRenderedPageBreak/>
        <w:t xml:space="preserve">Sherman, R. A., Rauthmann, J. F., Brown, N. A., </w:t>
      </w:r>
      <w:proofErr w:type="spellStart"/>
      <w:r w:rsidRPr="00AE4F35">
        <w:rPr>
          <w:rFonts w:eastAsia="Times New Roman" w:cstheme="minorHAnsi"/>
          <w:color w:val="222222"/>
          <w:shd w:val="clear" w:color="auto" w:fill="FFFFFF"/>
        </w:rPr>
        <w:t>Serfass</w:t>
      </w:r>
      <w:proofErr w:type="spellEnd"/>
      <w:r w:rsidRPr="00AE4F35">
        <w:rPr>
          <w:rFonts w:eastAsia="Times New Roman" w:cstheme="minorHAnsi"/>
          <w:color w:val="222222"/>
          <w:shd w:val="clear" w:color="auto" w:fill="FFFFFF"/>
        </w:rPr>
        <w:t>, D. G., &amp; Jones, A. B. (2015). The independent effects of personality and situations on real-time expressions of behavior and emotion. </w:t>
      </w:r>
      <w:r w:rsidRPr="00AE4F35">
        <w:rPr>
          <w:rFonts w:eastAsia="Times New Roman" w:cstheme="minorHAnsi"/>
          <w:i/>
          <w:iCs/>
          <w:color w:val="222222"/>
        </w:rPr>
        <w:t>Journal of Personality and Social Psychology</w:t>
      </w:r>
      <w:r w:rsidRPr="00AE4F35">
        <w:rPr>
          <w:rFonts w:eastAsia="Times New Roman" w:cstheme="minorHAnsi"/>
          <w:color w:val="222222"/>
          <w:shd w:val="clear" w:color="auto" w:fill="FFFFFF"/>
        </w:rPr>
        <w:t>, </w:t>
      </w:r>
      <w:r w:rsidRPr="00AE4F35">
        <w:rPr>
          <w:rFonts w:eastAsia="Times New Roman" w:cstheme="minorHAnsi"/>
          <w:i/>
          <w:iCs/>
          <w:color w:val="222222"/>
        </w:rPr>
        <w:t>109</w:t>
      </w:r>
      <w:r w:rsidRPr="00AE4F35">
        <w:rPr>
          <w:rFonts w:eastAsia="Times New Roman" w:cstheme="minorHAnsi"/>
          <w:color w:val="222222"/>
          <w:shd w:val="clear" w:color="auto" w:fill="FFFFFF"/>
        </w:rPr>
        <w:t>(5), 872.</w:t>
      </w:r>
    </w:p>
    <w:p w14:paraId="0DF10B53" w14:textId="789526AE" w:rsidR="000C5C67" w:rsidRPr="00AE4F35" w:rsidRDefault="000C5C67" w:rsidP="000F7EA9">
      <w:pPr>
        <w:spacing w:line="480" w:lineRule="auto"/>
        <w:ind w:left="720" w:hanging="720"/>
        <w:contextualSpacing/>
        <w:rPr>
          <w:rFonts w:eastAsia="Times New Roman" w:cstheme="minorHAnsi"/>
          <w:color w:val="222222"/>
          <w:shd w:val="clear" w:color="auto" w:fill="FFFFFF"/>
        </w:rPr>
      </w:pPr>
      <w:proofErr w:type="spellStart"/>
      <w:r w:rsidRPr="000C5C67">
        <w:rPr>
          <w:rFonts w:eastAsia="Times New Roman" w:cstheme="minorHAnsi"/>
          <w:color w:val="222222"/>
          <w:shd w:val="clear" w:color="auto" w:fill="FFFFFF"/>
        </w:rPr>
        <w:t>Terracciano</w:t>
      </w:r>
      <w:proofErr w:type="spellEnd"/>
      <w:r w:rsidRPr="000C5C67">
        <w:rPr>
          <w:rFonts w:eastAsia="Times New Roman" w:cstheme="minorHAnsi"/>
          <w:color w:val="222222"/>
          <w:shd w:val="clear" w:color="auto" w:fill="FFFFFF"/>
        </w:rPr>
        <w:t xml:space="preserve">, A., </w:t>
      </w:r>
      <w:proofErr w:type="spellStart"/>
      <w:r w:rsidRPr="000C5C67">
        <w:rPr>
          <w:rFonts w:eastAsia="Times New Roman" w:cstheme="minorHAnsi"/>
          <w:color w:val="222222"/>
          <w:shd w:val="clear" w:color="auto" w:fill="FFFFFF"/>
        </w:rPr>
        <w:t>Sutin</w:t>
      </w:r>
      <w:proofErr w:type="spellEnd"/>
      <w:r w:rsidRPr="000C5C67">
        <w:rPr>
          <w:rFonts w:eastAsia="Times New Roman" w:cstheme="minorHAnsi"/>
          <w:color w:val="222222"/>
          <w:shd w:val="clear" w:color="auto" w:fill="FFFFFF"/>
        </w:rPr>
        <w:t xml:space="preserve">, A. R., An, Y., O'Brien, R. J., </w:t>
      </w:r>
      <w:proofErr w:type="spellStart"/>
      <w:r w:rsidRPr="000C5C67">
        <w:rPr>
          <w:rFonts w:eastAsia="Times New Roman" w:cstheme="minorHAnsi"/>
          <w:color w:val="222222"/>
          <w:shd w:val="clear" w:color="auto" w:fill="FFFFFF"/>
        </w:rPr>
        <w:t>Ferrucci</w:t>
      </w:r>
      <w:proofErr w:type="spellEnd"/>
      <w:r w:rsidRPr="000C5C67">
        <w:rPr>
          <w:rFonts w:eastAsia="Times New Roman" w:cstheme="minorHAnsi"/>
          <w:color w:val="222222"/>
          <w:shd w:val="clear" w:color="auto" w:fill="FFFFFF"/>
        </w:rPr>
        <w:t xml:space="preserve">, L., </w:t>
      </w:r>
      <w:proofErr w:type="spellStart"/>
      <w:r w:rsidRPr="000C5C67">
        <w:rPr>
          <w:rFonts w:eastAsia="Times New Roman" w:cstheme="minorHAnsi"/>
          <w:color w:val="222222"/>
          <w:shd w:val="clear" w:color="auto" w:fill="FFFFFF"/>
        </w:rPr>
        <w:t>Zonderman</w:t>
      </w:r>
      <w:proofErr w:type="spellEnd"/>
      <w:r w:rsidRPr="000C5C67">
        <w:rPr>
          <w:rFonts w:eastAsia="Times New Roman" w:cstheme="minorHAnsi"/>
          <w:color w:val="222222"/>
          <w:shd w:val="clear" w:color="auto" w:fill="FFFFFF"/>
        </w:rPr>
        <w:t>, A. B., &amp; Resnick, S. M. (2014). Personality and risk of Alzheimer's disease: new data and meta-analysis. </w:t>
      </w:r>
      <w:r w:rsidRPr="000C5C67">
        <w:rPr>
          <w:rFonts w:eastAsia="Times New Roman" w:cstheme="minorHAnsi"/>
          <w:i/>
          <w:iCs/>
          <w:color w:val="222222"/>
          <w:shd w:val="clear" w:color="auto" w:fill="FFFFFF"/>
        </w:rPr>
        <w:t>Alzheimer's &amp; Dementia</w:t>
      </w:r>
      <w:r w:rsidRPr="000C5C67">
        <w:rPr>
          <w:rFonts w:eastAsia="Times New Roman" w:cstheme="minorHAnsi"/>
          <w:color w:val="222222"/>
          <w:shd w:val="clear" w:color="auto" w:fill="FFFFFF"/>
        </w:rPr>
        <w:t>, </w:t>
      </w:r>
      <w:r w:rsidRPr="000C5C67">
        <w:rPr>
          <w:rFonts w:eastAsia="Times New Roman" w:cstheme="minorHAnsi"/>
          <w:i/>
          <w:iCs/>
          <w:color w:val="222222"/>
          <w:shd w:val="clear" w:color="auto" w:fill="FFFFFF"/>
        </w:rPr>
        <w:t>10</w:t>
      </w:r>
      <w:r w:rsidRPr="000C5C67">
        <w:rPr>
          <w:rFonts w:eastAsia="Times New Roman" w:cstheme="minorHAnsi"/>
          <w:color w:val="222222"/>
          <w:shd w:val="clear" w:color="auto" w:fill="FFFFFF"/>
        </w:rPr>
        <w:t>(2), 179-186.</w:t>
      </w:r>
    </w:p>
    <w:p w14:paraId="6FC5E6B1" w14:textId="50E38581" w:rsidR="000F7EA9" w:rsidRPr="00AE4F35" w:rsidRDefault="000F7EA9" w:rsidP="000F7EA9">
      <w:pPr>
        <w:spacing w:line="480" w:lineRule="auto"/>
        <w:ind w:left="720" w:hanging="720"/>
        <w:contextualSpacing/>
        <w:rPr>
          <w:rFonts w:eastAsia="Times New Roman" w:cstheme="minorHAnsi"/>
        </w:rPr>
      </w:pPr>
      <w:r w:rsidRPr="00AE4F35">
        <w:rPr>
          <w:rFonts w:eastAsia="Times New Roman" w:cstheme="minorHAnsi"/>
          <w:color w:val="222222"/>
          <w:shd w:val="clear" w:color="auto" w:fill="FFFFFF"/>
        </w:rPr>
        <w:t>Trull, T. J., &amp; Ebner-</w:t>
      </w:r>
      <w:proofErr w:type="spellStart"/>
      <w:r w:rsidRPr="00AE4F35">
        <w:rPr>
          <w:rFonts w:eastAsia="Times New Roman" w:cstheme="minorHAnsi"/>
          <w:color w:val="222222"/>
          <w:shd w:val="clear" w:color="auto" w:fill="FFFFFF"/>
        </w:rPr>
        <w:t>Priemer</w:t>
      </w:r>
      <w:proofErr w:type="spellEnd"/>
      <w:r w:rsidRPr="00AE4F35">
        <w:rPr>
          <w:rFonts w:eastAsia="Times New Roman" w:cstheme="minorHAnsi"/>
          <w:color w:val="222222"/>
          <w:shd w:val="clear" w:color="auto" w:fill="FFFFFF"/>
        </w:rPr>
        <w:t>, U. (2013). Ambulatory assessment. </w:t>
      </w:r>
      <w:r w:rsidRPr="00AE4F35">
        <w:rPr>
          <w:rFonts w:eastAsia="Times New Roman" w:cstheme="minorHAnsi"/>
          <w:i/>
          <w:iCs/>
          <w:color w:val="222222"/>
          <w:shd w:val="clear" w:color="auto" w:fill="FFFFFF"/>
        </w:rPr>
        <w:t>Annual review of clinical psychology</w:t>
      </w:r>
      <w:r w:rsidRPr="00AE4F35">
        <w:rPr>
          <w:rFonts w:eastAsia="Times New Roman" w:cstheme="minorHAnsi"/>
          <w:color w:val="222222"/>
          <w:shd w:val="clear" w:color="auto" w:fill="FFFFFF"/>
        </w:rPr>
        <w:t>, </w:t>
      </w:r>
      <w:r w:rsidRPr="00AE4F35">
        <w:rPr>
          <w:rFonts w:eastAsia="Times New Roman" w:cstheme="minorHAnsi"/>
          <w:i/>
          <w:iCs/>
          <w:color w:val="222222"/>
          <w:shd w:val="clear" w:color="auto" w:fill="FFFFFF"/>
        </w:rPr>
        <w:t>9</w:t>
      </w:r>
      <w:r w:rsidRPr="00AE4F35">
        <w:rPr>
          <w:rFonts w:eastAsia="Times New Roman" w:cstheme="minorHAnsi"/>
          <w:color w:val="222222"/>
          <w:shd w:val="clear" w:color="auto" w:fill="FFFFFF"/>
        </w:rPr>
        <w:t>, 151-176.</w:t>
      </w:r>
    </w:p>
    <w:p w14:paraId="4D6A0C5E" w14:textId="105CBDA1" w:rsidR="000F7EA9" w:rsidRPr="00AE4F35" w:rsidRDefault="000F7EA9" w:rsidP="000F7EA9">
      <w:pPr>
        <w:spacing w:line="480" w:lineRule="auto"/>
        <w:ind w:left="720" w:hanging="720"/>
        <w:contextualSpacing/>
        <w:rPr>
          <w:rFonts w:eastAsia="Times New Roman" w:cstheme="minorHAnsi"/>
        </w:rPr>
      </w:pPr>
      <w:proofErr w:type="spellStart"/>
      <w:r w:rsidRPr="00AE4F35">
        <w:rPr>
          <w:rFonts w:eastAsia="Times New Roman" w:cstheme="minorHAnsi"/>
          <w:color w:val="222222"/>
          <w:shd w:val="clear" w:color="auto" w:fill="FFFFFF"/>
        </w:rPr>
        <w:t>Tsukayama</w:t>
      </w:r>
      <w:proofErr w:type="spellEnd"/>
      <w:r w:rsidRPr="00AE4F35">
        <w:rPr>
          <w:rFonts w:eastAsia="Times New Roman" w:cstheme="minorHAnsi"/>
          <w:color w:val="222222"/>
          <w:shd w:val="clear" w:color="auto" w:fill="FFFFFF"/>
        </w:rPr>
        <w:t>, E., Duckworth, A. L., &amp; Kim, B. (2012). Resisting everything except temptation: Evidence and an explanation for domain‐specific impulsivity. </w:t>
      </w:r>
      <w:r w:rsidRPr="00AE4F35">
        <w:rPr>
          <w:rFonts w:eastAsia="Times New Roman" w:cstheme="minorHAnsi"/>
          <w:i/>
          <w:iCs/>
          <w:color w:val="222222"/>
        </w:rPr>
        <w:t>European Journal of Personality</w:t>
      </w:r>
      <w:r w:rsidRPr="00AE4F35">
        <w:rPr>
          <w:rFonts w:eastAsia="Times New Roman" w:cstheme="minorHAnsi"/>
          <w:color w:val="222222"/>
          <w:shd w:val="clear" w:color="auto" w:fill="FFFFFF"/>
        </w:rPr>
        <w:t>, </w:t>
      </w:r>
      <w:r w:rsidRPr="00AE4F35">
        <w:rPr>
          <w:rFonts w:eastAsia="Times New Roman" w:cstheme="minorHAnsi"/>
          <w:i/>
          <w:iCs/>
          <w:color w:val="222222"/>
        </w:rPr>
        <w:t>26</w:t>
      </w:r>
      <w:r w:rsidRPr="00AE4F35">
        <w:rPr>
          <w:rFonts w:eastAsia="Times New Roman" w:cstheme="minorHAnsi"/>
          <w:color w:val="222222"/>
          <w:shd w:val="clear" w:color="auto" w:fill="FFFFFF"/>
        </w:rPr>
        <w:t>(3), 318-334</w:t>
      </w:r>
    </w:p>
    <w:p w14:paraId="03284028" w14:textId="77777777" w:rsidR="00AE4F35" w:rsidRPr="00AE4F35" w:rsidRDefault="000F7EA9" w:rsidP="000F7EA9">
      <w:pPr>
        <w:spacing w:line="480" w:lineRule="auto"/>
        <w:ind w:left="720" w:hanging="720"/>
        <w:contextualSpacing/>
        <w:rPr>
          <w:rFonts w:eastAsia="Times New Roman" w:cstheme="minorHAnsi"/>
        </w:rPr>
      </w:pPr>
      <w:r w:rsidRPr="00AE4F35">
        <w:rPr>
          <w:rFonts w:eastAsia="Times New Roman" w:cstheme="minorHAnsi"/>
          <w:color w:val="222222"/>
          <w:shd w:val="clear" w:color="auto" w:fill="FFFFFF"/>
        </w:rPr>
        <w:t xml:space="preserve">van de </w:t>
      </w:r>
      <w:proofErr w:type="spellStart"/>
      <w:r w:rsidRPr="00AE4F35">
        <w:rPr>
          <w:rFonts w:eastAsia="Times New Roman" w:cstheme="minorHAnsi"/>
          <w:color w:val="222222"/>
          <w:shd w:val="clear" w:color="auto" w:fill="FFFFFF"/>
        </w:rPr>
        <w:t>Leemput</w:t>
      </w:r>
      <w:proofErr w:type="spellEnd"/>
      <w:r w:rsidRPr="00AE4F35">
        <w:rPr>
          <w:rFonts w:eastAsia="Times New Roman" w:cstheme="minorHAnsi"/>
          <w:color w:val="222222"/>
          <w:shd w:val="clear" w:color="auto" w:fill="FFFFFF"/>
        </w:rPr>
        <w:t xml:space="preserve">, I. A., </w:t>
      </w:r>
      <w:proofErr w:type="spellStart"/>
      <w:r w:rsidRPr="00AE4F35">
        <w:rPr>
          <w:rFonts w:eastAsia="Times New Roman" w:cstheme="minorHAnsi"/>
          <w:color w:val="222222"/>
          <w:shd w:val="clear" w:color="auto" w:fill="FFFFFF"/>
        </w:rPr>
        <w:t>Wichers</w:t>
      </w:r>
      <w:proofErr w:type="spellEnd"/>
      <w:r w:rsidRPr="00AE4F35">
        <w:rPr>
          <w:rFonts w:eastAsia="Times New Roman" w:cstheme="minorHAnsi"/>
          <w:color w:val="222222"/>
          <w:shd w:val="clear" w:color="auto" w:fill="FFFFFF"/>
        </w:rPr>
        <w:t xml:space="preserve">, M., Cramer, A. O., Borsboom, D., </w:t>
      </w:r>
      <w:proofErr w:type="spellStart"/>
      <w:r w:rsidRPr="00AE4F35">
        <w:rPr>
          <w:rFonts w:eastAsia="Times New Roman" w:cstheme="minorHAnsi"/>
          <w:color w:val="222222"/>
          <w:shd w:val="clear" w:color="auto" w:fill="FFFFFF"/>
        </w:rPr>
        <w:t>Tuerlinckx</w:t>
      </w:r>
      <w:proofErr w:type="spellEnd"/>
      <w:r w:rsidRPr="00AE4F35">
        <w:rPr>
          <w:rFonts w:eastAsia="Times New Roman" w:cstheme="minorHAnsi"/>
          <w:color w:val="222222"/>
          <w:shd w:val="clear" w:color="auto" w:fill="FFFFFF"/>
        </w:rPr>
        <w:t xml:space="preserve">, F., Kuppens, P., ... &amp; </w:t>
      </w:r>
      <w:proofErr w:type="spellStart"/>
      <w:r w:rsidRPr="00AE4F35">
        <w:rPr>
          <w:rFonts w:eastAsia="Times New Roman" w:cstheme="minorHAnsi"/>
          <w:color w:val="222222"/>
          <w:shd w:val="clear" w:color="auto" w:fill="FFFFFF"/>
        </w:rPr>
        <w:t>Derom</w:t>
      </w:r>
      <w:proofErr w:type="spellEnd"/>
      <w:r w:rsidRPr="00AE4F35">
        <w:rPr>
          <w:rFonts w:eastAsia="Times New Roman" w:cstheme="minorHAnsi"/>
          <w:color w:val="222222"/>
          <w:shd w:val="clear" w:color="auto" w:fill="FFFFFF"/>
        </w:rPr>
        <w:t>, C. (2014). Critical slowing down as early warning for the onset and termination of depression. </w:t>
      </w:r>
      <w:r w:rsidRPr="00AE4F35">
        <w:rPr>
          <w:rFonts w:eastAsia="Times New Roman" w:cstheme="minorHAnsi"/>
          <w:i/>
          <w:iCs/>
          <w:color w:val="222222"/>
        </w:rPr>
        <w:t>Proceedings of the National Academy of Sciences</w:t>
      </w:r>
      <w:r w:rsidRPr="00AE4F35">
        <w:rPr>
          <w:rFonts w:eastAsia="Times New Roman" w:cstheme="minorHAnsi"/>
          <w:color w:val="222222"/>
          <w:shd w:val="clear" w:color="auto" w:fill="FFFFFF"/>
        </w:rPr>
        <w:t>, </w:t>
      </w:r>
      <w:r w:rsidRPr="00AE4F35">
        <w:rPr>
          <w:rFonts w:eastAsia="Times New Roman" w:cstheme="minorHAnsi"/>
          <w:i/>
          <w:iCs/>
          <w:color w:val="222222"/>
        </w:rPr>
        <w:t>111</w:t>
      </w:r>
      <w:r w:rsidRPr="00AE4F35">
        <w:rPr>
          <w:rFonts w:eastAsia="Times New Roman" w:cstheme="minorHAnsi"/>
          <w:color w:val="222222"/>
          <w:shd w:val="clear" w:color="auto" w:fill="FFFFFF"/>
        </w:rPr>
        <w:t>, 87-92</w:t>
      </w:r>
    </w:p>
    <w:p w14:paraId="193AE66A" w14:textId="057F63E7" w:rsidR="000F7EA9" w:rsidRPr="00AE4F35" w:rsidRDefault="000F7EA9" w:rsidP="000F7EA9">
      <w:pPr>
        <w:spacing w:line="480" w:lineRule="auto"/>
        <w:ind w:left="720" w:hanging="720"/>
        <w:contextualSpacing/>
        <w:rPr>
          <w:rStyle w:val="Strong"/>
          <w:rFonts w:eastAsia="Times New Roman" w:cstheme="minorHAnsi"/>
          <w:b w:val="0"/>
          <w:bCs w:val="0"/>
        </w:rPr>
      </w:pPr>
      <w:r w:rsidRPr="00AE4F35">
        <w:rPr>
          <w:rFonts w:eastAsia="Times New Roman" w:cstheme="minorHAnsi"/>
          <w:color w:val="222222"/>
          <w:shd w:val="clear" w:color="auto" w:fill="FFFFFF"/>
        </w:rPr>
        <w:t>Walton, K. E., &amp; Roberts, B. W. (2004). On the relationship between substance use and personality traits: Abstainers are not maladjusted. </w:t>
      </w:r>
      <w:r w:rsidRPr="00AE4F35">
        <w:rPr>
          <w:rFonts w:eastAsia="Times New Roman" w:cstheme="minorHAnsi"/>
          <w:i/>
          <w:iCs/>
          <w:color w:val="222222"/>
        </w:rPr>
        <w:t>Journal of Research in Personality</w:t>
      </w:r>
      <w:r w:rsidRPr="00AE4F35">
        <w:rPr>
          <w:rFonts w:eastAsia="Times New Roman" w:cstheme="minorHAnsi"/>
          <w:color w:val="222222"/>
          <w:shd w:val="clear" w:color="auto" w:fill="FFFFFF"/>
        </w:rPr>
        <w:t>, </w:t>
      </w:r>
      <w:r w:rsidRPr="00AE4F35">
        <w:rPr>
          <w:rFonts w:eastAsia="Times New Roman" w:cstheme="minorHAnsi"/>
          <w:i/>
          <w:iCs/>
          <w:color w:val="222222"/>
        </w:rPr>
        <w:t>38</w:t>
      </w:r>
      <w:r w:rsidRPr="00AE4F35">
        <w:rPr>
          <w:rFonts w:eastAsia="Times New Roman" w:cstheme="minorHAnsi"/>
          <w:color w:val="222222"/>
          <w:shd w:val="clear" w:color="auto" w:fill="FFFFFF"/>
        </w:rPr>
        <w:t>(6), 515-535.</w:t>
      </w:r>
    </w:p>
    <w:p w14:paraId="38A7735B" w14:textId="67A9B72D" w:rsidR="000F7EA9" w:rsidRPr="00AE4F35" w:rsidRDefault="000F7EA9" w:rsidP="000F7EA9">
      <w:pPr>
        <w:spacing w:line="480" w:lineRule="auto"/>
        <w:ind w:left="720" w:hanging="720"/>
        <w:contextualSpacing/>
        <w:rPr>
          <w:rStyle w:val="Strong"/>
          <w:rFonts w:eastAsia="Times New Roman" w:cstheme="minorHAnsi"/>
          <w:b w:val="0"/>
          <w:bCs w:val="0"/>
        </w:rPr>
      </w:pPr>
      <w:r w:rsidRPr="00AE4F35">
        <w:rPr>
          <w:rFonts w:eastAsia="Times New Roman" w:cstheme="minorHAnsi"/>
          <w:color w:val="222222"/>
          <w:shd w:val="clear" w:color="auto" w:fill="FFFFFF"/>
        </w:rPr>
        <w:t>Weston, S. J., Hill, P. L., Edmonds, G. W., Mroczek, D. K., &amp; Hampson, S. E. (2018). No Evidence of “healthy neuroticism” in the Hawaii Personality and Health Cohort. </w:t>
      </w:r>
      <w:r w:rsidRPr="00AE4F35">
        <w:rPr>
          <w:rFonts w:eastAsia="Times New Roman" w:cstheme="minorHAnsi"/>
          <w:i/>
          <w:iCs/>
          <w:color w:val="222222"/>
        </w:rPr>
        <w:t>Annals of Behavioral Medicine</w:t>
      </w:r>
      <w:r w:rsidRPr="00AE4F35">
        <w:rPr>
          <w:rFonts w:eastAsia="Times New Roman" w:cstheme="minorHAnsi"/>
          <w:color w:val="222222"/>
          <w:shd w:val="clear" w:color="auto" w:fill="FFFFFF"/>
        </w:rPr>
        <w:t>, </w:t>
      </w:r>
      <w:r w:rsidRPr="00AE4F35">
        <w:rPr>
          <w:rFonts w:eastAsia="Times New Roman" w:cstheme="minorHAnsi"/>
          <w:i/>
          <w:iCs/>
          <w:color w:val="222222"/>
        </w:rPr>
        <w:t>53</w:t>
      </w:r>
      <w:r w:rsidRPr="00AE4F35">
        <w:rPr>
          <w:rFonts w:eastAsia="Times New Roman" w:cstheme="minorHAnsi"/>
          <w:color w:val="222222"/>
          <w:shd w:val="clear" w:color="auto" w:fill="FFFFFF"/>
        </w:rPr>
        <w:t>(5), 426-441.</w:t>
      </w:r>
    </w:p>
    <w:p w14:paraId="4EB95589" w14:textId="0D49F4B1" w:rsidR="000F7EA9" w:rsidRPr="00AE4F35" w:rsidRDefault="000F7EA9" w:rsidP="000F7EA9">
      <w:pPr>
        <w:spacing w:line="480" w:lineRule="auto"/>
        <w:ind w:left="720" w:hanging="720"/>
        <w:contextualSpacing/>
        <w:rPr>
          <w:rStyle w:val="Strong"/>
          <w:rFonts w:cstheme="minorHAnsi"/>
          <w:b w:val="0"/>
          <w:bCs w:val="0"/>
        </w:rPr>
      </w:pPr>
      <w:r w:rsidRPr="00AE4F35">
        <w:rPr>
          <w:rStyle w:val="Strong"/>
          <w:rFonts w:cstheme="minorHAnsi"/>
          <w:b w:val="0"/>
          <w:bCs w:val="0"/>
        </w:rPr>
        <w:t xml:space="preserve">Weston, S., Hill, P. L. &amp; Jackson, J.J. (2015).  Personality traits predict the onset of major disease. </w:t>
      </w:r>
      <w:r w:rsidRPr="00AE4F35">
        <w:rPr>
          <w:rStyle w:val="Strong"/>
          <w:rFonts w:cstheme="minorHAnsi"/>
          <w:b w:val="0"/>
          <w:bCs w:val="0"/>
          <w:i/>
        </w:rPr>
        <w:t>Social Personality Psychological Science</w:t>
      </w:r>
      <w:r w:rsidRPr="00AE4F35">
        <w:rPr>
          <w:rStyle w:val="Strong"/>
          <w:rFonts w:cstheme="minorHAnsi"/>
          <w:b w:val="0"/>
          <w:bCs w:val="0"/>
        </w:rPr>
        <w:t xml:space="preserve">. </w:t>
      </w:r>
      <w:r w:rsidRPr="00AE4F35">
        <w:rPr>
          <w:rFonts w:eastAsia="Times New Roman" w:cstheme="minorHAnsi"/>
          <w:i/>
          <w:iCs/>
          <w:color w:val="1A1A1A"/>
        </w:rPr>
        <w:t xml:space="preserve">6, </w:t>
      </w:r>
      <w:r w:rsidRPr="00853B3F">
        <w:rPr>
          <w:rFonts w:eastAsia="Times New Roman" w:cstheme="minorHAnsi"/>
          <w:color w:val="1A1A1A"/>
        </w:rPr>
        <w:t>309-317</w:t>
      </w:r>
      <w:r w:rsidRPr="00AE4F35">
        <w:rPr>
          <w:rFonts w:eastAsia="Times New Roman" w:cstheme="minorHAnsi"/>
          <w:i/>
          <w:iCs/>
          <w:color w:val="1A1A1A"/>
        </w:rPr>
        <w:t>.</w:t>
      </w:r>
      <w:r w:rsidRPr="00AE4F35">
        <w:rPr>
          <w:rFonts w:cstheme="minorHAnsi"/>
        </w:rPr>
        <w:t xml:space="preserve"> </w:t>
      </w:r>
      <w:proofErr w:type="spellStart"/>
      <w:r w:rsidRPr="00AE4F35">
        <w:rPr>
          <w:rFonts w:cstheme="minorHAnsi"/>
        </w:rPr>
        <w:t>doi</w:t>
      </w:r>
      <w:proofErr w:type="spellEnd"/>
      <w:r w:rsidRPr="00AE4F35">
        <w:rPr>
          <w:rFonts w:cstheme="minorHAnsi"/>
        </w:rPr>
        <w:t>: 10.1177/1948550614553248</w:t>
      </w:r>
    </w:p>
    <w:p w14:paraId="0E9107B4" w14:textId="4D2B32D5" w:rsidR="000F7EA9" w:rsidRPr="00AE4F35" w:rsidRDefault="000F7EA9" w:rsidP="000F7EA9">
      <w:pPr>
        <w:spacing w:line="480" w:lineRule="auto"/>
        <w:ind w:left="720" w:hanging="720"/>
        <w:contextualSpacing/>
        <w:rPr>
          <w:rStyle w:val="Strong"/>
          <w:rFonts w:cstheme="minorHAnsi"/>
          <w:b w:val="0"/>
          <w:bCs w:val="0"/>
        </w:rPr>
      </w:pPr>
      <w:r w:rsidRPr="00AE4F35">
        <w:rPr>
          <w:rFonts w:cstheme="minorHAnsi"/>
        </w:rPr>
        <w:lastRenderedPageBreak/>
        <w:t xml:space="preserve">Weston, S. J., &amp; </w:t>
      </w:r>
      <w:r w:rsidRPr="00AE4F35">
        <w:rPr>
          <w:rStyle w:val="Strong"/>
          <w:rFonts w:cstheme="minorHAnsi"/>
          <w:b w:val="0"/>
          <w:bCs w:val="0"/>
        </w:rPr>
        <w:t xml:space="preserve">Jackson, J.J. (2016) </w:t>
      </w:r>
      <w:r w:rsidRPr="00AE4F35">
        <w:rPr>
          <w:rFonts w:eastAsia="Times New Roman" w:cstheme="minorHAnsi"/>
        </w:rPr>
        <w:t xml:space="preserve">How do people respond to health news? The role of personality traits. </w:t>
      </w:r>
      <w:r w:rsidRPr="00AE4F35">
        <w:rPr>
          <w:rFonts w:eastAsia="Times New Roman" w:cstheme="minorHAnsi"/>
          <w:i/>
        </w:rPr>
        <w:t>Psychology &amp; Health</w:t>
      </w:r>
      <w:r w:rsidRPr="00AE4F35">
        <w:rPr>
          <w:rFonts w:eastAsia="Times New Roman" w:cstheme="minorHAnsi"/>
        </w:rPr>
        <w:t xml:space="preserve">, </w:t>
      </w:r>
      <w:r w:rsidRPr="00AE4F35">
        <w:rPr>
          <w:rFonts w:cstheme="minorHAnsi"/>
        </w:rPr>
        <w:t xml:space="preserve">31:6, 637-654, DOI: 10.1080/08870446.2015.1119274 </w:t>
      </w:r>
    </w:p>
    <w:p w14:paraId="17EC8887" w14:textId="6BB4A004" w:rsidR="000F7EA9" w:rsidRPr="00AE4F35" w:rsidRDefault="000F7EA9" w:rsidP="000F7EA9">
      <w:pPr>
        <w:spacing w:line="480" w:lineRule="auto"/>
        <w:ind w:left="720" w:hanging="720"/>
        <w:contextualSpacing/>
        <w:rPr>
          <w:rFonts w:cstheme="minorHAnsi"/>
        </w:rPr>
      </w:pPr>
      <w:r w:rsidRPr="00AE4F35">
        <w:rPr>
          <w:rFonts w:cstheme="minorHAnsi"/>
        </w:rPr>
        <w:t xml:space="preserve">Weston, S. J., &amp; Jackson, J.J. (2018). The role of vigilance in the relationship between neuroticism and health. </w:t>
      </w:r>
      <w:r w:rsidRPr="00AE4F35">
        <w:rPr>
          <w:rFonts w:cstheme="minorHAnsi"/>
          <w:i/>
        </w:rPr>
        <w:t>Journal of Research in Personality</w:t>
      </w:r>
      <w:r w:rsidRPr="00AE4F35">
        <w:rPr>
          <w:rFonts w:cstheme="minorHAnsi"/>
        </w:rPr>
        <w:t xml:space="preserve">. </w:t>
      </w:r>
      <w:r w:rsidRPr="00AE4F35">
        <w:rPr>
          <w:rFonts w:cstheme="minorHAnsi"/>
          <w:i/>
          <w:iCs/>
        </w:rPr>
        <w:t>73</w:t>
      </w:r>
      <w:r w:rsidRPr="00AE4F35">
        <w:rPr>
          <w:rFonts w:cstheme="minorHAnsi"/>
        </w:rPr>
        <w:t>, 27-34</w:t>
      </w:r>
    </w:p>
    <w:p w14:paraId="3E7DD077" w14:textId="709B21C9" w:rsidR="000F7EA9" w:rsidRPr="00AE4F35" w:rsidRDefault="000F7EA9" w:rsidP="00AE4F35">
      <w:pPr>
        <w:spacing w:line="480" w:lineRule="auto"/>
        <w:ind w:left="720" w:hanging="720"/>
        <w:contextualSpacing/>
        <w:rPr>
          <w:rFonts w:eastAsia="Times New Roman" w:cstheme="minorHAnsi"/>
        </w:rPr>
      </w:pPr>
      <w:proofErr w:type="spellStart"/>
      <w:r w:rsidRPr="00AE4F35">
        <w:rPr>
          <w:rFonts w:eastAsia="Times New Roman" w:cstheme="minorHAnsi"/>
          <w:color w:val="333333"/>
          <w:shd w:val="clear" w:color="auto" w:fill="FFFFFF"/>
        </w:rPr>
        <w:t>Wichers</w:t>
      </w:r>
      <w:proofErr w:type="spellEnd"/>
      <w:r w:rsidRPr="00AE4F35">
        <w:rPr>
          <w:rFonts w:eastAsia="Times New Roman" w:cstheme="minorHAnsi"/>
          <w:color w:val="333333"/>
          <w:shd w:val="clear" w:color="auto" w:fill="FFFFFF"/>
        </w:rPr>
        <w:t xml:space="preserve"> M, </w:t>
      </w:r>
      <w:proofErr w:type="spellStart"/>
      <w:r w:rsidRPr="00AE4F35">
        <w:rPr>
          <w:rFonts w:eastAsia="Times New Roman" w:cstheme="minorHAnsi"/>
          <w:color w:val="333333"/>
          <w:shd w:val="clear" w:color="auto" w:fill="FFFFFF"/>
        </w:rPr>
        <w:t>Wigman</w:t>
      </w:r>
      <w:proofErr w:type="spellEnd"/>
      <w:r w:rsidRPr="00AE4F35">
        <w:rPr>
          <w:rFonts w:eastAsia="Times New Roman" w:cstheme="minorHAnsi"/>
          <w:color w:val="333333"/>
          <w:shd w:val="clear" w:color="auto" w:fill="FFFFFF"/>
        </w:rPr>
        <w:t xml:space="preserve"> J, </w:t>
      </w:r>
      <w:proofErr w:type="spellStart"/>
      <w:r w:rsidRPr="00AE4F35">
        <w:rPr>
          <w:rFonts w:eastAsia="Times New Roman" w:cstheme="minorHAnsi"/>
          <w:color w:val="333333"/>
          <w:shd w:val="clear" w:color="auto" w:fill="FFFFFF"/>
        </w:rPr>
        <w:t>Myin-Germeys</w:t>
      </w:r>
      <w:proofErr w:type="spellEnd"/>
      <w:r w:rsidRPr="00AE4F35">
        <w:rPr>
          <w:rFonts w:eastAsia="Times New Roman" w:cstheme="minorHAnsi"/>
          <w:color w:val="333333"/>
          <w:shd w:val="clear" w:color="auto" w:fill="FFFFFF"/>
        </w:rPr>
        <w:t xml:space="preserve"> I: Micro-level affect dynamics in psychopathology viewed from complex dynamic systems theory. </w:t>
      </w:r>
      <w:proofErr w:type="spellStart"/>
      <w:r w:rsidRPr="00AE4F35">
        <w:rPr>
          <w:rFonts w:eastAsia="Times New Roman" w:cstheme="minorHAnsi"/>
          <w:color w:val="333333"/>
          <w:shd w:val="clear" w:color="auto" w:fill="FFFFFF"/>
        </w:rPr>
        <w:t>Emot</w:t>
      </w:r>
      <w:proofErr w:type="spellEnd"/>
      <w:r w:rsidRPr="00AE4F35">
        <w:rPr>
          <w:rFonts w:eastAsia="Times New Roman" w:cstheme="minorHAnsi"/>
          <w:color w:val="333333"/>
          <w:shd w:val="clear" w:color="auto" w:fill="FFFFFF"/>
        </w:rPr>
        <w:t xml:space="preserve"> Rev </w:t>
      </w:r>
      <w:proofErr w:type="gramStart"/>
      <w:r w:rsidRPr="00AE4F35">
        <w:rPr>
          <w:rFonts w:eastAsia="Times New Roman" w:cstheme="minorHAnsi"/>
          <w:color w:val="333333"/>
          <w:shd w:val="clear" w:color="auto" w:fill="FFFFFF"/>
        </w:rPr>
        <w:t>2015;7:362</w:t>
      </w:r>
      <w:proofErr w:type="gramEnd"/>
      <w:r w:rsidRPr="00AE4F35">
        <w:rPr>
          <w:rFonts w:eastAsia="Times New Roman" w:cstheme="minorHAnsi"/>
          <w:color w:val="333333"/>
          <w:shd w:val="clear" w:color="auto" w:fill="FFFFFF"/>
        </w:rPr>
        <w:t>-367</w:t>
      </w:r>
    </w:p>
    <w:p w14:paraId="7850962A" w14:textId="71B9666C" w:rsidR="000F7EA9" w:rsidRPr="00AE4F35" w:rsidRDefault="000F7EA9" w:rsidP="00AE4F35">
      <w:pPr>
        <w:spacing w:line="480" w:lineRule="auto"/>
        <w:ind w:left="720" w:hanging="720"/>
        <w:rPr>
          <w:rFonts w:cstheme="minorHAnsi"/>
        </w:rPr>
      </w:pPr>
      <w:r w:rsidRPr="00AE4F35">
        <w:rPr>
          <w:rFonts w:cstheme="minorHAnsi"/>
        </w:rPr>
        <w:t xml:space="preserve">Wild, B., Eichler, M., </w:t>
      </w:r>
      <w:proofErr w:type="spellStart"/>
      <w:r w:rsidRPr="00AE4F35">
        <w:rPr>
          <w:rFonts w:cstheme="minorHAnsi"/>
        </w:rPr>
        <w:t>Friederich</w:t>
      </w:r>
      <w:proofErr w:type="spellEnd"/>
      <w:r w:rsidRPr="00AE4F35">
        <w:rPr>
          <w:rFonts w:cstheme="minorHAnsi"/>
        </w:rPr>
        <w:t>, H. C., Hartmann, M., Zipfel, S., &amp; Herzog, W. (2010). A graphical vector autoregressive modelling approach to the analysis of electronic diary data. </w:t>
      </w:r>
      <w:r w:rsidRPr="00AE4F35">
        <w:rPr>
          <w:rFonts w:cstheme="minorHAnsi"/>
          <w:i/>
          <w:iCs/>
        </w:rPr>
        <w:t>BMC medical research methodology</w:t>
      </w:r>
      <w:r w:rsidRPr="00AE4F35">
        <w:rPr>
          <w:rFonts w:cstheme="minorHAnsi"/>
        </w:rPr>
        <w:t>, </w:t>
      </w:r>
      <w:r w:rsidRPr="00AE4F35">
        <w:rPr>
          <w:rFonts w:cstheme="minorHAnsi"/>
          <w:i/>
          <w:iCs/>
        </w:rPr>
        <w:t>10</w:t>
      </w:r>
      <w:r w:rsidRPr="00AE4F35">
        <w:rPr>
          <w:rFonts w:cstheme="minorHAnsi"/>
        </w:rPr>
        <w:t>(1), 28.</w:t>
      </w:r>
    </w:p>
    <w:p w14:paraId="2BD6C1C1" w14:textId="536572FB" w:rsidR="000F7EA9" w:rsidRPr="00AE4F35" w:rsidRDefault="000F7EA9" w:rsidP="000F7EA9">
      <w:pPr>
        <w:spacing w:line="480" w:lineRule="auto"/>
        <w:ind w:left="720" w:hanging="720"/>
        <w:rPr>
          <w:rFonts w:eastAsia="Times New Roman" w:cstheme="minorHAnsi"/>
          <w:color w:val="333333"/>
          <w:shd w:val="clear" w:color="auto" w:fill="FFFFFF"/>
        </w:rPr>
      </w:pPr>
      <w:r w:rsidRPr="00AE4F35">
        <w:rPr>
          <w:rFonts w:eastAsia="Times New Roman" w:cstheme="minorHAnsi"/>
          <w:color w:val="333333"/>
          <w:shd w:val="clear" w:color="auto" w:fill="FFFFFF"/>
        </w:rPr>
        <w:t xml:space="preserve">Williams, P. G., Smith, T. W., Gunn, H. E., &amp; Uchino, B. N. (2011). Personality and stress: Individual differences in exposure, reactivity, recovery, and restoration. In R. J. </w:t>
      </w:r>
      <w:proofErr w:type="spellStart"/>
      <w:r w:rsidRPr="00AE4F35">
        <w:rPr>
          <w:rFonts w:eastAsia="Times New Roman" w:cstheme="minorHAnsi"/>
          <w:color w:val="333333"/>
          <w:shd w:val="clear" w:color="auto" w:fill="FFFFFF"/>
        </w:rPr>
        <w:t>Contrada</w:t>
      </w:r>
      <w:proofErr w:type="spellEnd"/>
      <w:r w:rsidRPr="00AE4F35">
        <w:rPr>
          <w:rFonts w:eastAsia="Times New Roman" w:cstheme="minorHAnsi"/>
          <w:color w:val="333333"/>
          <w:shd w:val="clear" w:color="auto" w:fill="FFFFFF"/>
        </w:rPr>
        <w:t xml:space="preserve"> &amp; A. Baum (Eds.), </w:t>
      </w:r>
      <w:r w:rsidRPr="00AE4F35">
        <w:rPr>
          <w:rFonts w:eastAsia="Times New Roman" w:cstheme="minorHAnsi"/>
          <w:i/>
          <w:iCs/>
          <w:color w:val="333333"/>
          <w:shd w:val="clear" w:color="auto" w:fill="FFFFFF"/>
        </w:rPr>
        <w:t>The handbook of stress science: Biology, psychology, and health</w:t>
      </w:r>
      <w:r w:rsidRPr="00AE4F35">
        <w:rPr>
          <w:rFonts w:eastAsia="Times New Roman" w:cstheme="minorHAnsi"/>
          <w:color w:val="333333"/>
          <w:shd w:val="clear" w:color="auto" w:fill="FFFFFF"/>
        </w:rPr>
        <w:t> (pp. 231-245). New York, NY, US: Springer Publishing Company.</w:t>
      </w:r>
    </w:p>
    <w:p w14:paraId="2536535F" w14:textId="29051F01" w:rsidR="000F7EA9" w:rsidRDefault="000F7EA9" w:rsidP="00AE4F35">
      <w:pPr>
        <w:spacing w:line="480" w:lineRule="auto"/>
        <w:ind w:left="720" w:hanging="720"/>
        <w:rPr>
          <w:rFonts w:eastAsia="Times New Roman" w:cstheme="minorHAnsi"/>
          <w:color w:val="222222"/>
          <w:shd w:val="clear" w:color="auto" w:fill="FFFFFF"/>
        </w:rPr>
      </w:pPr>
      <w:r w:rsidRPr="00AE4F35">
        <w:rPr>
          <w:rFonts w:eastAsia="Times New Roman" w:cstheme="minorHAnsi"/>
          <w:color w:val="222222"/>
          <w:shd w:val="clear" w:color="auto" w:fill="FFFFFF"/>
        </w:rPr>
        <w:t>Wood, D., Nye, C. D., &amp; Saucier, G. (2010). Identification and measurement of a more comprehensive set of person-descriptive trait markers from the English lexicon. </w:t>
      </w:r>
      <w:r w:rsidRPr="00AE4F35">
        <w:rPr>
          <w:rFonts w:eastAsia="Times New Roman" w:cstheme="minorHAnsi"/>
          <w:i/>
          <w:iCs/>
          <w:color w:val="222222"/>
        </w:rPr>
        <w:t>Journal of Research in Personality</w:t>
      </w:r>
      <w:r w:rsidRPr="00AE4F35">
        <w:rPr>
          <w:rFonts w:eastAsia="Times New Roman" w:cstheme="minorHAnsi"/>
          <w:color w:val="222222"/>
          <w:shd w:val="clear" w:color="auto" w:fill="FFFFFF"/>
        </w:rPr>
        <w:t>, </w:t>
      </w:r>
      <w:r w:rsidRPr="00AE4F35">
        <w:rPr>
          <w:rFonts w:eastAsia="Times New Roman" w:cstheme="minorHAnsi"/>
          <w:i/>
          <w:iCs/>
          <w:color w:val="222222"/>
        </w:rPr>
        <w:t>44</w:t>
      </w:r>
      <w:r w:rsidRPr="00AE4F35">
        <w:rPr>
          <w:rFonts w:eastAsia="Times New Roman" w:cstheme="minorHAnsi"/>
          <w:color w:val="222222"/>
          <w:shd w:val="clear" w:color="auto" w:fill="FFFFFF"/>
        </w:rPr>
        <w:t>(2), 258-272</w:t>
      </w:r>
    </w:p>
    <w:p w14:paraId="6221D95B" w14:textId="77777777" w:rsidR="00853B3F" w:rsidRPr="00853B3F" w:rsidRDefault="00853B3F" w:rsidP="00853B3F">
      <w:pPr>
        <w:spacing w:line="480" w:lineRule="auto"/>
        <w:ind w:left="720" w:hanging="720"/>
        <w:rPr>
          <w:rFonts w:eastAsia="Times New Roman" w:cstheme="minorHAnsi"/>
        </w:rPr>
      </w:pPr>
      <w:r w:rsidRPr="00853B3F">
        <w:rPr>
          <w:rFonts w:eastAsia="Times New Roman" w:cstheme="minorHAnsi"/>
        </w:rPr>
        <w:t>Wortman, J., Lucas, R. E., &amp; Donnellan, M. B. (2012). </w:t>
      </w:r>
      <w:r w:rsidRPr="00853B3F">
        <w:rPr>
          <w:rFonts w:eastAsia="Times New Roman" w:cstheme="minorHAnsi"/>
          <w:i/>
          <w:iCs/>
        </w:rPr>
        <w:t>Stability and change in the Big Five personality domains: Evidence from a longitudinal study of Australians. Psychology and Aging, 27(4), 867–874.</w:t>
      </w:r>
      <w:r w:rsidRPr="00853B3F">
        <w:rPr>
          <w:rFonts w:eastAsia="Times New Roman" w:cstheme="minorHAnsi"/>
        </w:rPr>
        <w:t>doi:10.1037/a0029322 </w:t>
      </w:r>
    </w:p>
    <w:p w14:paraId="44833EDB" w14:textId="77777777" w:rsidR="00853B3F" w:rsidRPr="00AE4F35" w:rsidRDefault="00853B3F" w:rsidP="00AE4F35">
      <w:pPr>
        <w:spacing w:line="480" w:lineRule="auto"/>
        <w:ind w:left="720" w:hanging="720"/>
        <w:rPr>
          <w:rFonts w:eastAsia="Times New Roman" w:cstheme="minorHAnsi"/>
        </w:rPr>
      </w:pPr>
    </w:p>
    <w:p w14:paraId="336F3911" w14:textId="30EFB71C" w:rsidR="000F7EA9" w:rsidRPr="00AE4F35" w:rsidRDefault="000F7EA9" w:rsidP="000F7EA9">
      <w:pPr>
        <w:spacing w:line="480" w:lineRule="auto"/>
        <w:ind w:left="720" w:hanging="720"/>
        <w:rPr>
          <w:rFonts w:cstheme="minorHAnsi"/>
        </w:rPr>
      </w:pPr>
      <w:r w:rsidRPr="00AE4F35">
        <w:rPr>
          <w:rFonts w:cstheme="minorHAnsi"/>
        </w:rPr>
        <w:lastRenderedPageBreak/>
        <w:t>Wright, J. C., &amp; Mischel, W. (1987). A conditional approach to dispositional constructs: the local predictability of social behavior. </w:t>
      </w:r>
      <w:r w:rsidRPr="00AE4F35">
        <w:rPr>
          <w:rFonts w:cstheme="minorHAnsi"/>
          <w:i/>
          <w:iCs/>
        </w:rPr>
        <w:t>Journal of Personality and Social Psychology</w:t>
      </w:r>
      <w:r w:rsidRPr="00AE4F35">
        <w:rPr>
          <w:rFonts w:cstheme="minorHAnsi"/>
        </w:rPr>
        <w:t>, </w:t>
      </w:r>
      <w:r w:rsidRPr="00AE4F35">
        <w:rPr>
          <w:rFonts w:cstheme="minorHAnsi"/>
          <w:i/>
          <w:iCs/>
        </w:rPr>
        <w:t>53</w:t>
      </w:r>
      <w:r w:rsidRPr="00AE4F35">
        <w:rPr>
          <w:rFonts w:cstheme="minorHAnsi"/>
        </w:rPr>
        <w:t>(6), 1159.</w:t>
      </w:r>
    </w:p>
    <w:p w14:paraId="4CED0A15" w14:textId="423F2CE2" w:rsidR="000F7EA9" w:rsidRDefault="000F7EA9" w:rsidP="000F7EA9">
      <w:pPr>
        <w:spacing w:line="480" w:lineRule="auto"/>
        <w:ind w:left="720" w:hanging="720"/>
        <w:rPr>
          <w:rFonts w:cstheme="minorHAnsi"/>
          <w:i/>
          <w:iCs/>
        </w:rPr>
      </w:pPr>
      <w:r w:rsidRPr="00AE4F35">
        <w:rPr>
          <w:rFonts w:eastAsia="Times New Roman" w:cstheme="minorHAnsi"/>
        </w:rPr>
        <w:t xml:space="preserve">Wright &amp; Zimmerman, 2019 </w:t>
      </w:r>
      <w:r w:rsidRPr="00AE4F35">
        <w:rPr>
          <w:rFonts w:cstheme="minorHAnsi"/>
        </w:rPr>
        <w:t xml:space="preserve">Applied Ambulatory Assessment: Integrating Idiographic and Nomothetic Principles of Measurement. </w:t>
      </w:r>
      <w:r w:rsidRPr="00AE4F35">
        <w:rPr>
          <w:rFonts w:cstheme="minorHAnsi"/>
          <w:i/>
          <w:iCs/>
        </w:rPr>
        <w:t>Psychological Assessment.</w:t>
      </w:r>
    </w:p>
    <w:p w14:paraId="0CA9A8EE" w14:textId="65032FAB" w:rsidR="00853B3F" w:rsidRPr="00AE4F35" w:rsidRDefault="00853B3F" w:rsidP="000F7EA9">
      <w:pPr>
        <w:spacing w:line="480" w:lineRule="auto"/>
        <w:ind w:left="720" w:hanging="720"/>
        <w:rPr>
          <w:rFonts w:cstheme="minorHAnsi"/>
        </w:rPr>
      </w:pPr>
      <w:proofErr w:type="spellStart"/>
      <w:r w:rsidRPr="00853B3F">
        <w:rPr>
          <w:rFonts w:cstheme="minorHAnsi"/>
        </w:rPr>
        <w:t>Zevon</w:t>
      </w:r>
      <w:proofErr w:type="spellEnd"/>
      <w:r w:rsidRPr="00853B3F">
        <w:rPr>
          <w:rFonts w:cstheme="minorHAnsi"/>
        </w:rPr>
        <w:t>, M. A., &amp; Tellegen, A. (1982). </w:t>
      </w:r>
      <w:r w:rsidRPr="00853B3F">
        <w:rPr>
          <w:rFonts w:cstheme="minorHAnsi"/>
          <w:i/>
          <w:iCs/>
        </w:rPr>
        <w:t>The structure of mood change: An idiographic/nomothetic analysis. Journal of Personality and Social Psychology, 43(1), 111–122.</w:t>
      </w:r>
      <w:r w:rsidRPr="00853B3F">
        <w:rPr>
          <w:rFonts w:cstheme="minorHAnsi"/>
        </w:rPr>
        <w:t>doi:10.1037/0022-3514.43.1.111 </w:t>
      </w:r>
    </w:p>
    <w:p w14:paraId="3CA8975A" w14:textId="77777777" w:rsidR="000F7EA9" w:rsidRPr="00AE4F35" w:rsidRDefault="000F7EA9" w:rsidP="000F7EA9">
      <w:pPr>
        <w:ind w:left="720" w:hanging="720"/>
        <w:rPr>
          <w:rStyle w:val="Strong"/>
          <w:rFonts w:cstheme="minorHAnsi"/>
          <w:b w:val="0"/>
          <w:bCs w:val="0"/>
          <w:i/>
        </w:rPr>
      </w:pPr>
    </w:p>
    <w:p w14:paraId="2AC33BBA" w14:textId="77777777" w:rsidR="000F7EA9" w:rsidRPr="00AE4F35" w:rsidRDefault="000F7EA9" w:rsidP="000F7EA9">
      <w:pPr>
        <w:rPr>
          <w:rFonts w:cstheme="minorHAnsi"/>
        </w:rPr>
      </w:pPr>
    </w:p>
    <w:p w14:paraId="6DC8E8AC" w14:textId="53955435" w:rsidR="009B4495" w:rsidRPr="00AE4F35" w:rsidRDefault="009B4495" w:rsidP="002F2935">
      <w:pPr>
        <w:spacing w:line="480" w:lineRule="auto"/>
        <w:rPr>
          <w:rFonts w:cstheme="minorHAnsi"/>
        </w:rPr>
      </w:pPr>
    </w:p>
    <w:sectPr w:rsidR="009B4495" w:rsidRPr="00AE4F35" w:rsidSect="00121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2C198" w14:textId="77777777" w:rsidR="00F72EE6" w:rsidRDefault="00F72EE6" w:rsidP="00F244EE">
      <w:r>
        <w:separator/>
      </w:r>
    </w:p>
  </w:endnote>
  <w:endnote w:type="continuationSeparator" w:id="0">
    <w:p w14:paraId="3BE83F96" w14:textId="77777777" w:rsidR="00F72EE6" w:rsidRDefault="00F72EE6" w:rsidP="00F2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75387" w14:textId="77777777" w:rsidR="00F72EE6" w:rsidRDefault="00F72EE6" w:rsidP="00F244EE">
      <w:r>
        <w:separator/>
      </w:r>
    </w:p>
  </w:footnote>
  <w:footnote w:type="continuationSeparator" w:id="0">
    <w:p w14:paraId="247DC39E" w14:textId="77777777" w:rsidR="00F72EE6" w:rsidRDefault="00F72EE6" w:rsidP="00F244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95"/>
    <w:rsid w:val="00013A48"/>
    <w:rsid w:val="00015789"/>
    <w:rsid w:val="000313FD"/>
    <w:rsid w:val="000731DB"/>
    <w:rsid w:val="00073799"/>
    <w:rsid w:val="00094D25"/>
    <w:rsid w:val="0009677F"/>
    <w:rsid w:val="00097368"/>
    <w:rsid w:val="000A5E1E"/>
    <w:rsid w:val="000C448A"/>
    <w:rsid w:val="000C5C67"/>
    <w:rsid w:val="000C7ABC"/>
    <w:rsid w:val="000E47ED"/>
    <w:rsid w:val="000E64D0"/>
    <w:rsid w:val="000F7EA9"/>
    <w:rsid w:val="00101760"/>
    <w:rsid w:val="00102E20"/>
    <w:rsid w:val="00113309"/>
    <w:rsid w:val="00114C1A"/>
    <w:rsid w:val="001171C5"/>
    <w:rsid w:val="00121239"/>
    <w:rsid w:val="00126161"/>
    <w:rsid w:val="00126CB9"/>
    <w:rsid w:val="00131420"/>
    <w:rsid w:val="00134040"/>
    <w:rsid w:val="00140470"/>
    <w:rsid w:val="001450EA"/>
    <w:rsid w:val="00154A8A"/>
    <w:rsid w:val="00155A87"/>
    <w:rsid w:val="00173E81"/>
    <w:rsid w:val="0018262E"/>
    <w:rsid w:val="001B6CCE"/>
    <w:rsid w:val="001C4673"/>
    <w:rsid w:val="001E5844"/>
    <w:rsid w:val="001E6AE5"/>
    <w:rsid w:val="001F20F4"/>
    <w:rsid w:val="00221CBB"/>
    <w:rsid w:val="00224C94"/>
    <w:rsid w:val="00225C53"/>
    <w:rsid w:val="00244585"/>
    <w:rsid w:val="002548FD"/>
    <w:rsid w:val="00256003"/>
    <w:rsid w:val="002637B0"/>
    <w:rsid w:val="00265ACF"/>
    <w:rsid w:val="0028107E"/>
    <w:rsid w:val="002B3722"/>
    <w:rsid w:val="002D37F3"/>
    <w:rsid w:val="002D7F11"/>
    <w:rsid w:val="002E3418"/>
    <w:rsid w:val="002F0AA0"/>
    <w:rsid w:val="002F2935"/>
    <w:rsid w:val="00304CFA"/>
    <w:rsid w:val="0031444D"/>
    <w:rsid w:val="00316091"/>
    <w:rsid w:val="003215A1"/>
    <w:rsid w:val="003409E3"/>
    <w:rsid w:val="0035241E"/>
    <w:rsid w:val="00390287"/>
    <w:rsid w:val="003B544C"/>
    <w:rsid w:val="003C240C"/>
    <w:rsid w:val="003C7ECF"/>
    <w:rsid w:val="003F19E6"/>
    <w:rsid w:val="003F4A9C"/>
    <w:rsid w:val="00413E55"/>
    <w:rsid w:val="00443169"/>
    <w:rsid w:val="0044405D"/>
    <w:rsid w:val="00475491"/>
    <w:rsid w:val="00493B94"/>
    <w:rsid w:val="00493DF6"/>
    <w:rsid w:val="004A08F4"/>
    <w:rsid w:val="004A7964"/>
    <w:rsid w:val="004B6605"/>
    <w:rsid w:val="004C12B8"/>
    <w:rsid w:val="004C6ACC"/>
    <w:rsid w:val="004D2AB5"/>
    <w:rsid w:val="004D6150"/>
    <w:rsid w:val="004E00F6"/>
    <w:rsid w:val="005025C1"/>
    <w:rsid w:val="00505526"/>
    <w:rsid w:val="00515013"/>
    <w:rsid w:val="005344DC"/>
    <w:rsid w:val="0054186F"/>
    <w:rsid w:val="00544A07"/>
    <w:rsid w:val="005515CD"/>
    <w:rsid w:val="00551DCA"/>
    <w:rsid w:val="00571EE4"/>
    <w:rsid w:val="005743BF"/>
    <w:rsid w:val="0057446D"/>
    <w:rsid w:val="00575A97"/>
    <w:rsid w:val="00587CB6"/>
    <w:rsid w:val="005B470D"/>
    <w:rsid w:val="005B7689"/>
    <w:rsid w:val="005C106B"/>
    <w:rsid w:val="005D0A64"/>
    <w:rsid w:val="005E7398"/>
    <w:rsid w:val="005E7DD8"/>
    <w:rsid w:val="00646A28"/>
    <w:rsid w:val="00661FA6"/>
    <w:rsid w:val="00677DF8"/>
    <w:rsid w:val="0068080A"/>
    <w:rsid w:val="0068220E"/>
    <w:rsid w:val="006846A4"/>
    <w:rsid w:val="006D217B"/>
    <w:rsid w:val="00721981"/>
    <w:rsid w:val="0072430A"/>
    <w:rsid w:val="00732C11"/>
    <w:rsid w:val="00737A58"/>
    <w:rsid w:val="00746819"/>
    <w:rsid w:val="007722D0"/>
    <w:rsid w:val="007727D8"/>
    <w:rsid w:val="00776904"/>
    <w:rsid w:val="00783B84"/>
    <w:rsid w:val="007C1B01"/>
    <w:rsid w:val="007C2044"/>
    <w:rsid w:val="007D25FA"/>
    <w:rsid w:val="007D4E9F"/>
    <w:rsid w:val="007D6587"/>
    <w:rsid w:val="007D6F18"/>
    <w:rsid w:val="007D710D"/>
    <w:rsid w:val="007F386F"/>
    <w:rsid w:val="00813E1F"/>
    <w:rsid w:val="00813FFF"/>
    <w:rsid w:val="008160C5"/>
    <w:rsid w:val="00840687"/>
    <w:rsid w:val="008409E9"/>
    <w:rsid w:val="00846AE8"/>
    <w:rsid w:val="00853B3F"/>
    <w:rsid w:val="00865682"/>
    <w:rsid w:val="00870F7C"/>
    <w:rsid w:val="00874E61"/>
    <w:rsid w:val="0087555D"/>
    <w:rsid w:val="008843F5"/>
    <w:rsid w:val="008977B7"/>
    <w:rsid w:val="008A200E"/>
    <w:rsid w:val="008C5446"/>
    <w:rsid w:val="00900490"/>
    <w:rsid w:val="00907B33"/>
    <w:rsid w:val="00914080"/>
    <w:rsid w:val="00926A91"/>
    <w:rsid w:val="00927AA6"/>
    <w:rsid w:val="00951C96"/>
    <w:rsid w:val="00977A4D"/>
    <w:rsid w:val="0099371E"/>
    <w:rsid w:val="00994E44"/>
    <w:rsid w:val="009A776E"/>
    <w:rsid w:val="009B4495"/>
    <w:rsid w:val="009B5C54"/>
    <w:rsid w:val="009B7AD2"/>
    <w:rsid w:val="009C66EC"/>
    <w:rsid w:val="009E229B"/>
    <w:rsid w:val="00A11011"/>
    <w:rsid w:val="00A15ACB"/>
    <w:rsid w:val="00A25F9E"/>
    <w:rsid w:val="00A41F31"/>
    <w:rsid w:val="00A53CBE"/>
    <w:rsid w:val="00A817B7"/>
    <w:rsid w:val="00A939DB"/>
    <w:rsid w:val="00AB20B8"/>
    <w:rsid w:val="00AC2220"/>
    <w:rsid w:val="00AC5895"/>
    <w:rsid w:val="00AD720C"/>
    <w:rsid w:val="00AE335C"/>
    <w:rsid w:val="00AE4F35"/>
    <w:rsid w:val="00B04899"/>
    <w:rsid w:val="00B10828"/>
    <w:rsid w:val="00B11436"/>
    <w:rsid w:val="00B1542A"/>
    <w:rsid w:val="00B156C6"/>
    <w:rsid w:val="00B2134C"/>
    <w:rsid w:val="00B24396"/>
    <w:rsid w:val="00B3455B"/>
    <w:rsid w:val="00B417ED"/>
    <w:rsid w:val="00B43599"/>
    <w:rsid w:val="00B53C19"/>
    <w:rsid w:val="00B55547"/>
    <w:rsid w:val="00B57DAD"/>
    <w:rsid w:val="00B66430"/>
    <w:rsid w:val="00B76F9B"/>
    <w:rsid w:val="00B971D5"/>
    <w:rsid w:val="00BA4D41"/>
    <w:rsid w:val="00BA51E9"/>
    <w:rsid w:val="00BA5BA5"/>
    <w:rsid w:val="00BB491D"/>
    <w:rsid w:val="00BD3D42"/>
    <w:rsid w:val="00BD7B89"/>
    <w:rsid w:val="00BE0710"/>
    <w:rsid w:val="00BF153B"/>
    <w:rsid w:val="00C058B7"/>
    <w:rsid w:val="00C07940"/>
    <w:rsid w:val="00C162FA"/>
    <w:rsid w:val="00C25CF0"/>
    <w:rsid w:val="00C321EC"/>
    <w:rsid w:val="00C4410B"/>
    <w:rsid w:val="00C51CCE"/>
    <w:rsid w:val="00C8006A"/>
    <w:rsid w:val="00CA1F0E"/>
    <w:rsid w:val="00CA2696"/>
    <w:rsid w:val="00CD4C2D"/>
    <w:rsid w:val="00D155C6"/>
    <w:rsid w:val="00D33F3C"/>
    <w:rsid w:val="00D54D18"/>
    <w:rsid w:val="00D6007F"/>
    <w:rsid w:val="00D65E41"/>
    <w:rsid w:val="00D936ED"/>
    <w:rsid w:val="00DA2C50"/>
    <w:rsid w:val="00DC7A27"/>
    <w:rsid w:val="00DD6887"/>
    <w:rsid w:val="00E2110C"/>
    <w:rsid w:val="00E24BF1"/>
    <w:rsid w:val="00E26295"/>
    <w:rsid w:val="00E26DC0"/>
    <w:rsid w:val="00E316B7"/>
    <w:rsid w:val="00E37068"/>
    <w:rsid w:val="00E4529E"/>
    <w:rsid w:val="00E52D63"/>
    <w:rsid w:val="00E5413E"/>
    <w:rsid w:val="00E60D2F"/>
    <w:rsid w:val="00E61435"/>
    <w:rsid w:val="00E7082D"/>
    <w:rsid w:val="00E70C30"/>
    <w:rsid w:val="00E84ABD"/>
    <w:rsid w:val="00E95B68"/>
    <w:rsid w:val="00EA4408"/>
    <w:rsid w:val="00EB16C0"/>
    <w:rsid w:val="00EC29F3"/>
    <w:rsid w:val="00EE223C"/>
    <w:rsid w:val="00EF29BC"/>
    <w:rsid w:val="00F119D5"/>
    <w:rsid w:val="00F244EE"/>
    <w:rsid w:val="00F2605B"/>
    <w:rsid w:val="00F31532"/>
    <w:rsid w:val="00F42E3F"/>
    <w:rsid w:val="00F4329A"/>
    <w:rsid w:val="00F464FE"/>
    <w:rsid w:val="00F70842"/>
    <w:rsid w:val="00F72EE6"/>
    <w:rsid w:val="00F73BF7"/>
    <w:rsid w:val="00F75C38"/>
    <w:rsid w:val="00F80DFC"/>
    <w:rsid w:val="00F841D9"/>
    <w:rsid w:val="00FC1E62"/>
    <w:rsid w:val="00FD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BFC0"/>
  <w14:defaultImageDpi w14:val="32767"/>
  <w15:chartTrackingRefBased/>
  <w15:docId w15:val="{ADB12E34-193B-AA4F-BBA8-81AA7741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9B4495"/>
  </w:style>
  <w:style w:type="character" w:styleId="CommentReference">
    <w:name w:val="annotation reference"/>
    <w:basedOn w:val="DefaultParagraphFont"/>
    <w:uiPriority w:val="99"/>
    <w:semiHidden/>
    <w:unhideWhenUsed/>
    <w:rsid w:val="00926A91"/>
    <w:rPr>
      <w:sz w:val="16"/>
      <w:szCs w:val="16"/>
    </w:rPr>
  </w:style>
  <w:style w:type="paragraph" w:styleId="CommentText">
    <w:name w:val="annotation text"/>
    <w:basedOn w:val="Normal"/>
    <w:link w:val="CommentTextChar"/>
    <w:uiPriority w:val="99"/>
    <w:unhideWhenUsed/>
    <w:rsid w:val="00926A91"/>
    <w:rPr>
      <w:sz w:val="20"/>
      <w:szCs w:val="20"/>
    </w:rPr>
  </w:style>
  <w:style w:type="character" w:customStyle="1" w:styleId="CommentTextChar">
    <w:name w:val="Comment Text Char"/>
    <w:basedOn w:val="DefaultParagraphFont"/>
    <w:link w:val="CommentText"/>
    <w:uiPriority w:val="99"/>
    <w:rsid w:val="00926A91"/>
    <w:rPr>
      <w:sz w:val="20"/>
      <w:szCs w:val="20"/>
    </w:rPr>
  </w:style>
  <w:style w:type="paragraph" w:styleId="BalloonText">
    <w:name w:val="Balloon Text"/>
    <w:basedOn w:val="Normal"/>
    <w:link w:val="BalloonTextChar"/>
    <w:uiPriority w:val="99"/>
    <w:semiHidden/>
    <w:unhideWhenUsed/>
    <w:rsid w:val="00926A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6A9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515013"/>
    <w:rPr>
      <w:b/>
      <w:bCs/>
    </w:rPr>
  </w:style>
  <w:style w:type="character" w:customStyle="1" w:styleId="CommentSubjectChar">
    <w:name w:val="Comment Subject Char"/>
    <w:basedOn w:val="CommentTextChar"/>
    <w:link w:val="CommentSubject"/>
    <w:uiPriority w:val="99"/>
    <w:semiHidden/>
    <w:rsid w:val="00515013"/>
    <w:rPr>
      <w:b/>
      <w:bCs/>
      <w:sz w:val="20"/>
      <w:szCs w:val="20"/>
    </w:rPr>
  </w:style>
  <w:style w:type="paragraph" w:styleId="FootnoteText">
    <w:name w:val="footnote text"/>
    <w:basedOn w:val="Normal"/>
    <w:link w:val="FootnoteTextChar"/>
    <w:uiPriority w:val="99"/>
    <w:semiHidden/>
    <w:unhideWhenUsed/>
    <w:rsid w:val="00F244EE"/>
    <w:rPr>
      <w:sz w:val="20"/>
      <w:szCs w:val="20"/>
    </w:rPr>
  </w:style>
  <w:style w:type="character" w:customStyle="1" w:styleId="FootnoteTextChar">
    <w:name w:val="Footnote Text Char"/>
    <w:basedOn w:val="DefaultParagraphFont"/>
    <w:link w:val="FootnoteText"/>
    <w:uiPriority w:val="99"/>
    <w:semiHidden/>
    <w:rsid w:val="00F244EE"/>
    <w:rPr>
      <w:sz w:val="20"/>
      <w:szCs w:val="20"/>
    </w:rPr>
  </w:style>
  <w:style w:type="character" w:styleId="FootnoteReference">
    <w:name w:val="footnote reference"/>
    <w:basedOn w:val="DefaultParagraphFont"/>
    <w:uiPriority w:val="99"/>
    <w:unhideWhenUsed/>
    <w:rsid w:val="00F244EE"/>
    <w:rPr>
      <w:vertAlign w:val="superscript"/>
    </w:rPr>
  </w:style>
  <w:style w:type="paragraph" w:styleId="Revision">
    <w:name w:val="Revision"/>
    <w:hidden/>
    <w:uiPriority w:val="99"/>
    <w:semiHidden/>
    <w:rsid w:val="002F0AA0"/>
  </w:style>
  <w:style w:type="character" w:styleId="Strong">
    <w:name w:val="Strong"/>
    <w:basedOn w:val="DefaultParagraphFont"/>
    <w:uiPriority w:val="22"/>
    <w:qFormat/>
    <w:rsid w:val="000F7EA9"/>
    <w:rPr>
      <w:b/>
      <w:bCs/>
    </w:rPr>
  </w:style>
  <w:style w:type="character" w:customStyle="1" w:styleId="apple-style-span">
    <w:name w:val="apple-style-span"/>
    <w:basedOn w:val="DefaultParagraphFont"/>
    <w:rsid w:val="000F7EA9"/>
  </w:style>
  <w:style w:type="character" w:customStyle="1" w:styleId="apple-converted-space">
    <w:name w:val="apple-converted-space"/>
    <w:basedOn w:val="DefaultParagraphFont"/>
    <w:rsid w:val="000F7EA9"/>
  </w:style>
  <w:style w:type="character" w:styleId="Hyperlink">
    <w:name w:val="Hyperlink"/>
    <w:basedOn w:val="DefaultParagraphFont"/>
    <w:uiPriority w:val="99"/>
    <w:unhideWhenUsed/>
    <w:rsid w:val="000F7E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3572">
      <w:bodyDiv w:val="1"/>
      <w:marLeft w:val="0"/>
      <w:marRight w:val="0"/>
      <w:marTop w:val="0"/>
      <w:marBottom w:val="0"/>
      <w:divBdr>
        <w:top w:val="none" w:sz="0" w:space="0" w:color="auto"/>
        <w:left w:val="none" w:sz="0" w:space="0" w:color="auto"/>
        <w:bottom w:val="none" w:sz="0" w:space="0" w:color="auto"/>
        <w:right w:val="none" w:sz="0" w:space="0" w:color="auto"/>
      </w:divBdr>
    </w:div>
    <w:div w:id="36780189">
      <w:bodyDiv w:val="1"/>
      <w:marLeft w:val="0"/>
      <w:marRight w:val="0"/>
      <w:marTop w:val="0"/>
      <w:marBottom w:val="0"/>
      <w:divBdr>
        <w:top w:val="none" w:sz="0" w:space="0" w:color="auto"/>
        <w:left w:val="none" w:sz="0" w:space="0" w:color="auto"/>
        <w:bottom w:val="none" w:sz="0" w:space="0" w:color="auto"/>
        <w:right w:val="none" w:sz="0" w:space="0" w:color="auto"/>
      </w:divBdr>
    </w:div>
    <w:div w:id="84881687">
      <w:bodyDiv w:val="1"/>
      <w:marLeft w:val="0"/>
      <w:marRight w:val="0"/>
      <w:marTop w:val="0"/>
      <w:marBottom w:val="0"/>
      <w:divBdr>
        <w:top w:val="none" w:sz="0" w:space="0" w:color="auto"/>
        <w:left w:val="none" w:sz="0" w:space="0" w:color="auto"/>
        <w:bottom w:val="none" w:sz="0" w:space="0" w:color="auto"/>
        <w:right w:val="none" w:sz="0" w:space="0" w:color="auto"/>
      </w:divBdr>
    </w:div>
    <w:div w:id="192500067">
      <w:bodyDiv w:val="1"/>
      <w:marLeft w:val="0"/>
      <w:marRight w:val="0"/>
      <w:marTop w:val="0"/>
      <w:marBottom w:val="0"/>
      <w:divBdr>
        <w:top w:val="none" w:sz="0" w:space="0" w:color="auto"/>
        <w:left w:val="none" w:sz="0" w:space="0" w:color="auto"/>
        <w:bottom w:val="none" w:sz="0" w:space="0" w:color="auto"/>
        <w:right w:val="none" w:sz="0" w:space="0" w:color="auto"/>
      </w:divBdr>
    </w:div>
    <w:div w:id="197469660">
      <w:bodyDiv w:val="1"/>
      <w:marLeft w:val="0"/>
      <w:marRight w:val="0"/>
      <w:marTop w:val="0"/>
      <w:marBottom w:val="0"/>
      <w:divBdr>
        <w:top w:val="none" w:sz="0" w:space="0" w:color="auto"/>
        <w:left w:val="none" w:sz="0" w:space="0" w:color="auto"/>
        <w:bottom w:val="none" w:sz="0" w:space="0" w:color="auto"/>
        <w:right w:val="none" w:sz="0" w:space="0" w:color="auto"/>
      </w:divBdr>
    </w:div>
    <w:div w:id="216941642">
      <w:bodyDiv w:val="1"/>
      <w:marLeft w:val="0"/>
      <w:marRight w:val="0"/>
      <w:marTop w:val="0"/>
      <w:marBottom w:val="0"/>
      <w:divBdr>
        <w:top w:val="none" w:sz="0" w:space="0" w:color="auto"/>
        <w:left w:val="none" w:sz="0" w:space="0" w:color="auto"/>
        <w:bottom w:val="none" w:sz="0" w:space="0" w:color="auto"/>
        <w:right w:val="none" w:sz="0" w:space="0" w:color="auto"/>
      </w:divBdr>
    </w:div>
    <w:div w:id="331490017">
      <w:bodyDiv w:val="1"/>
      <w:marLeft w:val="0"/>
      <w:marRight w:val="0"/>
      <w:marTop w:val="0"/>
      <w:marBottom w:val="0"/>
      <w:divBdr>
        <w:top w:val="none" w:sz="0" w:space="0" w:color="auto"/>
        <w:left w:val="none" w:sz="0" w:space="0" w:color="auto"/>
        <w:bottom w:val="none" w:sz="0" w:space="0" w:color="auto"/>
        <w:right w:val="none" w:sz="0" w:space="0" w:color="auto"/>
      </w:divBdr>
    </w:div>
    <w:div w:id="384565279">
      <w:bodyDiv w:val="1"/>
      <w:marLeft w:val="0"/>
      <w:marRight w:val="0"/>
      <w:marTop w:val="0"/>
      <w:marBottom w:val="0"/>
      <w:divBdr>
        <w:top w:val="none" w:sz="0" w:space="0" w:color="auto"/>
        <w:left w:val="none" w:sz="0" w:space="0" w:color="auto"/>
        <w:bottom w:val="none" w:sz="0" w:space="0" w:color="auto"/>
        <w:right w:val="none" w:sz="0" w:space="0" w:color="auto"/>
      </w:divBdr>
    </w:div>
    <w:div w:id="485627656">
      <w:bodyDiv w:val="1"/>
      <w:marLeft w:val="0"/>
      <w:marRight w:val="0"/>
      <w:marTop w:val="0"/>
      <w:marBottom w:val="0"/>
      <w:divBdr>
        <w:top w:val="none" w:sz="0" w:space="0" w:color="auto"/>
        <w:left w:val="none" w:sz="0" w:space="0" w:color="auto"/>
        <w:bottom w:val="none" w:sz="0" w:space="0" w:color="auto"/>
        <w:right w:val="none" w:sz="0" w:space="0" w:color="auto"/>
      </w:divBdr>
    </w:div>
    <w:div w:id="496532272">
      <w:bodyDiv w:val="1"/>
      <w:marLeft w:val="0"/>
      <w:marRight w:val="0"/>
      <w:marTop w:val="0"/>
      <w:marBottom w:val="0"/>
      <w:divBdr>
        <w:top w:val="none" w:sz="0" w:space="0" w:color="auto"/>
        <w:left w:val="none" w:sz="0" w:space="0" w:color="auto"/>
        <w:bottom w:val="none" w:sz="0" w:space="0" w:color="auto"/>
        <w:right w:val="none" w:sz="0" w:space="0" w:color="auto"/>
      </w:divBdr>
    </w:div>
    <w:div w:id="523399504">
      <w:bodyDiv w:val="1"/>
      <w:marLeft w:val="0"/>
      <w:marRight w:val="0"/>
      <w:marTop w:val="0"/>
      <w:marBottom w:val="0"/>
      <w:divBdr>
        <w:top w:val="none" w:sz="0" w:space="0" w:color="auto"/>
        <w:left w:val="none" w:sz="0" w:space="0" w:color="auto"/>
        <w:bottom w:val="none" w:sz="0" w:space="0" w:color="auto"/>
        <w:right w:val="none" w:sz="0" w:space="0" w:color="auto"/>
      </w:divBdr>
    </w:div>
    <w:div w:id="566696590">
      <w:bodyDiv w:val="1"/>
      <w:marLeft w:val="0"/>
      <w:marRight w:val="0"/>
      <w:marTop w:val="0"/>
      <w:marBottom w:val="0"/>
      <w:divBdr>
        <w:top w:val="none" w:sz="0" w:space="0" w:color="auto"/>
        <w:left w:val="none" w:sz="0" w:space="0" w:color="auto"/>
        <w:bottom w:val="none" w:sz="0" w:space="0" w:color="auto"/>
        <w:right w:val="none" w:sz="0" w:space="0" w:color="auto"/>
      </w:divBdr>
    </w:div>
    <w:div w:id="578946425">
      <w:bodyDiv w:val="1"/>
      <w:marLeft w:val="0"/>
      <w:marRight w:val="0"/>
      <w:marTop w:val="0"/>
      <w:marBottom w:val="0"/>
      <w:divBdr>
        <w:top w:val="none" w:sz="0" w:space="0" w:color="auto"/>
        <w:left w:val="none" w:sz="0" w:space="0" w:color="auto"/>
        <w:bottom w:val="none" w:sz="0" w:space="0" w:color="auto"/>
        <w:right w:val="none" w:sz="0" w:space="0" w:color="auto"/>
      </w:divBdr>
    </w:div>
    <w:div w:id="630867329">
      <w:bodyDiv w:val="1"/>
      <w:marLeft w:val="0"/>
      <w:marRight w:val="0"/>
      <w:marTop w:val="0"/>
      <w:marBottom w:val="0"/>
      <w:divBdr>
        <w:top w:val="none" w:sz="0" w:space="0" w:color="auto"/>
        <w:left w:val="none" w:sz="0" w:space="0" w:color="auto"/>
        <w:bottom w:val="none" w:sz="0" w:space="0" w:color="auto"/>
        <w:right w:val="none" w:sz="0" w:space="0" w:color="auto"/>
      </w:divBdr>
    </w:div>
    <w:div w:id="657658341">
      <w:bodyDiv w:val="1"/>
      <w:marLeft w:val="0"/>
      <w:marRight w:val="0"/>
      <w:marTop w:val="0"/>
      <w:marBottom w:val="0"/>
      <w:divBdr>
        <w:top w:val="none" w:sz="0" w:space="0" w:color="auto"/>
        <w:left w:val="none" w:sz="0" w:space="0" w:color="auto"/>
        <w:bottom w:val="none" w:sz="0" w:space="0" w:color="auto"/>
        <w:right w:val="none" w:sz="0" w:space="0" w:color="auto"/>
      </w:divBdr>
    </w:div>
    <w:div w:id="1029722307">
      <w:bodyDiv w:val="1"/>
      <w:marLeft w:val="0"/>
      <w:marRight w:val="0"/>
      <w:marTop w:val="0"/>
      <w:marBottom w:val="0"/>
      <w:divBdr>
        <w:top w:val="none" w:sz="0" w:space="0" w:color="auto"/>
        <w:left w:val="none" w:sz="0" w:space="0" w:color="auto"/>
        <w:bottom w:val="none" w:sz="0" w:space="0" w:color="auto"/>
        <w:right w:val="none" w:sz="0" w:space="0" w:color="auto"/>
      </w:divBdr>
    </w:div>
    <w:div w:id="1032611503">
      <w:bodyDiv w:val="1"/>
      <w:marLeft w:val="0"/>
      <w:marRight w:val="0"/>
      <w:marTop w:val="0"/>
      <w:marBottom w:val="0"/>
      <w:divBdr>
        <w:top w:val="none" w:sz="0" w:space="0" w:color="auto"/>
        <w:left w:val="none" w:sz="0" w:space="0" w:color="auto"/>
        <w:bottom w:val="none" w:sz="0" w:space="0" w:color="auto"/>
        <w:right w:val="none" w:sz="0" w:space="0" w:color="auto"/>
      </w:divBdr>
    </w:div>
    <w:div w:id="1247761573">
      <w:bodyDiv w:val="1"/>
      <w:marLeft w:val="0"/>
      <w:marRight w:val="0"/>
      <w:marTop w:val="0"/>
      <w:marBottom w:val="0"/>
      <w:divBdr>
        <w:top w:val="none" w:sz="0" w:space="0" w:color="auto"/>
        <w:left w:val="none" w:sz="0" w:space="0" w:color="auto"/>
        <w:bottom w:val="none" w:sz="0" w:space="0" w:color="auto"/>
        <w:right w:val="none" w:sz="0" w:space="0" w:color="auto"/>
      </w:divBdr>
    </w:div>
    <w:div w:id="1382290208">
      <w:bodyDiv w:val="1"/>
      <w:marLeft w:val="0"/>
      <w:marRight w:val="0"/>
      <w:marTop w:val="0"/>
      <w:marBottom w:val="0"/>
      <w:divBdr>
        <w:top w:val="none" w:sz="0" w:space="0" w:color="auto"/>
        <w:left w:val="none" w:sz="0" w:space="0" w:color="auto"/>
        <w:bottom w:val="none" w:sz="0" w:space="0" w:color="auto"/>
        <w:right w:val="none" w:sz="0" w:space="0" w:color="auto"/>
      </w:divBdr>
    </w:div>
    <w:div w:id="1394741541">
      <w:bodyDiv w:val="1"/>
      <w:marLeft w:val="0"/>
      <w:marRight w:val="0"/>
      <w:marTop w:val="0"/>
      <w:marBottom w:val="0"/>
      <w:divBdr>
        <w:top w:val="none" w:sz="0" w:space="0" w:color="auto"/>
        <w:left w:val="none" w:sz="0" w:space="0" w:color="auto"/>
        <w:bottom w:val="none" w:sz="0" w:space="0" w:color="auto"/>
        <w:right w:val="none" w:sz="0" w:space="0" w:color="auto"/>
      </w:divBdr>
    </w:div>
    <w:div w:id="1493983569">
      <w:bodyDiv w:val="1"/>
      <w:marLeft w:val="0"/>
      <w:marRight w:val="0"/>
      <w:marTop w:val="0"/>
      <w:marBottom w:val="0"/>
      <w:divBdr>
        <w:top w:val="none" w:sz="0" w:space="0" w:color="auto"/>
        <w:left w:val="none" w:sz="0" w:space="0" w:color="auto"/>
        <w:bottom w:val="none" w:sz="0" w:space="0" w:color="auto"/>
        <w:right w:val="none" w:sz="0" w:space="0" w:color="auto"/>
      </w:divBdr>
    </w:div>
    <w:div w:id="1502231796">
      <w:bodyDiv w:val="1"/>
      <w:marLeft w:val="0"/>
      <w:marRight w:val="0"/>
      <w:marTop w:val="0"/>
      <w:marBottom w:val="0"/>
      <w:divBdr>
        <w:top w:val="none" w:sz="0" w:space="0" w:color="auto"/>
        <w:left w:val="none" w:sz="0" w:space="0" w:color="auto"/>
        <w:bottom w:val="none" w:sz="0" w:space="0" w:color="auto"/>
        <w:right w:val="none" w:sz="0" w:space="0" w:color="auto"/>
      </w:divBdr>
    </w:div>
    <w:div w:id="1635216990">
      <w:bodyDiv w:val="1"/>
      <w:marLeft w:val="0"/>
      <w:marRight w:val="0"/>
      <w:marTop w:val="0"/>
      <w:marBottom w:val="0"/>
      <w:divBdr>
        <w:top w:val="none" w:sz="0" w:space="0" w:color="auto"/>
        <w:left w:val="none" w:sz="0" w:space="0" w:color="auto"/>
        <w:bottom w:val="none" w:sz="0" w:space="0" w:color="auto"/>
        <w:right w:val="none" w:sz="0" w:space="0" w:color="auto"/>
      </w:divBdr>
    </w:div>
    <w:div w:id="1713185426">
      <w:bodyDiv w:val="1"/>
      <w:marLeft w:val="0"/>
      <w:marRight w:val="0"/>
      <w:marTop w:val="0"/>
      <w:marBottom w:val="0"/>
      <w:divBdr>
        <w:top w:val="none" w:sz="0" w:space="0" w:color="auto"/>
        <w:left w:val="none" w:sz="0" w:space="0" w:color="auto"/>
        <w:bottom w:val="none" w:sz="0" w:space="0" w:color="auto"/>
        <w:right w:val="none" w:sz="0" w:space="0" w:color="auto"/>
      </w:divBdr>
    </w:div>
    <w:div w:id="1775200511">
      <w:bodyDiv w:val="1"/>
      <w:marLeft w:val="0"/>
      <w:marRight w:val="0"/>
      <w:marTop w:val="0"/>
      <w:marBottom w:val="0"/>
      <w:divBdr>
        <w:top w:val="none" w:sz="0" w:space="0" w:color="auto"/>
        <w:left w:val="none" w:sz="0" w:space="0" w:color="auto"/>
        <w:bottom w:val="none" w:sz="0" w:space="0" w:color="auto"/>
        <w:right w:val="none" w:sz="0" w:space="0" w:color="auto"/>
      </w:divBdr>
    </w:div>
    <w:div w:id="1858350350">
      <w:bodyDiv w:val="1"/>
      <w:marLeft w:val="0"/>
      <w:marRight w:val="0"/>
      <w:marTop w:val="0"/>
      <w:marBottom w:val="0"/>
      <w:divBdr>
        <w:top w:val="none" w:sz="0" w:space="0" w:color="auto"/>
        <w:left w:val="none" w:sz="0" w:space="0" w:color="auto"/>
        <w:bottom w:val="none" w:sz="0" w:space="0" w:color="auto"/>
        <w:right w:val="none" w:sz="0" w:space="0" w:color="auto"/>
      </w:divBdr>
    </w:div>
    <w:div w:id="1932737354">
      <w:bodyDiv w:val="1"/>
      <w:marLeft w:val="0"/>
      <w:marRight w:val="0"/>
      <w:marTop w:val="0"/>
      <w:marBottom w:val="0"/>
      <w:divBdr>
        <w:top w:val="none" w:sz="0" w:space="0" w:color="auto"/>
        <w:left w:val="none" w:sz="0" w:space="0" w:color="auto"/>
        <w:bottom w:val="none" w:sz="0" w:space="0" w:color="auto"/>
        <w:right w:val="none" w:sz="0" w:space="0" w:color="auto"/>
      </w:divBdr>
    </w:div>
    <w:div w:id="2103255508">
      <w:bodyDiv w:val="1"/>
      <w:marLeft w:val="0"/>
      <w:marRight w:val="0"/>
      <w:marTop w:val="0"/>
      <w:marBottom w:val="0"/>
      <w:divBdr>
        <w:top w:val="none" w:sz="0" w:space="0" w:color="auto"/>
        <w:left w:val="none" w:sz="0" w:space="0" w:color="auto"/>
        <w:bottom w:val="none" w:sz="0" w:space="0" w:color="auto"/>
        <w:right w:val="none" w:sz="0" w:space="0" w:color="auto"/>
      </w:divBdr>
    </w:div>
    <w:div w:id="21243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234/osf.io/a9rbn"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34</Pages>
  <Words>8562</Words>
  <Characters>48808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Jackson</dc:creator>
  <cp:keywords/>
  <dc:description/>
  <cp:lastModifiedBy>Josh Jackson</cp:lastModifiedBy>
  <cp:revision>26</cp:revision>
  <dcterms:created xsi:type="dcterms:W3CDTF">2019-06-12T23:33:00Z</dcterms:created>
  <dcterms:modified xsi:type="dcterms:W3CDTF">2019-07-15T22:08:00Z</dcterms:modified>
</cp:coreProperties>
</file>