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B654" w14:textId="77777777" w:rsidR="008A0AE6" w:rsidRDefault="008A0AE6" w:rsidP="008A0A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-284" w:right="-421"/>
        <w:jc w:val="center"/>
        <w:rPr>
          <w:b/>
          <w:color w:val="000000"/>
        </w:rPr>
      </w:pPr>
      <w:r>
        <w:rPr>
          <w:b/>
          <w:color w:val="000000"/>
        </w:rPr>
        <w:t>Research in Context</w:t>
      </w:r>
    </w:p>
    <w:p w14:paraId="6F697F97" w14:textId="77777777" w:rsidR="008A0AE6" w:rsidRDefault="008A0AE6" w:rsidP="008A0AE6">
      <w:pPr>
        <w:spacing w:after="0" w:line="480" w:lineRule="auto"/>
      </w:pPr>
      <w:r>
        <w:rPr>
          <w:b/>
        </w:rPr>
        <w:t>Systematic review</w:t>
      </w:r>
      <w:r>
        <w:t xml:space="preserve">: We reviewed the literature within Web of Science, PubMed, and EBSCOhost electronic databases. Limited research has examined the relationships between personality or well-being and neuropathology, though several publications examine the associations between personality or well-being and dementia diagnosis. No research has systematically investigated the links between personality, well-being, clinical manifestation of dementia, and neuropathology all together, nor using </w:t>
      </w:r>
      <w:proofErr w:type="spellStart"/>
      <w:proofErr w:type="gramStart"/>
      <w:r>
        <w:t>a</w:t>
      </w:r>
      <w:proofErr w:type="spellEnd"/>
      <w:proofErr w:type="gramEnd"/>
      <w:r>
        <w:t xml:space="preserve"> individual participants meta-analytic approach. We appropriately cite relevant research. </w:t>
      </w:r>
    </w:p>
    <w:p w14:paraId="3D50C435" w14:textId="77777777" w:rsidR="008A0AE6" w:rsidRDefault="008A0AE6" w:rsidP="008A0AE6">
      <w:pPr>
        <w:spacing w:after="0" w:line="480" w:lineRule="auto"/>
      </w:pPr>
      <w:r>
        <w:rPr>
          <w:b/>
        </w:rPr>
        <w:t>Interpretation</w:t>
      </w:r>
      <w:r>
        <w:t>: Our findings, based on 44,531 participants from eight longitudinal samples spanning three continents and five countries, highlight clear differences in the associations between these psychosocial factors (i.e., personality traits; well-being) and clinical versus neuropathological manifestations of dementia. Conscientiousness may improve, while neuroticism and negative affect may impede, performance on neuropsychological tests, leading to differential risk of receiving a dementia diagnosis.</w:t>
      </w:r>
    </w:p>
    <w:p w14:paraId="5E8404F0" w14:textId="77777777" w:rsidR="008A0AE6" w:rsidRDefault="008A0AE6" w:rsidP="008A0AE6">
      <w:pPr>
        <w:spacing w:after="0" w:line="480" w:lineRule="auto"/>
      </w:pPr>
      <w:r>
        <w:rPr>
          <w:b/>
        </w:rPr>
        <w:t>Future Directions</w:t>
      </w:r>
      <w:r>
        <w:t xml:space="preserve">: Future research should prospectively investigate similar associations using </w:t>
      </w:r>
      <w:r>
        <w:rPr>
          <w:i/>
        </w:rPr>
        <w:t>in vivo</w:t>
      </w:r>
      <w:r>
        <w:t xml:space="preserve"> markers of dementia.</w:t>
      </w:r>
    </w:p>
    <w:p w14:paraId="09BE434F" w14:textId="77777777" w:rsidR="003353C0" w:rsidRDefault="003353C0"/>
    <w:sectPr w:rsidR="0033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E6"/>
    <w:rsid w:val="000A2D23"/>
    <w:rsid w:val="003353C0"/>
    <w:rsid w:val="008A0AE6"/>
    <w:rsid w:val="00B4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076C0"/>
  <w15:chartTrackingRefBased/>
  <w15:docId w15:val="{C0778F4A-C7F1-A64D-BC94-E18DC7F7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AE6"/>
    <w:pPr>
      <w:spacing w:after="160" w:line="259" w:lineRule="auto"/>
    </w:pPr>
    <w:rPr>
      <w:rFonts w:ascii="Times New Roman" w:eastAsia="Times New Roman" w:hAnsi="Times New Roman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Emorie Danielle Beck</dc:creator>
  <cp:keywords/>
  <dc:description/>
  <cp:lastModifiedBy>Emorie Danielle Beck</cp:lastModifiedBy>
  <cp:revision>1</cp:revision>
  <dcterms:created xsi:type="dcterms:W3CDTF">2023-05-04T16:58:00Z</dcterms:created>
  <dcterms:modified xsi:type="dcterms:W3CDTF">2023-05-04T16:59:00Z</dcterms:modified>
</cp:coreProperties>
</file>