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75491B" w14:textId="77777777" w:rsidR="00984D17" w:rsidRPr="0070108B" w:rsidRDefault="00000000">
      <w:pPr>
        <w:spacing w:after="360"/>
        <w:jc w:val="center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b/>
          <w:color w:val="1F4E79"/>
          <w:sz w:val="40"/>
          <w:lang w:val="es-PY"/>
        </w:rPr>
        <w:t>FICHA TÉCNICA CLÍNICA: BIS11</w:t>
      </w:r>
    </w:p>
    <w:p w14:paraId="06825572" w14:textId="77777777" w:rsidR="00984D17" w:rsidRPr="0070108B" w:rsidRDefault="00000000">
      <w:pPr>
        <w:spacing w:before="240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b/>
          <w:color w:val="2F5597"/>
          <w:sz w:val="28"/>
          <w:lang w:val="es-PY"/>
        </w:rPr>
        <w:t>1. Identificación del Instrumento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984D17" w:rsidRPr="0070108B" w14:paraId="63805775" w14:textId="77777777" w:rsidTr="0070108B">
        <w:trPr>
          <w:trHeight w:val="397"/>
        </w:trPr>
        <w:tc>
          <w:tcPr>
            <w:tcW w:w="237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5114B893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proofErr w:type="spellStart"/>
            <w:r w:rsidRPr="0070108B">
              <w:rPr>
                <w:rFonts w:ascii="Aptos Narrow" w:hAnsi="Aptos Narrow"/>
                <w:b/>
              </w:rPr>
              <w:t>Título</w:t>
            </w:r>
            <w:proofErr w:type="spellEnd"/>
            <w:r w:rsidRPr="0070108B">
              <w:rPr>
                <w:rFonts w:ascii="Aptos Narrow" w:hAnsi="Aptos Narrow"/>
                <w:b/>
              </w:rPr>
              <w:t xml:space="preserve"> original</w:t>
            </w:r>
          </w:p>
        </w:tc>
        <w:tc>
          <w:tcPr>
            <w:tcW w:w="6984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22F9C827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Barratt Impulsiveness Scale, Version 11 (BIS-11)</w:t>
            </w:r>
          </w:p>
        </w:tc>
      </w:tr>
      <w:tr w:rsidR="00984D17" w:rsidRPr="0070108B" w14:paraId="6583E6BE" w14:textId="77777777" w:rsidTr="0070108B">
        <w:trPr>
          <w:trHeight w:val="397"/>
        </w:trPr>
        <w:tc>
          <w:tcPr>
            <w:tcW w:w="2376" w:type="dxa"/>
            <w:tcBorders>
              <w:bottom w:val="single" w:sz="4" w:space="0" w:color="D3D3D3"/>
            </w:tcBorders>
            <w:vAlign w:val="center"/>
          </w:tcPr>
          <w:p w14:paraId="4DA814CC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Título español</w:t>
            </w:r>
          </w:p>
        </w:tc>
        <w:tc>
          <w:tcPr>
            <w:tcW w:w="6984" w:type="dxa"/>
            <w:tcBorders>
              <w:bottom w:val="single" w:sz="4" w:space="0" w:color="D3D3D3"/>
            </w:tcBorders>
            <w:vAlign w:val="center"/>
          </w:tcPr>
          <w:p w14:paraId="4432A229" w14:textId="77777777" w:rsidR="00984D17" w:rsidRPr="0070108B" w:rsidRDefault="00000000" w:rsidP="0070108B">
            <w:pPr>
              <w:spacing w:after="0"/>
              <w:rPr>
                <w:rFonts w:ascii="Aptos Narrow" w:hAnsi="Aptos Narrow"/>
                <w:lang w:val="es-PY"/>
              </w:rPr>
            </w:pPr>
            <w:r w:rsidRPr="0070108B">
              <w:rPr>
                <w:rFonts w:ascii="Aptos Narrow" w:hAnsi="Aptos Narrow"/>
                <w:lang w:val="es-PY"/>
              </w:rPr>
              <w:t>Escala de Impulsividad de Barratt (BIS-11)</w:t>
            </w:r>
          </w:p>
        </w:tc>
      </w:tr>
      <w:tr w:rsidR="00984D17" w:rsidRPr="0070108B" w14:paraId="2EC5ED31" w14:textId="77777777" w:rsidTr="0070108B">
        <w:trPr>
          <w:trHeight w:val="397"/>
        </w:trPr>
        <w:tc>
          <w:tcPr>
            <w:tcW w:w="237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1037FDCA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Sigla</w:t>
            </w:r>
          </w:p>
        </w:tc>
        <w:tc>
          <w:tcPr>
            <w:tcW w:w="6984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4F0FDE09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BIS-11</w:t>
            </w:r>
          </w:p>
        </w:tc>
      </w:tr>
      <w:tr w:rsidR="00984D17" w:rsidRPr="0070108B" w14:paraId="07A04F91" w14:textId="77777777" w:rsidTr="0070108B">
        <w:trPr>
          <w:trHeight w:val="397"/>
        </w:trPr>
        <w:tc>
          <w:tcPr>
            <w:tcW w:w="2376" w:type="dxa"/>
            <w:tcBorders>
              <w:bottom w:val="single" w:sz="4" w:space="0" w:color="D3D3D3"/>
            </w:tcBorders>
            <w:vAlign w:val="center"/>
          </w:tcPr>
          <w:p w14:paraId="7A29362E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Autores originales</w:t>
            </w:r>
          </w:p>
        </w:tc>
        <w:tc>
          <w:tcPr>
            <w:tcW w:w="6984" w:type="dxa"/>
            <w:tcBorders>
              <w:bottom w:val="single" w:sz="4" w:space="0" w:color="D3D3D3"/>
            </w:tcBorders>
            <w:vAlign w:val="center"/>
          </w:tcPr>
          <w:p w14:paraId="1A108A8F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Ernest S. Barratt, J. H. Patton y M. S. Stanford</w:t>
            </w:r>
          </w:p>
        </w:tc>
      </w:tr>
      <w:tr w:rsidR="00984D17" w:rsidRPr="0070108B" w14:paraId="761D7593" w14:textId="77777777" w:rsidTr="0070108B">
        <w:trPr>
          <w:trHeight w:val="397"/>
        </w:trPr>
        <w:tc>
          <w:tcPr>
            <w:tcW w:w="237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2C192952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Año original</w:t>
            </w:r>
          </w:p>
        </w:tc>
        <w:tc>
          <w:tcPr>
            <w:tcW w:w="6984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5C52F8BE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1995</w:t>
            </w:r>
          </w:p>
        </w:tc>
      </w:tr>
      <w:tr w:rsidR="00984D17" w:rsidRPr="0070108B" w14:paraId="6807A6C8" w14:textId="77777777" w:rsidTr="0070108B">
        <w:trPr>
          <w:trHeight w:val="397"/>
        </w:trPr>
        <w:tc>
          <w:tcPr>
            <w:tcW w:w="2376" w:type="dxa"/>
            <w:tcBorders>
              <w:bottom w:val="single" w:sz="4" w:space="0" w:color="D3D3D3"/>
            </w:tcBorders>
            <w:vAlign w:val="center"/>
          </w:tcPr>
          <w:p w14:paraId="63347F76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Adaptador español</w:t>
            </w:r>
          </w:p>
        </w:tc>
        <w:tc>
          <w:tcPr>
            <w:tcW w:w="6984" w:type="dxa"/>
            <w:tcBorders>
              <w:bottom w:val="single" w:sz="4" w:space="0" w:color="D3D3D3"/>
            </w:tcBorders>
            <w:vAlign w:val="center"/>
          </w:tcPr>
          <w:p w14:paraId="700AC3D5" w14:textId="77777777" w:rsidR="00984D17" w:rsidRPr="0070108B" w:rsidRDefault="00000000" w:rsidP="0070108B">
            <w:pPr>
              <w:spacing w:after="0"/>
              <w:rPr>
                <w:rFonts w:ascii="Aptos Narrow" w:hAnsi="Aptos Narrow"/>
                <w:lang w:val="es-PY"/>
              </w:rPr>
            </w:pPr>
            <w:r w:rsidRPr="0070108B">
              <w:rPr>
                <w:rFonts w:ascii="Aptos Narrow" w:hAnsi="Aptos Narrow"/>
                <w:lang w:val="es-PY"/>
              </w:rPr>
              <w:t>Oquendo, Baca-García et al. / Salvo y Castro (adolescentes)</w:t>
            </w:r>
          </w:p>
        </w:tc>
      </w:tr>
      <w:tr w:rsidR="00984D17" w:rsidRPr="0070108B" w14:paraId="038F354A" w14:textId="77777777" w:rsidTr="0070108B">
        <w:trPr>
          <w:trHeight w:val="397"/>
        </w:trPr>
        <w:tc>
          <w:tcPr>
            <w:tcW w:w="237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08962FC9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 xml:space="preserve">Año </w:t>
            </w:r>
            <w:proofErr w:type="spellStart"/>
            <w:r w:rsidRPr="0070108B">
              <w:rPr>
                <w:rFonts w:ascii="Aptos Narrow" w:hAnsi="Aptos Narrow"/>
                <w:b/>
              </w:rPr>
              <w:t>adaptación</w:t>
            </w:r>
            <w:proofErr w:type="spellEnd"/>
          </w:p>
        </w:tc>
        <w:tc>
          <w:tcPr>
            <w:tcW w:w="6984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04B3DF6E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2001 (adultos) / 2013 (adolescentes)</w:t>
            </w:r>
          </w:p>
        </w:tc>
      </w:tr>
      <w:tr w:rsidR="00984D17" w:rsidRPr="0070108B" w14:paraId="17049F7F" w14:textId="77777777" w:rsidTr="0070108B">
        <w:trPr>
          <w:trHeight w:val="397"/>
        </w:trPr>
        <w:tc>
          <w:tcPr>
            <w:tcW w:w="2376" w:type="dxa"/>
            <w:tcBorders>
              <w:bottom w:val="single" w:sz="4" w:space="0" w:color="D3D3D3"/>
            </w:tcBorders>
            <w:vAlign w:val="center"/>
          </w:tcPr>
          <w:p w14:paraId="27FBFF72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Formato</w:t>
            </w:r>
          </w:p>
        </w:tc>
        <w:tc>
          <w:tcPr>
            <w:tcW w:w="6984" w:type="dxa"/>
            <w:tcBorders>
              <w:bottom w:val="single" w:sz="4" w:space="0" w:color="D3D3D3"/>
            </w:tcBorders>
            <w:vAlign w:val="center"/>
          </w:tcPr>
          <w:p w14:paraId="09838EA9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Cuestionario autoadministrado de 30 ítems</w:t>
            </w:r>
          </w:p>
        </w:tc>
      </w:tr>
    </w:tbl>
    <w:p w14:paraId="27678429" w14:textId="77777777" w:rsidR="00984D17" w:rsidRPr="0070108B" w:rsidRDefault="00984D17">
      <w:pPr>
        <w:rPr>
          <w:rFonts w:ascii="Aptos Narrow" w:hAnsi="Aptos Narrow"/>
        </w:rPr>
      </w:pPr>
    </w:p>
    <w:p w14:paraId="4945D523" w14:textId="77777777" w:rsidR="00984D17" w:rsidRPr="0070108B" w:rsidRDefault="00000000">
      <w:pPr>
        <w:spacing w:before="240"/>
        <w:rPr>
          <w:rFonts w:ascii="Aptos Narrow" w:hAnsi="Aptos Narrow"/>
        </w:rPr>
      </w:pPr>
      <w:r w:rsidRPr="0070108B">
        <w:rPr>
          <w:rFonts w:ascii="Aptos Narrow" w:hAnsi="Aptos Narrow"/>
          <w:b/>
          <w:color w:val="2F5597"/>
          <w:sz w:val="28"/>
        </w:rPr>
        <w:t>2. Fundamentación Conceptual y Teórica</w:t>
      </w:r>
    </w:p>
    <w:p w14:paraId="170E7B0E" w14:textId="77777777" w:rsidR="00984D17" w:rsidRPr="0070108B" w:rsidRDefault="00000000">
      <w:pPr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La escala de Barratt se basa en la teoría multifactorial de la impulsividad, conceptualizándola no como un constructo de personalidad unitario, sino como una predisposición biológica y conductual que se manifiesta en tres dimensiones diferenciadas.</w:t>
      </w:r>
    </w:p>
    <w:p w14:paraId="21938BAC" w14:textId="77777777" w:rsidR="00984D17" w:rsidRPr="0070108B" w:rsidRDefault="00000000">
      <w:pPr>
        <w:spacing w:before="240"/>
        <w:rPr>
          <w:rFonts w:ascii="Aptos Narrow" w:hAnsi="Aptos Narrow"/>
        </w:rPr>
      </w:pPr>
      <w:r w:rsidRPr="0070108B">
        <w:rPr>
          <w:rFonts w:ascii="Aptos Narrow" w:hAnsi="Aptos Narrow"/>
          <w:b/>
          <w:color w:val="2F5597"/>
          <w:sz w:val="28"/>
        </w:rPr>
        <w:t>3. Características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229"/>
      </w:tblGrid>
      <w:tr w:rsidR="00984D17" w:rsidRPr="0070108B" w14:paraId="135E8103" w14:textId="77777777" w:rsidTr="0070108B">
        <w:trPr>
          <w:trHeight w:val="397"/>
        </w:trPr>
        <w:tc>
          <w:tcPr>
            <w:tcW w:w="2235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3462192E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proofErr w:type="spellStart"/>
            <w:r w:rsidRPr="0070108B">
              <w:rPr>
                <w:rFonts w:ascii="Aptos Narrow" w:hAnsi="Aptos Narrow"/>
                <w:b/>
              </w:rPr>
              <w:t>Objetivo</w:t>
            </w:r>
            <w:proofErr w:type="spellEnd"/>
          </w:p>
        </w:tc>
        <w:tc>
          <w:tcPr>
            <w:tcW w:w="7229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326CCF6E" w14:textId="77777777" w:rsidR="00984D17" w:rsidRPr="0070108B" w:rsidRDefault="00000000" w:rsidP="0070108B">
            <w:pPr>
              <w:spacing w:after="0"/>
              <w:rPr>
                <w:rFonts w:ascii="Aptos Narrow" w:hAnsi="Aptos Narrow"/>
                <w:lang w:val="es-PY"/>
              </w:rPr>
            </w:pPr>
            <w:r w:rsidRPr="0070108B">
              <w:rPr>
                <w:rFonts w:ascii="Aptos Narrow" w:hAnsi="Aptos Narrow"/>
                <w:lang w:val="es-PY"/>
              </w:rPr>
              <w:t>Evaluar de forma multidimensional el rasgo de impulsividad en el sujeto.</w:t>
            </w:r>
          </w:p>
        </w:tc>
      </w:tr>
      <w:tr w:rsidR="00984D17" w:rsidRPr="0070108B" w14:paraId="17DC7A85" w14:textId="77777777" w:rsidTr="0070108B">
        <w:trPr>
          <w:trHeight w:val="397"/>
        </w:trPr>
        <w:tc>
          <w:tcPr>
            <w:tcW w:w="2235" w:type="dxa"/>
            <w:tcBorders>
              <w:bottom w:val="single" w:sz="4" w:space="0" w:color="D3D3D3"/>
            </w:tcBorders>
            <w:vAlign w:val="center"/>
          </w:tcPr>
          <w:p w14:paraId="2B87FF99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Población</w:t>
            </w:r>
          </w:p>
        </w:tc>
        <w:tc>
          <w:tcPr>
            <w:tcW w:w="7229" w:type="dxa"/>
            <w:tcBorders>
              <w:bottom w:val="single" w:sz="4" w:space="0" w:color="D3D3D3"/>
            </w:tcBorders>
            <w:vAlign w:val="center"/>
          </w:tcPr>
          <w:p w14:paraId="1B654A34" w14:textId="77777777" w:rsidR="00984D17" w:rsidRPr="0070108B" w:rsidRDefault="00000000" w:rsidP="0070108B">
            <w:pPr>
              <w:spacing w:after="0"/>
              <w:rPr>
                <w:rFonts w:ascii="Aptos Narrow" w:hAnsi="Aptos Narrow"/>
                <w:lang w:val="es-PY"/>
              </w:rPr>
            </w:pPr>
            <w:r w:rsidRPr="0070108B">
              <w:rPr>
                <w:rFonts w:ascii="Aptos Narrow" w:hAnsi="Aptos Narrow"/>
                <w:lang w:val="es-PY"/>
              </w:rPr>
              <w:t>Adolescentes y adultos (13 años en adelante).</w:t>
            </w:r>
          </w:p>
        </w:tc>
      </w:tr>
      <w:tr w:rsidR="00984D17" w:rsidRPr="0070108B" w14:paraId="4D47E434" w14:textId="77777777" w:rsidTr="0070108B">
        <w:trPr>
          <w:trHeight w:val="397"/>
        </w:trPr>
        <w:tc>
          <w:tcPr>
            <w:tcW w:w="2235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0054FAB1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Administración</w:t>
            </w:r>
          </w:p>
        </w:tc>
        <w:tc>
          <w:tcPr>
            <w:tcW w:w="7229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5721F885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Autoadministrado (aprox. 10 minutos).</w:t>
            </w:r>
          </w:p>
        </w:tc>
      </w:tr>
      <w:tr w:rsidR="00984D17" w:rsidRPr="0070108B" w14:paraId="07943258" w14:textId="77777777" w:rsidTr="0070108B">
        <w:trPr>
          <w:trHeight w:val="397"/>
        </w:trPr>
        <w:tc>
          <w:tcPr>
            <w:tcW w:w="2235" w:type="dxa"/>
            <w:tcBorders>
              <w:bottom w:val="single" w:sz="4" w:space="0" w:color="D3D3D3"/>
            </w:tcBorders>
            <w:vAlign w:val="center"/>
          </w:tcPr>
          <w:p w14:paraId="5A0A779B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Tiempo</w:t>
            </w:r>
          </w:p>
        </w:tc>
        <w:tc>
          <w:tcPr>
            <w:tcW w:w="7229" w:type="dxa"/>
            <w:tcBorders>
              <w:bottom w:val="single" w:sz="4" w:space="0" w:color="D3D3D3"/>
            </w:tcBorders>
            <w:vAlign w:val="center"/>
          </w:tcPr>
          <w:p w14:paraId="5E9B518B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Aproximadamente 10 minutos.</w:t>
            </w:r>
          </w:p>
        </w:tc>
      </w:tr>
      <w:tr w:rsidR="00984D17" w:rsidRPr="0070108B" w14:paraId="35D32288" w14:textId="77777777" w:rsidTr="0070108B">
        <w:trPr>
          <w:trHeight w:val="397"/>
        </w:trPr>
        <w:tc>
          <w:tcPr>
            <w:tcW w:w="2235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5B5BFC36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</w:rPr>
              <w:t>Corrección</w:t>
            </w:r>
          </w:p>
        </w:tc>
        <w:tc>
          <w:tcPr>
            <w:tcW w:w="7229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72E77DD4" w14:textId="77777777" w:rsidR="00984D17" w:rsidRPr="0070108B" w:rsidRDefault="00000000" w:rsidP="0070108B">
            <w:pPr>
              <w:spacing w:after="0"/>
              <w:rPr>
                <w:rFonts w:ascii="Aptos Narrow" w:hAnsi="Aptos Narrow"/>
                <w:lang w:val="es-PY"/>
              </w:rPr>
            </w:pPr>
            <w:r w:rsidRPr="0070108B">
              <w:rPr>
                <w:rFonts w:ascii="Aptos Narrow" w:hAnsi="Aptos Narrow"/>
                <w:lang w:val="es-PY"/>
              </w:rPr>
              <w:t>Suma de los ítems tras invertir los puntuados de forma inversa (rango 30-120).</w:t>
            </w:r>
          </w:p>
        </w:tc>
      </w:tr>
    </w:tbl>
    <w:p w14:paraId="7FE08043" w14:textId="77777777" w:rsidR="00984D17" w:rsidRPr="0070108B" w:rsidRDefault="00984D17">
      <w:pPr>
        <w:rPr>
          <w:rFonts w:ascii="Aptos Narrow" w:hAnsi="Aptos Narrow"/>
          <w:lang w:val="es-PY"/>
        </w:rPr>
      </w:pPr>
    </w:p>
    <w:p w14:paraId="62A587C5" w14:textId="77777777" w:rsidR="00984D17" w:rsidRPr="0070108B" w:rsidRDefault="00000000">
      <w:pPr>
        <w:spacing w:before="240"/>
        <w:rPr>
          <w:rFonts w:ascii="Aptos Narrow" w:hAnsi="Aptos Narrow"/>
        </w:rPr>
      </w:pPr>
      <w:r w:rsidRPr="0070108B">
        <w:rPr>
          <w:rFonts w:ascii="Aptos Narrow" w:hAnsi="Aptos Narrow"/>
          <w:b/>
          <w:color w:val="2F5597"/>
          <w:sz w:val="28"/>
        </w:rPr>
        <w:t>4. Estructura y Dimensiones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907"/>
        <w:gridCol w:w="1134"/>
        <w:gridCol w:w="3119"/>
      </w:tblGrid>
      <w:tr w:rsidR="00984D17" w:rsidRPr="0070108B" w14:paraId="410DA026" w14:textId="77777777" w:rsidTr="0070108B">
        <w:trPr>
          <w:trHeight w:val="397"/>
        </w:trPr>
        <w:tc>
          <w:tcPr>
            <w:tcW w:w="2304" w:type="dxa"/>
            <w:shd w:val="clear" w:color="auto" w:fill="1F4E79"/>
            <w:vAlign w:val="center"/>
          </w:tcPr>
          <w:p w14:paraId="03566CF5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proofErr w:type="spellStart"/>
            <w:r w:rsidRPr="0070108B">
              <w:rPr>
                <w:rFonts w:ascii="Aptos Narrow" w:hAnsi="Aptos Narrow"/>
                <w:b/>
                <w:color w:val="FFFFFF"/>
              </w:rPr>
              <w:t>Dimensión</w:t>
            </w:r>
            <w:proofErr w:type="spellEnd"/>
            <w:r w:rsidRPr="0070108B">
              <w:rPr>
                <w:rFonts w:ascii="Aptos Narrow" w:hAnsi="Aptos Narrow"/>
                <w:b/>
                <w:color w:val="FFFFFF"/>
              </w:rPr>
              <w:t xml:space="preserve"> / Factor</w:t>
            </w:r>
          </w:p>
        </w:tc>
        <w:tc>
          <w:tcPr>
            <w:tcW w:w="2907" w:type="dxa"/>
            <w:shd w:val="clear" w:color="auto" w:fill="1F4E79"/>
            <w:vAlign w:val="center"/>
          </w:tcPr>
          <w:p w14:paraId="259EA50F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  <w:color w:val="FFFFFF"/>
              </w:rPr>
              <w:t>Ítems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522EF0D0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  <w:color w:val="FFFFFF"/>
              </w:rPr>
              <w:t>Invertidos</w:t>
            </w:r>
          </w:p>
        </w:tc>
        <w:tc>
          <w:tcPr>
            <w:tcW w:w="3119" w:type="dxa"/>
            <w:shd w:val="clear" w:color="auto" w:fill="1F4E79"/>
            <w:vAlign w:val="center"/>
          </w:tcPr>
          <w:p w14:paraId="6DD93686" w14:textId="77777777" w:rsidR="00984D17" w:rsidRPr="0070108B" w:rsidRDefault="00000000" w:rsidP="0070108B">
            <w:pPr>
              <w:spacing w:after="0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  <w:b/>
                <w:color w:val="FFFFFF"/>
              </w:rPr>
              <w:t>Descripción</w:t>
            </w:r>
          </w:p>
        </w:tc>
      </w:tr>
      <w:tr w:rsidR="00984D17" w:rsidRPr="0070108B" w14:paraId="70C808FD" w14:textId="77777777" w:rsidTr="0070108B">
        <w:trPr>
          <w:trHeight w:val="1134"/>
        </w:trPr>
        <w:tc>
          <w:tcPr>
            <w:tcW w:w="2304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42C5BA2E" w14:textId="77777777" w:rsidR="00984D17" w:rsidRPr="0070108B" w:rsidRDefault="00000000" w:rsidP="0070108B">
            <w:pPr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Impulsividad Cognitiva</w:t>
            </w:r>
          </w:p>
        </w:tc>
        <w:tc>
          <w:tcPr>
            <w:tcW w:w="2907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36845186" w14:textId="6B10D4A2" w:rsidR="00984D17" w:rsidRPr="0070108B" w:rsidRDefault="00000000" w:rsidP="0070108B">
            <w:pPr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5, 9, 11, 20, 24, 26, 28 y</w:t>
            </w:r>
            <w:r w:rsidR="0070108B">
              <w:rPr>
                <w:rFonts w:ascii="Aptos Narrow" w:hAnsi="Aptos Narrow"/>
              </w:rPr>
              <w:br/>
            </w:r>
            <w:r w:rsidRPr="0070108B">
              <w:rPr>
                <w:rFonts w:ascii="Aptos Narrow" w:hAnsi="Aptos Narrow"/>
                <w:i/>
                <w:iCs/>
              </w:rPr>
              <w:t>6, 18, 23</w:t>
            </w:r>
            <w:r w:rsidRPr="0070108B">
              <w:rPr>
                <w:rFonts w:ascii="Aptos Narrow" w:hAnsi="Aptos Narrow"/>
              </w:rPr>
              <w:t xml:space="preserve"> (inv)</w:t>
            </w:r>
          </w:p>
        </w:tc>
        <w:tc>
          <w:tcPr>
            <w:tcW w:w="1134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0D386137" w14:textId="77777777" w:rsidR="00984D17" w:rsidRPr="0070108B" w:rsidRDefault="00000000" w:rsidP="0070108B">
            <w:pPr>
              <w:jc w:val="center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Sí</w:t>
            </w:r>
          </w:p>
        </w:tc>
        <w:tc>
          <w:tcPr>
            <w:tcW w:w="3119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46F64529" w14:textId="77777777" w:rsidR="00984D17" w:rsidRPr="0070108B" w:rsidRDefault="00000000" w:rsidP="0070108B">
            <w:pPr>
              <w:rPr>
                <w:rFonts w:ascii="Aptos Narrow" w:hAnsi="Aptos Narrow"/>
                <w:lang w:val="es-PY"/>
              </w:rPr>
            </w:pPr>
            <w:r w:rsidRPr="0070108B">
              <w:rPr>
                <w:rFonts w:ascii="Aptos Narrow" w:hAnsi="Aptos Narrow"/>
                <w:lang w:val="es-PY"/>
              </w:rPr>
              <w:t>Tendencia a tomar decisiones rápidas sin recapacitar y falta de concentración.</w:t>
            </w:r>
          </w:p>
        </w:tc>
      </w:tr>
      <w:tr w:rsidR="00984D17" w:rsidRPr="0070108B" w14:paraId="2BF5108C" w14:textId="77777777" w:rsidTr="0070108B">
        <w:trPr>
          <w:trHeight w:val="1134"/>
        </w:trPr>
        <w:tc>
          <w:tcPr>
            <w:tcW w:w="2304" w:type="dxa"/>
            <w:tcBorders>
              <w:bottom w:val="single" w:sz="4" w:space="0" w:color="D3D3D3"/>
            </w:tcBorders>
            <w:vAlign w:val="center"/>
          </w:tcPr>
          <w:p w14:paraId="450DBC9C" w14:textId="77777777" w:rsidR="00984D17" w:rsidRPr="0070108B" w:rsidRDefault="00000000" w:rsidP="0070108B">
            <w:pPr>
              <w:rPr>
                <w:rFonts w:ascii="Aptos Narrow" w:hAnsi="Aptos Narrow"/>
              </w:rPr>
            </w:pPr>
            <w:proofErr w:type="spellStart"/>
            <w:r w:rsidRPr="0070108B">
              <w:rPr>
                <w:rFonts w:ascii="Aptos Narrow" w:hAnsi="Aptos Narrow"/>
              </w:rPr>
              <w:t>Impulsividad</w:t>
            </w:r>
            <w:proofErr w:type="spellEnd"/>
            <w:r w:rsidRPr="0070108B">
              <w:rPr>
                <w:rFonts w:ascii="Aptos Narrow" w:hAnsi="Aptos Narrow"/>
              </w:rPr>
              <w:t xml:space="preserve"> </w:t>
            </w:r>
            <w:proofErr w:type="spellStart"/>
            <w:r w:rsidRPr="0070108B">
              <w:rPr>
                <w:rFonts w:ascii="Aptos Narrow" w:hAnsi="Aptos Narrow"/>
              </w:rPr>
              <w:t>Motora</w:t>
            </w:r>
            <w:proofErr w:type="spellEnd"/>
          </w:p>
        </w:tc>
        <w:tc>
          <w:tcPr>
            <w:tcW w:w="2907" w:type="dxa"/>
            <w:tcBorders>
              <w:bottom w:val="single" w:sz="4" w:space="0" w:color="D3D3D3"/>
            </w:tcBorders>
            <w:vAlign w:val="center"/>
          </w:tcPr>
          <w:p w14:paraId="3B097953" w14:textId="266E65D3" w:rsidR="00984D17" w:rsidRPr="0070108B" w:rsidRDefault="00000000" w:rsidP="0070108B">
            <w:pPr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2, 3, 4, 17, 19, 21, 22, 25, 30 y</w:t>
            </w:r>
            <w:r w:rsidR="0070108B">
              <w:rPr>
                <w:rFonts w:ascii="Aptos Narrow" w:hAnsi="Aptos Narrow"/>
              </w:rPr>
              <w:br/>
            </w:r>
            <w:r w:rsidRPr="0070108B">
              <w:rPr>
                <w:rFonts w:ascii="Aptos Narrow" w:hAnsi="Aptos Narrow"/>
                <w:i/>
                <w:iCs/>
              </w:rPr>
              <w:t>1, 13, 29</w:t>
            </w:r>
            <w:r w:rsidRPr="0070108B">
              <w:rPr>
                <w:rFonts w:ascii="Aptos Narrow" w:hAnsi="Aptos Narrow"/>
              </w:rPr>
              <w:t xml:space="preserve"> (inv)</w:t>
            </w:r>
          </w:p>
        </w:tc>
        <w:tc>
          <w:tcPr>
            <w:tcW w:w="1134" w:type="dxa"/>
            <w:tcBorders>
              <w:bottom w:val="single" w:sz="4" w:space="0" w:color="D3D3D3"/>
            </w:tcBorders>
            <w:vAlign w:val="center"/>
          </w:tcPr>
          <w:p w14:paraId="75803805" w14:textId="77777777" w:rsidR="00984D17" w:rsidRPr="0070108B" w:rsidRDefault="00000000" w:rsidP="0070108B">
            <w:pPr>
              <w:jc w:val="center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Sí</w:t>
            </w:r>
          </w:p>
        </w:tc>
        <w:tc>
          <w:tcPr>
            <w:tcW w:w="3119" w:type="dxa"/>
            <w:tcBorders>
              <w:bottom w:val="single" w:sz="4" w:space="0" w:color="D3D3D3"/>
            </w:tcBorders>
            <w:vAlign w:val="center"/>
          </w:tcPr>
          <w:p w14:paraId="52F213F9" w14:textId="77777777" w:rsidR="00984D17" w:rsidRPr="0070108B" w:rsidRDefault="00000000" w:rsidP="0070108B">
            <w:pPr>
              <w:rPr>
                <w:rFonts w:ascii="Aptos Narrow" w:hAnsi="Aptos Narrow"/>
                <w:lang w:val="es-PY"/>
              </w:rPr>
            </w:pPr>
            <w:r w:rsidRPr="0070108B">
              <w:rPr>
                <w:rFonts w:ascii="Aptos Narrow" w:hAnsi="Aptos Narrow"/>
                <w:lang w:val="es-PY"/>
              </w:rPr>
              <w:t>Actuar de forma precipitada y bajo el impulso del momento, sin planificación.</w:t>
            </w:r>
          </w:p>
        </w:tc>
      </w:tr>
      <w:tr w:rsidR="00984D17" w:rsidRPr="0070108B" w14:paraId="2FE09531" w14:textId="77777777" w:rsidTr="0070108B">
        <w:trPr>
          <w:trHeight w:val="1134"/>
        </w:trPr>
        <w:tc>
          <w:tcPr>
            <w:tcW w:w="2304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7388A392" w14:textId="77777777" w:rsidR="00984D17" w:rsidRPr="0070108B" w:rsidRDefault="00000000" w:rsidP="0070108B">
            <w:pPr>
              <w:rPr>
                <w:rFonts w:ascii="Aptos Narrow" w:hAnsi="Aptos Narrow"/>
              </w:rPr>
            </w:pPr>
            <w:proofErr w:type="spellStart"/>
            <w:r w:rsidRPr="0070108B">
              <w:rPr>
                <w:rFonts w:ascii="Aptos Narrow" w:hAnsi="Aptos Narrow"/>
              </w:rPr>
              <w:t>Impulsividad</w:t>
            </w:r>
            <w:proofErr w:type="spellEnd"/>
            <w:r w:rsidRPr="0070108B">
              <w:rPr>
                <w:rFonts w:ascii="Aptos Narrow" w:hAnsi="Aptos Narrow"/>
              </w:rPr>
              <w:t xml:space="preserve"> No </w:t>
            </w:r>
            <w:proofErr w:type="spellStart"/>
            <w:r w:rsidRPr="0070108B">
              <w:rPr>
                <w:rFonts w:ascii="Aptos Narrow" w:hAnsi="Aptos Narrow"/>
              </w:rPr>
              <w:t>Planeada</w:t>
            </w:r>
            <w:proofErr w:type="spellEnd"/>
          </w:p>
        </w:tc>
        <w:tc>
          <w:tcPr>
            <w:tcW w:w="2907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5BF81AA3" w14:textId="0E19AC84" w:rsidR="00984D17" w:rsidRPr="0070108B" w:rsidRDefault="00000000" w:rsidP="0070108B">
            <w:pPr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11, 14, 15, 16, 27 y</w:t>
            </w:r>
            <w:r w:rsidR="0070108B">
              <w:rPr>
                <w:rFonts w:ascii="Aptos Narrow" w:hAnsi="Aptos Narrow"/>
              </w:rPr>
              <w:br/>
            </w:r>
            <w:r w:rsidRPr="0070108B">
              <w:rPr>
                <w:rFonts w:ascii="Aptos Narrow" w:hAnsi="Aptos Narrow"/>
                <w:i/>
                <w:iCs/>
              </w:rPr>
              <w:t>7, 8, 10, 12, 27</w:t>
            </w:r>
            <w:r w:rsidRPr="0070108B">
              <w:rPr>
                <w:rFonts w:ascii="Aptos Narrow" w:hAnsi="Aptos Narrow"/>
              </w:rPr>
              <w:t xml:space="preserve"> (inv)</w:t>
            </w:r>
          </w:p>
        </w:tc>
        <w:tc>
          <w:tcPr>
            <w:tcW w:w="1134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5822D021" w14:textId="77777777" w:rsidR="00984D17" w:rsidRPr="0070108B" w:rsidRDefault="00000000" w:rsidP="0070108B">
            <w:pPr>
              <w:jc w:val="center"/>
              <w:rPr>
                <w:rFonts w:ascii="Aptos Narrow" w:hAnsi="Aptos Narrow"/>
              </w:rPr>
            </w:pPr>
            <w:r w:rsidRPr="0070108B">
              <w:rPr>
                <w:rFonts w:ascii="Aptos Narrow" w:hAnsi="Aptos Narrow"/>
              </w:rPr>
              <w:t>Sí</w:t>
            </w:r>
          </w:p>
        </w:tc>
        <w:tc>
          <w:tcPr>
            <w:tcW w:w="3119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4A9777ED" w14:textId="77777777" w:rsidR="00984D17" w:rsidRPr="0070108B" w:rsidRDefault="00000000" w:rsidP="0070108B">
            <w:pPr>
              <w:rPr>
                <w:rFonts w:ascii="Aptos Narrow" w:hAnsi="Aptos Narrow"/>
                <w:lang w:val="es-PY"/>
              </w:rPr>
            </w:pPr>
            <w:r w:rsidRPr="0070108B">
              <w:rPr>
                <w:rFonts w:ascii="Aptos Narrow" w:hAnsi="Aptos Narrow"/>
                <w:lang w:val="es-PY"/>
              </w:rPr>
              <w:t>Falta de planificación orientada al futuro y de previsión de consecuencias.</w:t>
            </w:r>
          </w:p>
        </w:tc>
      </w:tr>
    </w:tbl>
    <w:p w14:paraId="7F6522C6" w14:textId="77777777" w:rsidR="00984D17" w:rsidRPr="0070108B" w:rsidRDefault="00000000" w:rsidP="0070108B">
      <w:pPr>
        <w:spacing w:before="200" w:after="80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b/>
          <w:color w:val="2F5597"/>
          <w:sz w:val="28"/>
          <w:lang w:val="es-PY"/>
        </w:rPr>
        <w:lastRenderedPageBreak/>
        <w:t>5. Sistema de Puntuación</w:t>
      </w:r>
    </w:p>
    <w:p w14:paraId="65F40E26" w14:textId="6C75028D" w:rsidR="00984D17" w:rsidRPr="0070108B" w:rsidRDefault="00000000">
      <w:pPr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 xml:space="preserve">Cada ítem se responde en una escala Likert de 4 puntos (1 = Raramente/Nunca, 2 = Ocasionalmente, 3 = A menudo, 4 = Siempre/Casi siempre). Se debe prestar atención especial a los </w:t>
      </w:r>
      <w:r w:rsidRPr="0070108B">
        <w:rPr>
          <w:rFonts w:ascii="Aptos Narrow" w:hAnsi="Aptos Narrow"/>
          <w:b/>
          <w:bCs/>
          <w:i/>
          <w:iCs/>
          <w:lang w:val="es-PY"/>
        </w:rPr>
        <w:t>12 ítems invertidos</w:t>
      </w:r>
      <w:r w:rsidRPr="0070108B">
        <w:rPr>
          <w:rFonts w:ascii="Aptos Narrow" w:hAnsi="Aptos Narrow"/>
          <w:lang w:val="es-PY"/>
        </w:rPr>
        <w:t xml:space="preserve"> (ítems 1, 7, 8, 10, 12, 13, 15, 29, 30, 6, 18 y 23) que se puntúan a la inversa (4=1, 3=2, 2=3, 1=4) antes de sumarlos.</w:t>
      </w:r>
    </w:p>
    <w:p w14:paraId="5ECFAA2F" w14:textId="77777777" w:rsidR="00984D17" w:rsidRPr="0070108B" w:rsidRDefault="00000000" w:rsidP="0070108B">
      <w:pPr>
        <w:spacing w:before="200" w:after="80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b/>
          <w:color w:val="2F5597"/>
          <w:sz w:val="28"/>
          <w:lang w:val="es-PY"/>
        </w:rPr>
        <w:t>6. Interpretación de Resultados y Baremos</w:t>
      </w:r>
    </w:p>
    <w:p w14:paraId="5FC0B9DE" w14:textId="77777777" w:rsidR="00984D17" w:rsidRPr="0070108B" w:rsidRDefault="00000000">
      <w:pPr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La puntuación total oscila entre 30 y 120 puntos. Puntuaciones totales superiores a 74 a menudo indican un nivel de impulsividad patológico o clínicamente significativo. Se analizan de forma independiente las puntuaciones secundarias de las tres subescalas.</w:t>
      </w:r>
    </w:p>
    <w:p w14:paraId="7FA76FF5" w14:textId="77777777" w:rsidR="00984D17" w:rsidRPr="0070108B" w:rsidRDefault="00000000" w:rsidP="0070108B">
      <w:pPr>
        <w:spacing w:before="200" w:after="80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b/>
          <w:color w:val="2F5597"/>
          <w:sz w:val="28"/>
          <w:lang w:val="es-PY"/>
        </w:rPr>
        <w:t>7. Evidencia Psicométrica (Confiabilidad y Validez)</w:t>
      </w:r>
    </w:p>
    <w:p w14:paraId="557F02F0" w14:textId="77777777" w:rsidR="00984D17" w:rsidRPr="0070108B" w:rsidRDefault="00000000">
      <w:pPr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El BIS-11 posee una consistencia interna adecuada (Alfa de Cronbach entre 0.78 y 0.83 para la escala total). Demuestra buena validez de constructo en estudios de neuroimagen y genética conductual relacionados con el control inhibitorio.</w:t>
      </w:r>
    </w:p>
    <w:p w14:paraId="04A09179" w14:textId="77777777" w:rsidR="00984D17" w:rsidRPr="0070108B" w:rsidRDefault="00000000" w:rsidP="0070108B">
      <w:pPr>
        <w:spacing w:before="200" w:after="80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b/>
          <w:color w:val="2F5597"/>
          <w:sz w:val="28"/>
          <w:lang w:val="es-PY"/>
        </w:rPr>
        <w:t>8. Adaptaciones y Validaciones en Español</w:t>
      </w:r>
    </w:p>
    <w:p w14:paraId="1EF99218" w14:textId="77777777" w:rsidR="00984D17" w:rsidRPr="0070108B" w:rsidRDefault="00000000">
      <w:pPr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Ha sido adaptada en España y Latinoamérica (Chile, México) demostrando validez interna y estructura factorial estable tanto en población penitenciaria, drogodependientes, adolescentes y escolares.</w:t>
      </w:r>
    </w:p>
    <w:p w14:paraId="676672F7" w14:textId="77777777" w:rsidR="00984D17" w:rsidRPr="0070108B" w:rsidRDefault="00000000" w:rsidP="0070108B">
      <w:pPr>
        <w:spacing w:before="200" w:after="80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b/>
          <w:color w:val="2F5597"/>
          <w:sz w:val="28"/>
          <w:lang w:val="es-PY"/>
        </w:rPr>
        <w:t>9. Aplicaciones Prácticas</w:t>
      </w:r>
    </w:p>
    <w:p w14:paraId="60555C2C" w14:textId="77777777" w:rsidR="00984D17" w:rsidRPr="0070108B" w:rsidRDefault="00000000">
      <w:pPr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Psicología clínica, psiquiatría (TDAH, trastorno límite), neuropsicología, criminología y drogodependencias.</w:t>
      </w:r>
    </w:p>
    <w:p w14:paraId="45BDFA25" w14:textId="77777777" w:rsidR="00984D17" w:rsidRPr="0070108B" w:rsidRDefault="00000000" w:rsidP="0070108B">
      <w:pPr>
        <w:spacing w:before="200" w:after="80"/>
        <w:rPr>
          <w:rFonts w:ascii="Aptos Narrow" w:hAnsi="Aptos Narrow"/>
        </w:rPr>
      </w:pPr>
      <w:r w:rsidRPr="0070108B">
        <w:rPr>
          <w:rFonts w:ascii="Aptos Narrow" w:hAnsi="Aptos Narrow"/>
          <w:b/>
          <w:color w:val="2F5597"/>
          <w:sz w:val="28"/>
        </w:rPr>
        <w:t>10. Fortalezas del Instrumento</w:t>
      </w:r>
    </w:p>
    <w:p w14:paraId="24324871" w14:textId="77777777" w:rsidR="00984D17" w:rsidRPr="0070108B" w:rsidRDefault="00000000">
      <w:pPr>
        <w:pStyle w:val="Listaconvietas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Es el instrumento más estudiado para evaluar el rasgo de impulsividad.</w:t>
      </w:r>
    </w:p>
    <w:p w14:paraId="3811D937" w14:textId="77777777" w:rsidR="00984D17" w:rsidRPr="0070108B" w:rsidRDefault="00000000">
      <w:pPr>
        <w:pStyle w:val="Listaconvietas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Permite desglosar la impulsividad en subcomponentes (cognitivo, motor, planeamiento).</w:t>
      </w:r>
    </w:p>
    <w:p w14:paraId="1FC6D55F" w14:textId="77777777" w:rsidR="00984D17" w:rsidRPr="0070108B" w:rsidRDefault="00000000" w:rsidP="0070108B">
      <w:pPr>
        <w:spacing w:before="200" w:after="80"/>
        <w:rPr>
          <w:rFonts w:ascii="Aptos Narrow" w:hAnsi="Aptos Narrow"/>
        </w:rPr>
      </w:pPr>
      <w:r w:rsidRPr="0070108B">
        <w:rPr>
          <w:rFonts w:ascii="Aptos Narrow" w:hAnsi="Aptos Narrow"/>
          <w:b/>
          <w:color w:val="2F5597"/>
          <w:sz w:val="28"/>
        </w:rPr>
        <w:t>11. Limitaciones Clínicas y Metodológicas</w:t>
      </w:r>
    </w:p>
    <w:p w14:paraId="29F44E71" w14:textId="77777777" w:rsidR="00984D17" w:rsidRPr="0070108B" w:rsidRDefault="00000000">
      <w:pPr>
        <w:pStyle w:val="Listaconvietas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Poca fiabilidad de las subescalas en muestras de muy bajo nivel educativo.</w:t>
      </w:r>
    </w:p>
    <w:p w14:paraId="1C720FFB" w14:textId="77777777" w:rsidR="00984D17" w:rsidRPr="0070108B" w:rsidRDefault="00000000">
      <w:pPr>
        <w:pStyle w:val="Listaconvietas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Se solapa con problemas de concentración no específicos.</w:t>
      </w:r>
    </w:p>
    <w:p w14:paraId="5EDBDC3C" w14:textId="77777777" w:rsidR="00984D17" w:rsidRPr="0070108B" w:rsidRDefault="00000000" w:rsidP="0070108B">
      <w:pPr>
        <w:spacing w:before="200" w:after="80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b/>
          <w:color w:val="2F5597"/>
          <w:sz w:val="28"/>
          <w:lang w:val="es-PY"/>
        </w:rPr>
        <w:t>12. Consideraciones Éticas y Legales</w:t>
      </w:r>
    </w:p>
    <w:p w14:paraId="339CD1A6" w14:textId="77777777" w:rsidR="00984D17" w:rsidRPr="0070108B" w:rsidRDefault="00000000">
      <w:pPr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No debe ser utilizado de forma aislada para justificar juicios periciales o diagnósticos clínicos deterministas sin evaluación integral.</w:t>
      </w:r>
    </w:p>
    <w:p w14:paraId="22239DB4" w14:textId="77777777" w:rsidR="00984D17" w:rsidRPr="0070108B" w:rsidRDefault="00000000" w:rsidP="0070108B">
      <w:pPr>
        <w:spacing w:before="200" w:after="80"/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b/>
          <w:color w:val="2F5597"/>
          <w:sz w:val="28"/>
          <w:lang w:val="es-PY"/>
        </w:rPr>
        <w:t>13. Síntesis Técnica General</w:t>
      </w:r>
    </w:p>
    <w:p w14:paraId="4B65D868" w14:textId="77777777" w:rsidR="00984D17" w:rsidRPr="0070108B" w:rsidRDefault="00000000">
      <w:pPr>
        <w:rPr>
          <w:rFonts w:ascii="Aptos Narrow" w:hAnsi="Aptos Narrow"/>
          <w:lang w:val="es-PY"/>
        </w:rPr>
      </w:pPr>
      <w:r w:rsidRPr="0070108B">
        <w:rPr>
          <w:rFonts w:ascii="Aptos Narrow" w:hAnsi="Aptos Narrow"/>
          <w:lang w:val="es-PY"/>
        </w:rPr>
        <w:t>La Escala BIS-11 es la medida de referencia en psicología y neurociencia para el rasgo conductual y de personalidad de la impulsividad.</w:t>
      </w:r>
    </w:p>
    <w:p w14:paraId="1D2BFBB4" w14:textId="77777777" w:rsidR="00984D17" w:rsidRPr="0070108B" w:rsidRDefault="00000000" w:rsidP="0070108B">
      <w:pPr>
        <w:spacing w:before="200" w:after="80"/>
        <w:rPr>
          <w:rFonts w:ascii="Aptos Narrow" w:hAnsi="Aptos Narrow"/>
        </w:rPr>
      </w:pPr>
      <w:r w:rsidRPr="0070108B">
        <w:rPr>
          <w:rFonts w:ascii="Aptos Narrow" w:hAnsi="Aptos Narrow"/>
          <w:b/>
          <w:color w:val="2F5597"/>
          <w:sz w:val="28"/>
        </w:rPr>
        <w:t>14. Referencias Bibliográficas (APA 7)</w:t>
      </w:r>
    </w:p>
    <w:p w14:paraId="3B63EDC6" w14:textId="77777777" w:rsidR="00984D17" w:rsidRPr="0070108B" w:rsidRDefault="00000000">
      <w:pPr>
        <w:pStyle w:val="Listaconvietas"/>
        <w:rPr>
          <w:rFonts w:ascii="Aptos Narrow" w:hAnsi="Aptos Narrow"/>
        </w:rPr>
      </w:pPr>
      <w:r w:rsidRPr="0070108B">
        <w:rPr>
          <w:rFonts w:ascii="Aptos Narrow" w:hAnsi="Aptos Narrow"/>
        </w:rPr>
        <w:t>Patton, J. H., Stanford, M. S., &amp; Barratt, E. S. (1995). Factor structure of the Barratt Impulsiveness Scale. Journal of Clinical Psychology, 51(6), 768-774.</w:t>
      </w:r>
    </w:p>
    <w:p w14:paraId="03A5A66A" w14:textId="77777777" w:rsidR="00984D17" w:rsidRPr="0070108B" w:rsidRDefault="00000000">
      <w:pPr>
        <w:pStyle w:val="Listaconvietas"/>
        <w:rPr>
          <w:rFonts w:ascii="Aptos Narrow" w:hAnsi="Aptos Narrow"/>
        </w:rPr>
      </w:pPr>
      <w:r w:rsidRPr="0070108B">
        <w:rPr>
          <w:rFonts w:ascii="Aptos Narrow" w:hAnsi="Aptos Narrow"/>
          <w:lang w:val="es-PY"/>
        </w:rPr>
        <w:t xml:space="preserve">Oquendo, M. A., et al. </w:t>
      </w:r>
      <w:r w:rsidRPr="0070108B">
        <w:rPr>
          <w:rFonts w:ascii="Aptos Narrow" w:hAnsi="Aptos Narrow"/>
        </w:rPr>
        <w:t>(2001). Spanish adaptation of the Barratt Impulsiveness Scale (BIS-11). Eur Psychiatry, 16(7), 395-401.</w:t>
      </w:r>
    </w:p>
    <w:sectPr w:rsidR="00984D17" w:rsidRPr="0070108B" w:rsidSect="0070108B">
      <w:pgSz w:w="11900" w:h="16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359958">
    <w:abstractNumId w:val="8"/>
  </w:num>
  <w:num w:numId="2" w16cid:durableId="1741370475">
    <w:abstractNumId w:val="6"/>
  </w:num>
  <w:num w:numId="3" w16cid:durableId="1062561748">
    <w:abstractNumId w:val="5"/>
  </w:num>
  <w:num w:numId="4" w16cid:durableId="234513186">
    <w:abstractNumId w:val="4"/>
  </w:num>
  <w:num w:numId="5" w16cid:durableId="496574412">
    <w:abstractNumId w:val="7"/>
  </w:num>
  <w:num w:numId="6" w16cid:durableId="296450861">
    <w:abstractNumId w:val="3"/>
  </w:num>
  <w:num w:numId="7" w16cid:durableId="1116169851">
    <w:abstractNumId w:val="2"/>
  </w:num>
  <w:num w:numId="8" w16cid:durableId="1543596084">
    <w:abstractNumId w:val="1"/>
  </w:num>
  <w:num w:numId="9" w16cid:durableId="1223134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108B"/>
    <w:rsid w:val="00984D17"/>
    <w:rsid w:val="009D4E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A2002C"/>
  <w14:defaultImageDpi w14:val="300"/>
  <w15:docId w15:val="{5E8CBC56-BEDD-CE43-8AA2-79F80461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610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Morosini</cp:lastModifiedBy>
  <cp:revision>2</cp:revision>
  <dcterms:created xsi:type="dcterms:W3CDTF">2013-12-23T23:15:00Z</dcterms:created>
  <dcterms:modified xsi:type="dcterms:W3CDTF">2026-07-16T21:54:00Z</dcterms:modified>
  <cp:category/>
</cp:coreProperties>
</file>