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left"/>
      </w:pPr>
      <w:r>
        <w:rPr>
          <w:rFonts w:ascii="Calibri" w:cs="Calibri" w:eastAsia="Calibri" w:hAnsi="Calibri"/>
          <w:b/>
          <w:bCs/>
          <w:color w:val="9B59B6"/>
          <w:spacing w:val="60"/>
          <w:sz w:val="28"/>
          <w:szCs w:val="28"/>
        </w:rPr>
        <w:t xml:space="preserve">EVA SPACE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5B2C6F"/>
          <w:sz w:val="56"/>
          <w:szCs w:val="56"/>
        </w:rPr>
        <w:t xml:space="preserve">Юридическая карта проекта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Регистрация ООО · ИТ-статус и льготы · риски · лицензии · затраты · вопросы для юриста</w:t>
      </w:r>
    </w:p>
    <w:p>
      <w:pPr>
        <w:pBdr>
          <w:top w:val="single" w:color="9B59B6" w:sz="8" w:space="8"/>
        </w:pBdr>
        <w:spacing w:after="80" w:before="60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Платформа женского развития: мастер-классы, практики, эксперты, живые эфиры, офлайн-мероприятия, маркет, сообщество, ИИ-помощник «Ева».</w:t>
      </w:r>
    </w:p>
    <w:p>
      <w:pPr>
        <w:spacing w:after="120" w:line="276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Версия 1.0 · сентябрь 2026 · рабочий документ для подготовки к встрече с юристом</w:t>
      </w:r>
    </w:p>
    <w:p>
      <w:pPr>
        <w:spacing w:after="120"/>
      </w:pPr>
    </w:p>
    <w:p>
      <w:pPr>
        <w:pBdr>
          <w:left w:val="single" w:color="D68910" w:sz="24" w:space="8"/>
        </w:pBdr>
        <w:shd w:fill="FBF8FD" w:color="auto" w:val="clear"/>
        <w:spacing w:after="160" w:before="12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Важно. </w:t>
      </w:r>
      <w:r>
        <w:rPr>
          <w:rFonts w:ascii="Calibri" w:cs="Calibri" w:eastAsia="Calibri" w:hAnsi="Calibri"/>
          <w:sz w:val="22"/>
          <w:szCs w:val="22"/>
        </w:rPr>
        <w:t xml:space="preserve">Документ подготовлен для внутреннего обсуждения и не является юридическим заключением. Ставки, пороги и суммы приведены по состоянию на сентябрь 2026 года и должны быть перепроверены юристом и бухгалтером на момент принятия решений: законодательство в сфере ИТ-льгот, НДС на УСН, персональных данных и платформ меняется несколько раз в год.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Содержание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1. Резюме: главные выводы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2. Бизнес-модель глазами юриста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3. Регистрация ООО: пошагово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4. ИТ-статус: аккредитация, льготы и главная ловушка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5. Риски и обязательные требования по направлениям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6. Сводная матрица рисков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7. Лицензии, реестры, уведомления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8. Затраты: единовременные и регулярные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9. Вопросы для встречи с юристом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10. Что решить внутри команды до встречи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11. План действий на 90 дней</w:t>
      </w:r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Раздел 5 подробно разбирает: образование и лицензии (5.1), здоровье и психологию (5.2), персональные данные и ИИ (5.3), экспертов (5.4), маркет и 289-ФЗ (5.5), реферальную программу (5.6), офлайн-мероприятия (5.7), сообщество и контент (5.8), рекламу (5.9), платежи (5.10), интеллектуальную собственность (5.11), корпоративные риски (5.12).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1. Резюме: главные выводы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Ниже — десять выводов, которые определяют всё остальное. Если времени на чтение мало, достаточно этого раздела и списка вопросов юристу (раздел 9).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ИТ-аккредитация реалистична, но льготы — нет по умолчанию. </w:t>
      </w:r>
      <w:r>
        <w:rPr>
          <w:rFonts w:ascii="Calibri" w:cs="Calibri" w:eastAsia="Calibri" w:hAnsi="Calibri"/>
          <w:sz w:val="22"/>
          <w:szCs w:val="22"/>
        </w:rPr>
        <w:t xml:space="preserve">Получить статус аккредитованной ИТ-компании (Минцифры) для ООО с основным ОКВЭД 62.01/62.09 и собственной платформой вполне реально. Но налоговые льготы (взносы 15%, налог на прибыль 5%) применяются, только если не менее 70% доходов — «профильные ИТ-доходы». Продажа товаров, билетов на офлайн-мероприятия и комиссия с экспертов профильными доходами не являются.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Ключевая развилка — структура. </w:t>
      </w:r>
      <w:r>
        <w:rPr>
          <w:rFonts w:ascii="Calibri" w:cs="Calibri" w:eastAsia="Calibri" w:hAnsi="Calibri"/>
          <w:sz w:val="22"/>
          <w:szCs w:val="22"/>
        </w:rPr>
        <w:t xml:space="preserve">Один из главных вопросов юристу: одно юрлицо или два. Вариант «ИТ-ООО (разработчик и правообладатель платформы, подписка/SaaS) + операционное ООО или ИП (маркет, мероприятия, расчёты с экспертами)» позволяет держать 70%-тест, но требует аккуратного оформления, чтобы ФНС не увидела дробление бизнеса.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Маркет и «биржа экспертов» конфликтуют с ИТ-льготами. </w:t>
      </w:r>
      <w:r>
        <w:rPr>
          <w:rFonts w:ascii="Calibri" w:cs="Calibri" w:eastAsia="Calibri" w:hAnsi="Calibri"/>
          <w:sz w:val="22"/>
          <w:szCs w:val="22"/>
        </w:rPr>
        <w:t xml:space="preserve">Налоговый кодекс прямо исключает из профильных доходов доходы от ПО, которое даёт возможность размещать предложения о продаже товаров, искать продавцов/покупателей и заключать сделки (маркетплейсы). Та же оговорка есть в льготе по НДС для ПО из реестра. Это не запрет — это вопрос оформления доходов и разделения продуктов.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 1 октября 2026 действует закон о платформенной экономике (289-ФЗ). </w:t>
      </w:r>
      <w:r>
        <w:rPr>
          <w:rFonts w:ascii="Calibri" w:cs="Calibri" w:eastAsia="Calibri" w:hAnsi="Calibri"/>
          <w:sz w:val="22"/>
          <w:szCs w:val="22"/>
        </w:rPr>
        <w:t xml:space="preserve">Если эксперты и продавцы продают через Eva Space свои услуги и товары, ООО становится оператором посреднической цифровой платформы с обязанностями: прозрачные правила, уведомление об изменениях за 45 дней, проверка партнёров, порядок споров. Готовить оферту и правила платформы нужно уже под этот закон.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Календарь цикла — это данные о здоровье. </w:t>
      </w:r>
      <w:r>
        <w:rPr>
          <w:rFonts w:ascii="Calibri" w:cs="Calibri" w:eastAsia="Calibri" w:hAnsi="Calibri"/>
          <w:sz w:val="22"/>
          <w:szCs w:val="22"/>
        </w:rPr>
        <w:t xml:space="preserve">Это специальная категория персональных данных: отдельное согласие, повышенные требования к защите, хранение на серверах в РФ, уведомление Роскомнадзора. Штрафы с 2025 года кратно выросли, за утечку — оборотные. Это самая дорогая техническая обязанность проекта.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Образовательная лицензия пока не нужна, но граница тонкая. </w:t>
      </w:r>
      <w:r>
        <w:rPr>
          <w:rFonts w:ascii="Calibri" w:cs="Calibri" w:eastAsia="Calibri" w:hAnsi="Calibri"/>
          <w:sz w:val="22"/>
          <w:szCs w:val="22"/>
        </w:rPr>
        <w:t xml:space="preserve">Мастер-классы, практики и лекции без программы, аттестации и выдачи документов — информационно-консультационные услуги. Как только появляются «курс с расписанием + проверка знаний + сертификат», это образование, и нужна лицензия (либо курс ведёт ИП лично). Формулировки в оферте и на сайте должны это отражать.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Реферальная программа «процент с моей аудитории» требует переупаковки. </w:t>
      </w:r>
      <w:r>
        <w:rPr>
          <w:rFonts w:ascii="Calibri" w:cs="Calibri" w:eastAsia="Calibri" w:hAnsi="Calibri"/>
          <w:sz w:val="22"/>
          <w:szCs w:val="22"/>
        </w:rPr>
        <w:t xml:space="preserve">Многоуровневые выплаты за привлечение людей, а не за продажи, попадают в зону риска «финансовой пирамиды» (ст. 14.62 КоАП, ст. 172.2 УК). Безопасный формат: вознаграждение только с фактических оплат, один уровень, без платы за вход, с удержанием НДФЛ либо выплатой самозанятым.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Эксперты: статус и договоры — до первой выплаты. </w:t>
      </w:r>
      <w:r>
        <w:rPr>
          <w:rFonts w:ascii="Calibri" w:cs="Calibri" w:eastAsia="Calibri" w:hAnsi="Calibri"/>
          <w:sz w:val="22"/>
          <w:szCs w:val="22"/>
        </w:rPr>
        <w:t xml:space="preserve">Самозанятые и ИП — базовый формат, но ФНС в 2026 году усилила переквалификацию в трудовые отношения. Нужны агентский договор либо лицензионный договор на контент, оферта для экспертов и фискальные чеки при приёме денег за них.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Затраты на старт — ориентировочно 350–700 тыс. ₽ в первые 6 месяцев без зарплат. </w:t>
      </w:r>
      <w:r>
        <w:rPr>
          <w:rFonts w:ascii="Calibri" w:cs="Calibri" w:eastAsia="Calibri" w:hAnsi="Calibri"/>
          <w:sz w:val="22"/>
          <w:szCs w:val="22"/>
        </w:rPr>
        <w:t xml:space="preserve">Регистрация дешёвая, дорого — юридическая упаковка (оферты, ПДн, договоры с экспертами), товарный знак, касса и эквайринг, хостинг в РФ, бухгалтерия. Отдельная статья — зарплата директора и сотрудников не ниже средней по региону, это условие аккредитации.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Контент под контролем. </w:t>
      </w:r>
      <w:r>
        <w:rPr>
          <w:rFonts w:ascii="Calibri" w:cs="Calibri" w:eastAsia="Calibri" w:hAnsi="Calibri"/>
          <w:sz w:val="22"/>
          <w:szCs w:val="22"/>
        </w:rPr>
        <w:t xml:space="preserve">Женская тематика задевает сразу несколько запретов: «пропаганда отказа от деторождения» (с ноября 2024), ЛГБТ-тематика, медицинские и психологические обещания, реклама на запрещённых площадках. Нужна политика модерации и юридическая проверка формулировок до запуска.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Главные развилки, по которым нужно решение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506"/>
        <w:gridCol w:w="2602"/>
        <w:gridCol w:w="2602"/>
      </w:tblGrid>
      <w:tr>
        <w:trPr>
          <w:tblHeader/>
        </w:trPr>
        <w:tc>
          <w:tcPr>
            <w:tcW w:type="dxa" w:w="1928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Развилка</w:t>
            </w:r>
          </w:p>
        </w:tc>
        <w:tc>
          <w:tcPr>
            <w:tcW w:type="dxa" w:w="2506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Вариант А</w:t>
            </w:r>
          </w:p>
        </w:tc>
        <w:tc>
          <w:tcPr>
            <w:tcW w:type="dxa" w:w="2602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Вариант Б</w:t>
            </w:r>
          </w:p>
        </w:tc>
        <w:tc>
          <w:tcPr>
            <w:tcW w:type="dxa" w:w="2602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Что влияет на выбор</w:t>
            </w:r>
          </w:p>
        </w:tc>
      </w:tr>
      <w:tr>
        <w:tc>
          <w:tcPr>
            <w:tcW w:type="dxa" w:w="19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Структура бизнеса</w:t>
            </w:r>
          </w:p>
        </w:tc>
        <w:tc>
          <w:tcPr>
            <w:tcW w:type="dxa" w:w="250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Одно ООО на всё</w:t>
            </w:r>
          </w:p>
        </w:tc>
        <w:tc>
          <w:tcPr>
            <w:tcW w:type="dxa" w:w="260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ИТ-ООО + операционное ООО/ИП</w:t>
            </w:r>
          </w:p>
        </w:tc>
        <w:tc>
          <w:tcPr>
            <w:tcW w:type="dxa" w:w="260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70%-тест ИТ-доходов, риск дробления, стоимость ведения двух компаний</w:t>
            </w:r>
          </w:p>
        </w:tc>
      </w:tr>
      <w:tr>
        <w:tc>
          <w:tcPr>
            <w:tcW w:type="dxa" w:w="1928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Налоговый режим</w:t>
            </w:r>
          </w:p>
        </w:tc>
        <w:tc>
          <w:tcPr>
            <w:tcW w:type="dxa" w:w="250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УСН «Доходы» 6% (или региональная ставка)</w:t>
            </w:r>
          </w:p>
        </w:tc>
        <w:tc>
          <w:tcPr>
            <w:tcW w:type="dxa" w:w="2602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ОСНО: прибыль 5% (ИТ) + НДС с освобождением для ПО из реестра</w:t>
            </w:r>
          </w:p>
        </w:tc>
        <w:tc>
          <w:tcPr>
            <w:tcW w:type="dxa" w:w="2602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Прогноз выручки, доля B2C, доля расходов, планы на инвестора</w:t>
            </w:r>
          </w:p>
        </w:tc>
      </w:tr>
      <w:tr>
        <w:tc>
          <w:tcPr>
            <w:tcW w:type="dxa" w:w="19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Модель маркета</w:t>
            </w:r>
          </w:p>
        </w:tc>
        <w:tc>
          <w:tcPr>
            <w:tcW w:type="dxa" w:w="250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Собственная торговля (ООО — продавец)</w:t>
            </w:r>
          </w:p>
        </w:tc>
        <w:tc>
          <w:tcPr>
            <w:tcW w:type="dxa" w:w="260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Маркетплейс: продавцы — партнёры, ООО — оператор платформы</w:t>
            </w:r>
          </w:p>
        </w:tc>
        <w:tc>
          <w:tcPr>
            <w:tcW w:type="dxa" w:w="260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Ответственность перед покупателем, маркировка, ИТ-льготы, 289-ФЗ</w:t>
            </w:r>
          </w:p>
        </w:tc>
      </w:tr>
      <w:tr>
        <w:tc>
          <w:tcPr>
            <w:tcW w:type="dxa" w:w="1928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Модель экспертов</w:t>
            </w:r>
          </w:p>
        </w:tc>
        <w:tc>
          <w:tcPr>
            <w:tcW w:type="dxa" w:w="250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Платформа покупает контент (лицензия) и продаёт сама</w:t>
            </w:r>
          </w:p>
        </w:tc>
        <w:tc>
          <w:tcPr>
            <w:tcW w:type="dxa" w:w="2602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Агентская модель: эксперт продаёт, платформа удерживает комиссию</w:t>
            </w:r>
          </w:p>
        </w:tc>
        <w:tc>
          <w:tcPr>
            <w:tcW w:type="dxa" w:w="2602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Кто выдаёт чек, кто отвечает за качество, образование/лицензия, ИТ-доходы</w:t>
            </w:r>
          </w:p>
        </w:tc>
      </w:tr>
      <w:tr>
        <w:tc>
          <w:tcPr>
            <w:tcW w:type="dxa" w:w="19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Реферальная программа</w:t>
            </w:r>
          </w:p>
        </w:tc>
        <w:tc>
          <w:tcPr>
            <w:tcW w:type="dxa" w:w="250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Одноуровневый кешбэк бонусами</w:t>
            </w:r>
          </w:p>
        </w:tc>
        <w:tc>
          <w:tcPr>
            <w:tcW w:type="dxa" w:w="260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Многоуровневые денежные выплаты</w:t>
            </w:r>
          </w:p>
        </w:tc>
        <w:tc>
          <w:tcPr>
            <w:tcW w:type="dxa" w:w="260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Риск «пирамиды», НДФЛ, самозанятость участниц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2. Бизнес-модель глазами юриста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Каждый модуль платформы — это отдельный вид деятельности со своим регулированием. Таблица показывает, чем каждый блок является юридически, какие нормы к нему применяются и насколько он «горячий».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2602"/>
        <w:gridCol w:w="3373"/>
        <w:gridCol w:w="1157"/>
      </w:tblGrid>
      <w:tr>
        <w:trPr>
          <w:tblHeader/>
        </w:trPr>
        <w:tc>
          <w:tcPr>
            <w:tcW w:type="dxa" w:w="2506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Модуль Eva Space</w:t>
            </w:r>
          </w:p>
        </w:tc>
        <w:tc>
          <w:tcPr>
            <w:tcW w:type="dxa" w:w="2602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Что это юридически</w:t>
            </w:r>
          </w:p>
        </w:tc>
        <w:tc>
          <w:tcPr>
            <w:tcW w:type="dxa" w:w="3373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Основное регулирование</w:t>
            </w:r>
          </w:p>
        </w:tc>
        <w:tc>
          <w:tcPr>
            <w:tcW w:type="dxa" w:w="1157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Риск</w:t>
            </w:r>
          </w:p>
        </w:tc>
      </w:tr>
      <w:tr>
        <w:tc>
          <w:tcPr>
            <w:tcW w:type="dxa" w:w="250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Личный кабинет, программа недели, уроки, аффирмации, практики (подписка)</w:t>
            </w:r>
          </w:p>
        </w:tc>
        <w:tc>
          <w:tcPr>
            <w:tcW w:type="dxa" w:w="260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Предоставление доступа к ПО и информационным материалам (лицензия/SaaS + информационные услуги)</w:t>
            </w:r>
          </w:p>
        </w:tc>
        <w:tc>
          <w:tcPr>
            <w:tcW w:type="dxa" w:w="337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ГК РФ ч. 4 (лицензия), ЗоЗПП, 152-ФЗ (ПДн), 149-ФЗ ст. 10.2-2 (рекомендательные технологии)</w:t>
            </w:r>
          </w:p>
        </w:tc>
        <w:tc>
          <w:tcPr>
            <w:tcW w:type="dxa" w:w="115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9"/>
                <w:szCs w:val="19"/>
              </w:rPr>
              <w:t xml:space="preserve">Низкий</w:t>
            </w:r>
          </w:p>
        </w:tc>
      </w:tr>
      <w:tr>
        <w:tc>
          <w:tcPr>
            <w:tcW w:type="dxa" w:w="250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Мастер-классы, вебинары, курсы экспертов</w:t>
            </w:r>
          </w:p>
        </w:tc>
        <w:tc>
          <w:tcPr>
            <w:tcW w:type="dxa" w:w="2602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Информационно-консультационные услуги либо образовательная деятельность (если есть программа, аттестация, документ)</w:t>
            </w:r>
          </w:p>
        </w:tc>
        <w:tc>
          <w:tcPr>
            <w:tcW w:type="dxa" w:w="3373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273-ФЗ «Об образовании», ПП РФ о лицензировании образования, ПП № 1195 (просветительская деятельность)</w:t>
            </w:r>
          </w:p>
        </w:tc>
        <w:tc>
          <w:tcPr>
            <w:tcW w:type="dxa" w:w="1157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9"/>
                <w:szCs w:val="19"/>
              </w:rPr>
              <w:t xml:space="preserve">Средний</w:t>
            </w:r>
          </w:p>
        </w:tc>
      </w:tr>
      <w:tr>
        <w:tc>
          <w:tcPr>
            <w:tcW w:type="dxa" w:w="250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Практики: медитации, дыхательные, телесные, «женские практики»</w:t>
            </w:r>
          </w:p>
        </w:tc>
        <w:tc>
          <w:tcPr>
            <w:tcW w:type="dxa" w:w="260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Оздоровительные/досуговые услуги. Риск квалификации как медицинских или психологических</w:t>
            </w:r>
          </w:p>
        </w:tc>
        <w:tc>
          <w:tcPr>
            <w:tcW w:type="dxa" w:w="337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323-ФЗ (медицина), лицензирование меддеятельности, 329-ФЗ (фитнес), ЗоЗПП</w:t>
            </w:r>
          </w:p>
        </w:tc>
        <w:tc>
          <w:tcPr>
            <w:tcW w:type="dxa" w:w="115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9"/>
                <w:szCs w:val="19"/>
              </w:rPr>
              <w:t xml:space="preserve">Средний</w:t>
            </w:r>
          </w:p>
        </w:tc>
      </w:tr>
      <w:tr>
        <w:tc>
          <w:tcPr>
            <w:tcW w:type="dxa" w:w="250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Календарь цикла и рекомендации по фазам</w:t>
            </w:r>
          </w:p>
        </w:tc>
        <w:tc>
          <w:tcPr>
            <w:tcW w:type="dxa" w:w="2602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Обработка данных о здоровье (специальная категория ПДн) + информационный сервис</w:t>
            </w:r>
          </w:p>
        </w:tc>
        <w:tc>
          <w:tcPr>
            <w:tcW w:type="dxa" w:w="3373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152-ФЗ ст. 10, 18.1, 19; приказ ФСТЭК № 21; 323-ФЗ (запрет медрекомендаций без лицензии)</w:t>
            </w:r>
          </w:p>
        </w:tc>
        <w:tc>
          <w:tcPr>
            <w:tcW w:type="dxa" w:w="1157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Высокий</w:t>
            </w:r>
          </w:p>
        </w:tc>
      </w:tr>
      <w:tr>
        <w:tc>
          <w:tcPr>
            <w:tcW w:type="dxa" w:w="250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Эксперты (страницы, продажа курсов, выплаты)</w:t>
            </w:r>
          </w:p>
        </w:tc>
        <w:tc>
          <w:tcPr>
            <w:tcW w:type="dxa" w:w="260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Посредническая цифровая платформа / агентская схема / лицензионные договоры</w:t>
            </w:r>
          </w:p>
        </w:tc>
        <w:tc>
          <w:tcPr>
            <w:tcW w:type="dxa" w:w="337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289-ФЗ (платформенная экономика), ГК РФ гл. 52 (агентирование), 422-ФЗ (самозанятые), НК РФ (налоговый агент)</w:t>
            </w:r>
          </w:p>
        </w:tc>
        <w:tc>
          <w:tcPr>
            <w:tcW w:type="dxa" w:w="115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Высокий</w:t>
            </w:r>
          </w:p>
        </w:tc>
      </w:tr>
      <w:tr>
        <w:tc>
          <w:tcPr>
            <w:tcW w:type="dxa" w:w="250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Маркет (товары, корзина, бонусы)</w:t>
            </w:r>
          </w:p>
        </w:tc>
        <w:tc>
          <w:tcPr>
            <w:tcW w:type="dxa" w:w="2602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Дистанционная торговля (ООО — продавец) или агрегатор (ООО — владелец агрегатора)</w:t>
            </w:r>
          </w:p>
        </w:tc>
        <w:tc>
          <w:tcPr>
            <w:tcW w:type="dxa" w:w="3373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ЗоЗПП ст. 26.1, ПП № 2463, «Честный знак», ТР ЕАЭС, 54-ФЗ (ККТ), 289-ФЗ</w:t>
            </w:r>
          </w:p>
        </w:tc>
        <w:tc>
          <w:tcPr>
            <w:tcW w:type="dxa" w:w="1157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9"/>
                <w:szCs w:val="19"/>
              </w:rPr>
              <w:t xml:space="preserve">Средний</w:t>
            </w:r>
          </w:p>
        </w:tc>
      </w:tr>
      <w:tr>
        <w:tc>
          <w:tcPr>
            <w:tcW w:type="dxa" w:w="250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Сообщество: группы, лента, сообщения, лайки</w:t>
            </w:r>
          </w:p>
        </w:tc>
        <w:tc>
          <w:tcPr>
            <w:tcW w:type="dxa" w:w="260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Организатор распространения информации (ОРИ) + модерация UGC</w:t>
            </w:r>
          </w:p>
        </w:tc>
        <w:tc>
          <w:tcPr>
            <w:tcW w:type="dxa" w:w="337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149-ФЗ ст. 10.1, 10.6; 436-ФЗ (защита детей); КоАП 6.21, 6.21.1, 6.21.3</w:t>
            </w:r>
          </w:p>
        </w:tc>
        <w:tc>
          <w:tcPr>
            <w:tcW w:type="dxa" w:w="115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9"/>
                <w:szCs w:val="19"/>
              </w:rPr>
              <w:t xml:space="preserve">Средний</w:t>
            </w:r>
          </w:p>
        </w:tc>
      </w:tr>
      <w:tr>
        <w:tc>
          <w:tcPr>
            <w:tcW w:type="dxa" w:w="250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Живые эфиры и видео-уроки</w:t>
            </w:r>
          </w:p>
        </w:tc>
        <w:tc>
          <w:tcPr>
            <w:tcW w:type="dxa" w:w="2602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Аудиовизуальный контент: авторские права, музыка, публичное исполнение</w:t>
            </w:r>
          </w:p>
        </w:tc>
        <w:tc>
          <w:tcPr>
            <w:tcW w:type="dxa" w:w="3373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ГК РФ ч. 4, РАО/ВОИС, 149-ФЗ ст. 10.5 (аудиовизуальные сервисы при &gt;100 тыс. пользователей/сутки)</w:t>
            </w:r>
          </w:p>
        </w:tc>
        <w:tc>
          <w:tcPr>
            <w:tcW w:type="dxa" w:w="1157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9"/>
                <w:szCs w:val="19"/>
              </w:rPr>
              <w:t xml:space="preserve">Низкий</w:t>
            </w:r>
          </w:p>
        </w:tc>
      </w:tr>
      <w:tr>
        <w:tc>
          <w:tcPr>
            <w:tcW w:type="dxa" w:w="250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Офлайн-мероприятия, ретриты</w:t>
            </w:r>
          </w:p>
        </w:tc>
        <w:tc>
          <w:tcPr>
            <w:tcW w:type="dxa" w:w="260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Услуги по организации мероприятий; при «проживание + перевозка» — турпродукт</w:t>
            </w:r>
          </w:p>
        </w:tc>
        <w:tc>
          <w:tcPr>
            <w:tcW w:type="dxa" w:w="337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ЗоЗПП, 132-ФЗ (туризм), правила пожарной безопасности, ККТ, страхование</w:t>
            </w:r>
          </w:p>
        </w:tc>
        <w:tc>
          <w:tcPr>
            <w:tcW w:type="dxa" w:w="115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9"/>
                <w:szCs w:val="19"/>
              </w:rPr>
              <w:t xml:space="preserve">Средний</w:t>
            </w:r>
          </w:p>
        </w:tc>
      </w:tr>
      <w:tr>
        <w:tc>
          <w:tcPr>
            <w:tcW w:type="dxa" w:w="250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Реферальная программа, «% с аудитории», уровни</w:t>
            </w:r>
          </w:p>
        </w:tc>
        <w:tc>
          <w:tcPr>
            <w:tcW w:type="dxa" w:w="2602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Агентское вознаграждение физлицам / программа лояльности; риск многоуровневой схемы</w:t>
            </w:r>
          </w:p>
        </w:tc>
        <w:tc>
          <w:tcPr>
            <w:tcW w:type="dxa" w:w="3373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КоАП 14.62, УК 172.2, НК РФ (НДФЛ, взносы), 422-ФЗ</w:t>
            </w:r>
          </w:p>
        </w:tc>
        <w:tc>
          <w:tcPr>
            <w:tcW w:type="dxa" w:w="1157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Высокий</w:t>
            </w:r>
          </w:p>
        </w:tc>
      </w:tr>
      <w:tr>
        <w:tc>
          <w:tcPr>
            <w:tcW w:type="dxa" w:w="250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Бонусы, баллы, звёзды, списание до 30% заказа</w:t>
            </w:r>
          </w:p>
        </w:tc>
        <w:tc>
          <w:tcPr>
            <w:tcW w:type="dxa" w:w="260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Программа лояльности (скидка), не электронные деньги</w:t>
            </w:r>
          </w:p>
        </w:tc>
        <w:tc>
          <w:tcPr>
            <w:tcW w:type="dxa" w:w="337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НК РФ ст. 217 п. 68, 161-ФЗ (НПС), ЗоЗПП</w:t>
            </w:r>
          </w:p>
        </w:tc>
        <w:tc>
          <w:tcPr>
            <w:tcW w:type="dxa" w:w="115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9"/>
                <w:szCs w:val="19"/>
              </w:rPr>
              <w:t xml:space="preserve">Низкий</w:t>
            </w:r>
          </w:p>
        </w:tc>
      </w:tr>
      <w:tr>
        <w:tc>
          <w:tcPr>
            <w:tcW w:type="dxa" w:w="250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ИИ-помощник «Ева» (чат, голос)</w:t>
            </w:r>
          </w:p>
        </w:tc>
        <w:tc>
          <w:tcPr>
            <w:tcW w:type="dxa" w:w="2602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Автоматизированная обработка ПДн, возможно трансграничная передача (иностранные LLM)</w:t>
            </w:r>
          </w:p>
        </w:tc>
        <w:tc>
          <w:tcPr>
            <w:tcW w:type="dxa" w:w="3373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152-ФЗ ст. 12, 16 (решения на основе автоматизированной обработки), рекомендации РКН</w:t>
            </w:r>
          </w:p>
        </w:tc>
        <w:tc>
          <w:tcPr>
            <w:tcW w:type="dxa" w:w="1157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9"/>
                <w:szCs w:val="19"/>
              </w:rPr>
              <w:t xml:space="preserve">Средний</w:t>
            </w:r>
          </w:p>
        </w:tc>
      </w:tr>
      <w:tr>
        <w:tc>
          <w:tcPr>
            <w:tcW w:type="dxa" w:w="250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Админка, аналитика, cookies</w:t>
            </w:r>
          </w:p>
        </w:tc>
        <w:tc>
          <w:tcPr>
            <w:tcW w:type="dxa" w:w="260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Обработка ПДн, метрики, сбор согласий</w:t>
            </w:r>
          </w:p>
        </w:tc>
        <w:tc>
          <w:tcPr>
            <w:tcW w:type="dxa" w:w="337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152-ФЗ, запрет сбора ПДн через иностранные сервисы (с 01.07.2025), 38-ФЗ (реклама)</w:t>
            </w:r>
          </w:p>
        </w:tc>
        <w:tc>
          <w:tcPr>
            <w:tcW w:type="dxa" w:w="115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9"/>
                <w:szCs w:val="19"/>
              </w:rPr>
              <w:t xml:space="preserve">Средний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3. Регистрация ООО: пошагово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3.1. Что решить до подачи документов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3662"/>
        <w:gridCol w:w="4241"/>
      </w:tblGrid>
      <w:tr>
        <w:trPr>
          <w:tblHeader/>
        </w:trPr>
        <w:tc>
          <w:tcPr>
            <w:tcW w:type="dxa" w:w="1735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3662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Рекомендация</w:t>
            </w:r>
          </w:p>
        </w:tc>
        <w:tc>
          <w:tcPr>
            <w:tcW w:type="dxa" w:w="4241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Комментарий</w:t>
            </w:r>
          </w:p>
        </w:tc>
      </w:tr>
      <w:tr>
        <w:tc>
          <w:tcPr>
            <w:tcW w:type="dxa" w:w="173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Наименование</w:t>
            </w:r>
          </w:p>
        </w:tc>
        <w:tc>
          <w:tcPr>
            <w:tcW w:type="dxa" w:w="366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ООО «Ева Спейс» (полное) + краткое; латиница в уставе как дополнительное</w:t>
            </w:r>
          </w:p>
        </w:tc>
        <w:tc>
          <w:tcPr>
            <w:tcW w:type="dxa" w:w="424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Проверить на совпадения в ЕГРЮЛ и по товарным знакам (см. раздел 5.11). Слова «академия», «школа», «институт» не использовать: провоцируют вопрос о лицензии</w:t>
            </w:r>
          </w:p>
        </w:tc>
      </w:tr>
      <w:tr>
        <w:tc>
          <w:tcPr>
            <w:tcW w:type="dxa" w:w="1735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Участники и доли</w:t>
            </w:r>
          </w:p>
        </w:tc>
        <w:tc>
          <w:tcPr>
            <w:tcW w:type="dxa" w:w="3662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Определить состав, доли, порядок принятия решений</w:t>
            </w:r>
          </w:p>
        </w:tc>
        <w:tc>
          <w:tcPr>
            <w:tcW w:type="dxa" w:w="4241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Нотариально удостоверять сделки с долями дорого; лучше сразу зафиксировать договорённости в уставе и корпоративном договоре</w:t>
            </w:r>
          </w:p>
        </w:tc>
      </w:tr>
      <w:tr>
        <w:tc>
          <w:tcPr>
            <w:tcW w:type="dxa" w:w="173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Уставный капитал</w:t>
            </w:r>
          </w:p>
        </w:tc>
        <w:tc>
          <w:tcPr>
            <w:tcW w:type="dxa" w:w="366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10 000 ₽ (минимум), деньгами на счёт в течение 4 месяцев</w:t>
            </w:r>
          </w:p>
        </w:tc>
        <w:tc>
          <w:tcPr>
            <w:tcW w:type="dxa" w:w="424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Больший капитал не нужен; ИТ-аккредитации и льготам он не мешает</w:t>
            </w:r>
          </w:p>
        </w:tc>
      </w:tr>
      <w:tr>
        <w:tc>
          <w:tcPr>
            <w:tcW w:type="dxa" w:w="1735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Генеральный директор</w:t>
            </w:r>
          </w:p>
        </w:tc>
        <w:tc>
          <w:tcPr>
            <w:tcW w:type="dxa" w:w="3662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Один из участников; трудовой договор, зарплата не ниже МРОТ (27 093 ₽ с 01.01.2026)</w:t>
            </w:r>
          </w:p>
        </w:tc>
        <w:tc>
          <w:tcPr>
            <w:tcW w:type="dxa" w:w="4241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Для ИТ-аккредитации по «зарплатному» пути средняя зарплата по компании должна быть не ниже средней по региону или по РФ (≈140 тыс. ₽ по РФ, Москва выше). Это влияет на директора тоже</w:t>
            </w:r>
          </w:p>
        </w:tc>
      </w:tr>
      <w:tr>
        <w:tc>
          <w:tcPr>
            <w:tcW w:type="dxa" w:w="173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Юридический адрес</w:t>
            </w:r>
          </w:p>
        </w:tc>
        <w:tc>
          <w:tcPr>
            <w:tcW w:type="dxa" w:w="366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Реальный адрес аренды или адрес регистрации директора/участника (допустимо)</w:t>
            </w:r>
          </w:p>
        </w:tc>
        <w:tc>
          <w:tcPr>
            <w:tcW w:type="dxa" w:w="424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Массовые адреса — риск отказа и блокировки счёта. Гарантийное письмо от собственника</w:t>
            </w:r>
          </w:p>
        </w:tc>
      </w:tr>
      <w:tr>
        <w:tc>
          <w:tcPr>
            <w:tcW w:type="dxa" w:w="1735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Устав</w:t>
            </w:r>
          </w:p>
        </w:tc>
        <w:tc>
          <w:tcPr>
            <w:tcW w:type="dxa" w:w="3662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Собственный устав (не типовой) с оговорками про выход, преимущественное право, наследование, дистанционные собрания</w:t>
            </w:r>
          </w:p>
        </w:tc>
        <w:tc>
          <w:tcPr>
            <w:tcW w:type="dxa" w:w="4241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Типовые уставы не позволяют гибко настроить отношения участников</w:t>
            </w:r>
          </w:p>
        </w:tc>
      </w:tr>
      <w:tr>
        <w:tc>
          <w:tcPr>
            <w:tcW w:type="dxa" w:w="173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Основной ОКВЭД</w:t>
            </w:r>
          </w:p>
        </w:tc>
        <w:tc>
          <w:tcPr>
            <w:tcW w:type="dxa" w:w="366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62.01 «Разработка компьютерного ПО» или 62.09 / 63.11</w:t>
            </w:r>
          </w:p>
        </w:tc>
        <w:tc>
          <w:tcPr>
            <w:tcW w:type="dxa" w:w="424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Обязательное условие ИТ-аккредитации — основной код из перечня Минцифры. 63.12 (веб-порталы) тоже в перечне, но 62.01 надёжнее</w:t>
            </w:r>
          </w:p>
        </w:tc>
      </w:tr>
      <w:tr>
        <w:tc>
          <w:tcPr>
            <w:tcW w:type="dxa" w:w="1735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Дополнительные ОКВЭД</w:t>
            </w:r>
          </w:p>
        </w:tc>
        <w:tc>
          <w:tcPr>
            <w:tcW w:type="dxa" w:w="3662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63.11, 63.12, 58.29, 62.02, 62.09, 85.41.9, 85.42.9, 82.30, 93.29, 47.91, 47.99, 73.11, 59.11, 90.04.3, 96.04, 96.09</w:t>
            </w:r>
          </w:p>
        </w:tc>
        <w:tc>
          <w:tcPr>
            <w:tcW w:type="dxa" w:w="4241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Добавить всё, что реально планируется: мероприятия (82.30), розница через интернет (47.91), доп. образование взрослых (85.41.9), реклама (73.11)</w:t>
            </w:r>
          </w:p>
        </w:tc>
      </w:tr>
      <w:tr>
        <w:tc>
          <w:tcPr>
            <w:tcW w:type="dxa" w:w="173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Налоговый режим</w:t>
            </w:r>
          </w:p>
        </w:tc>
        <w:tc>
          <w:tcPr>
            <w:tcW w:type="dxa" w:w="366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Уведомление о переходе на УСН подаётся вместе с документами на регистрацию или в течение 30 дней</w:t>
            </w:r>
          </w:p>
        </w:tc>
        <w:tc>
          <w:tcPr>
            <w:tcW w:type="dxa" w:w="424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Если не подать — ОСНО автоматически. Выбор УСН/ОСНО см. раздел 4.5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3.2. Порядок действий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Согласовать состав участников, доли, директора, адрес, название, ОКВЭД (внутреннее решение + этот документ).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Подготовить пакет: решение единственного участника или протокол общего собрания + договор об учреждении (если участников больше одного), устав, заявление по форме Р11001, гарантийное письмо на адрес, уведомление о переходе на УСН.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Подать документы: электронно через сервис ФНС / Госуслуги с УКЭП заявителей (госпошлина 0 ₽), через нотариуса (пошлина 0 ₽ + услуги нотариуса), либо лично в МФЦ/ФНС (пошлина 4 000 ₽).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Через 3 рабочих дня получить лист записи ЕГРЮЛ и устав с отметкой на электронную почту.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Получить УКЭП директора в удостоверяющем центре ФНС (бесплатно, нужен токен ~2–3 тыс. ₽).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Открыть расчётный счёт, внести уставный капитал, подключить онлайн-бухгалтерию или аутсорсинг.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Оформить директора: приказ, трудовой договор, уведомить СФР (ЕФС-1), при необходимости — зарегистрировать в качестве работодателя.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Подать уведомление в Роскомнадзор об обработке персональных данных — до начала сбора данных пользователей (т. е. до запуска регистрации на платформе).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Подать заявку на товарный знак (раздел 5.11) и депонировать/зарегистрировать программу для ЭВМ в Роспатенте.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Подготовить и опубликовать на сайте: политику обработки ПДн, пользовательское соглашение/оферту, правила платформы для экспертов и продавцов, правила рекомендательных технологий, согласия.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Заключить договоры с первыми экспертами, настроить ККТ и эквайринг, запустить продажи.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После первого квартала с выручкой (либо сразу через реестр стартапов) подать заявление на ИТ-аккредитацию через Госуслуги.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3.3. Стоимость регистрации и первого месяца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2120"/>
        <w:gridCol w:w="3663"/>
      </w:tblGrid>
      <w:tr>
        <w:trPr>
          <w:tblHeader/>
        </w:trPr>
        <w:tc>
          <w:tcPr>
            <w:tcW w:type="dxa" w:w="3855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Статья</w:t>
            </w:r>
          </w:p>
        </w:tc>
        <w:tc>
          <w:tcPr>
            <w:tcW w:type="dxa" w:w="2120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Сумма, ₽</w:t>
            </w:r>
          </w:p>
        </w:tc>
        <w:tc>
          <w:tcPr>
            <w:tcW w:type="dxa" w:w="3663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Комментарий</w:t>
            </w:r>
          </w:p>
        </w:tc>
      </w:tr>
      <w:tr>
        <w:tc>
          <w:tcPr>
            <w:tcW w:type="dxa" w:w="385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Госпошлина</w:t>
            </w:r>
          </w:p>
        </w:tc>
        <w:tc>
          <w:tcPr>
            <w:tcW w:type="dxa" w:w="2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 – 4 000</w:t>
            </w:r>
          </w:p>
        </w:tc>
        <w:tc>
          <w:tcPr>
            <w:tcW w:type="dxa" w:w="36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 при электронной подаче с УКЭП или через нотариуса</w:t>
            </w:r>
          </w:p>
        </w:tc>
      </w:tr>
      <w:tr>
        <w:tc>
          <w:tcPr>
            <w:tcW w:type="dxa" w:w="3855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Нотариус (если подаёт нотариус / удостоверение подписей)</w:t>
            </w:r>
          </w:p>
        </w:tc>
        <w:tc>
          <w:tcPr>
            <w:tcW w:type="dxa" w:w="2120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3 000 – 7 000</w:t>
            </w:r>
          </w:p>
        </w:tc>
        <w:tc>
          <w:tcPr>
            <w:tcW w:type="dxa" w:w="3663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Не нужен при подаче через сервис ФНС с электронной подписью каждого участника</w:t>
            </w:r>
          </w:p>
        </w:tc>
      </w:tr>
      <w:tr>
        <w:tc>
          <w:tcPr>
            <w:tcW w:type="dxa" w:w="385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УКЭП участников для подачи (физлицам)</w:t>
            </w:r>
          </w:p>
        </w:tc>
        <w:tc>
          <w:tcPr>
            <w:tcW w:type="dxa" w:w="2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1 500 – 3 000 за каждую</w:t>
            </w:r>
          </w:p>
        </w:tc>
        <w:tc>
          <w:tcPr>
            <w:tcW w:type="dxa" w:w="36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Альтернатива — подача через Госуслуги с подтверждённой учётной записью и приложением «Госключ» (бесплатно)</w:t>
            </w:r>
          </w:p>
        </w:tc>
      </w:tr>
      <w:tr>
        <w:tc>
          <w:tcPr>
            <w:tcW w:type="dxa" w:w="3855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Юридический адрес (если аренда адреса)</w:t>
            </w:r>
          </w:p>
        </w:tc>
        <w:tc>
          <w:tcPr>
            <w:tcW w:type="dxa" w:w="2120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15 000 – 60 000 / год</w:t>
            </w:r>
          </w:p>
        </w:tc>
        <w:tc>
          <w:tcPr>
            <w:tcW w:type="dxa" w:w="3663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 при регистрации на адрес директора</w:t>
            </w:r>
          </w:p>
        </w:tc>
      </w:tr>
      <w:tr>
        <w:tc>
          <w:tcPr>
            <w:tcW w:type="dxa" w:w="385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Уставный капитал</w:t>
            </w:r>
          </w:p>
        </w:tc>
        <w:tc>
          <w:tcPr>
            <w:tcW w:type="dxa" w:w="2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10 000</w:t>
            </w:r>
          </w:p>
        </w:tc>
        <w:tc>
          <w:tcPr>
            <w:tcW w:type="dxa" w:w="36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Остаётся на счёте компании</w:t>
            </w:r>
          </w:p>
        </w:tc>
      </w:tr>
      <w:tr>
        <w:tc>
          <w:tcPr>
            <w:tcW w:type="dxa" w:w="3855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Токен для УКЭП директора</w:t>
            </w:r>
          </w:p>
        </w:tc>
        <w:tc>
          <w:tcPr>
            <w:tcW w:type="dxa" w:w="2120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2 000 – 3 000</w:t>
            </w:r>
          </w:p>
        </w:tc>
        <w:tc>
          <w:tcPr>
            <w:tcW w:type="dxa" w:w="3663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Сама подпись ФНС выдаёт бесплатно</w:t>
            </w:r>
          </w:p>
        </w:tc>
      </w:tr>
      <w:tr>
        <w:tc>
          <w:tcPr>
            <w:tcW w:type="dxa" w:w="385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Расчётный счёт</w:t>
            </w:r>
          </w:p>
        </w:tc>
        <w:tc>
          <w:tcPr>
            <w:tcW w:type="dxa" w:w="2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 – 3 000 / мес</w:t>
            </w:r>
          </w:p>
        </w:tc>
        <w:tc>
          <w:tcPr>
            <w:tcW w:type="dxa" w:w="36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 большинства банков есть бесплатные стартовые тарифы</w:t>
            </w:r>
          </w:p>
        </w:tc>
      </w:tr>
      <w:tr>
        <w:tc>
          <w:tcPr>
            <w:tcW w:type="dxa" w:w="3855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Печать (по желанию)</w:t>
            </w:r>
          </w:p>
        </w:tc>
        <w:tc>
          <w:tcPr>
            <w:tcW w:type="dxa" w:w="2120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500 – 1 500</w:t>
            </w:r>
          </w:p>
        </w:tc>
        <w:tc>
          <w:tcPr>
            <w:tcW w:type="dxa" w:w="3663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Необязательна с 2015 года</w:t>
            </w:r>
          </w:p>
        </w:tc>
      </w:tr>
      <w:tr>
        <w:tc>
          <w:tcPr>
            <w:tcW w:type="dxa" w:w="385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Итого регистрация</w:t>
            </w:r>
          </w:p>
        </w:tc>
        <w:tc>
          <w:tcPr>
            <w:tcW w:type="dxa" w:w="2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≈ 15 000 – 90 000</w:t>
            </w:r>
          </w:p>
        </w:tc>
        <w:tc>
          <w:tcPr>
            <w:tcW w:type="dxa" w:w="36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Разброс зависит от адреса и способа подачи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4. ИТ-статус: аккредитация, льготы и главная ловушка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4.1. Что даёт статус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313"/>
        <w:gridCol w:w="2891"/>
        <w:gridCol w:w="2314"/>
      </w:tblGrid>
      <w:tr>
        <w:trPr>
          <w:tblHeader/>
        </w:trPr>
        <w:tc>
          <w:tcPr>
            <w:tcW w:type="dxa" w:w="2120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Льгота</w:t>
            </w:r>
          </w:p>
        </w:tc>
        <w:tc>
          <w:tcPr>
            <w:tcW w:type="dxa" w:w="2313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Условие</w:t>
            </w:r>
          </w:p>
        </w:tc>
        <w:tc>
          <w:tcPr>
            <w:tcW w:type="dxa" w:w="2891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Значение на 2026 год</w:t>
            </w:r>
          </w:p>
        </w:tc>
        <w:tc>
          <w:tcPr>
            <w:tcW w:type="dxa" w:w="2314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Применимо к Eva Space</w:t>
            </w:r>
          </w:p>
        </w:tc>
      </w:tr>
      <w:tr>
        <w:tc>
          <w:tcPr>
            <w:tcW w:type="dxa" w:w="2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Пониженные страховые взносы</w:t>
            </w:r>
          </w:p>
        </w:tc>
        <w:tc>
          <w:tcPr>
            <w:tcW w:type="dxa" w:w="231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Аккредитация + ≥70% профильных доходов</w:t>
            </w:r>
          </w:p>
        </w:tc>
        <w:tc>
          <w:tcPr>
            <w:tcW w:type="dxa" w:w="289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15% в пределах единой предельной базы (2 979 000 ₽ на человека в 2026 г.), 7,6% сверх базы (обычный тариф 30% / 15,1%). Общий пониженный тариф для МСП с 2026 г. оставлен только приоритетным отраслям (расп. № 4125-р); ИТ-ОКВЭД в перечень не входит, поэтому без аккредитации тариф 30%</w:t>
            </w:r>
          </w:p>
        </w:tc>
        <w:tc>
          <w:tcPr>
            <w:tcW w:type="dxa" w:w="231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Да, если пройден 70%-тест. Экономия ≈ 15 п.п. фонда оплаты труда — единственная льгота, дающая деньги на УСН</w:t>
            </w:r>
          </w:p>
        </w:tc>
      </w:tr>
      <w:tr>
        <w:tc>
          <w:tcPr>
            <w:tcW w:type="dxa" w:w="2120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Налог на прибыль</w:t>
            </w:r>
          </w:p>
        </w:tc>
        <w:tc>
          <w:tcPr>
            <w:tcW w:type="dxa" w:w="2313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Аккредитация + ≥70% профильных доходов + ОСНО</w:t>
            </w:r>
          </w:p>
        </w:tc>
        <w:tc>
          <w:tcPr>
            <w:tcW w:type="dxa" w:w="2891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5% (обычная ставка 25%) до 2030 года</w:t>
            </w:r>
          </w:p>
        </w:tc>
        <w:tc>
          <w:tcPr>
            <w:tcW w:type="dxa" w:w="2314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Только при ОСНО. На УСН не действует</w:t>
            </w:r>
          </w:p>
        </w:tc>
      </w:tr>
      <w:tr>
        <w:tc>
          <w:tcPr>
            <w:tcW w:type="dxa" w:w="2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Освобождение от НДС</w:t>
            </w:r>
          </w:p>
        </w:tc>
        <w:tc>
          <w:tcPr>
            <w:tcW w:type="dxa" w:w="231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 включено в реестр российского ПО (пп. 26 п. 2 ст. 149 НК)</w:t>
            </w:r>
          </w:p>
        </w:tc>
        <w:tc>
          <w:tcPr>
            <w:tcW w:type="dxa" w:w="289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0% НДС с реализации прав на ПО</w:t>
            </w:r>
          </w:p>
        </w:tc>
        <w:tc>
          <w:tcPr>
            <w:tcW w:type="dxa" w:w="231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Частично. Не распространяется на функции маркетплейса и рекламы</w:t>
            </w:r>
          </w:p>
        </w:tc>
      </w:tr>
      <w:tr>
        <w:tc>
          <w:tcPr>
            <w:tcW w:type="dxa" w:w="2120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Отсрочка от армии, льготная ипотека сотрудникам</w:t>
            </w:r>
          </w:p>
        </w:tc>
        <w:tc>
          <w:tcPr>
            <w:tcW w:type="dxa" w:w="2313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Аккредитация + условия по зарплате</w:t>
            </w:r>
          </w:p>
        </w:tc>
        <w:tc>
          <w:tcPr>
            <w:tcW w:type="dxa" w:w="2891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Действуют программы 2026 г.</w:t>
            </w:r>
          </w:p>
        </w:tc>
        <w:tc>
          <w:tcPr>
            <w:tcW w:type="dxa" w:w="2314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Косвенная выгода для найма</w:t>
            </w:r>
          </w:p>
        </w:tc>
      </w:tr>
      <w:tr>
        <w:tc>
          <w:tcPr>
            <w:tcW w:type="dxa" w:w="2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Мораторий на плановые проверки</w:t>
            </w:r>
          </w:p>
        </w:tc>
        <w:tc>
          <w:tcPr>
            <w:tcW w:type="dxa" w:w="231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Аккредитация</w:t>
            </w:r>
          </w:p>
        </w:tc>
        <w:tc>
          <w:tcPr>
            <w:tcW w:type="dxa" w:w="289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0392B"/>
                <w:sz w:val="19"/>
                <w:szCs w:val="19"/>
              </w:rPr>
              <w:t xml:space="preserve">Не действует: освобождение от неналоговых проверок закончилось в конце 2025 г.</w:t>
            </w:r>
          </w:p>
        </w:tc>
        <w:tc>
          <w:tcPr>
            <w:tcW w:type="dxa" w:w="231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2120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Льготные кредиты, гранты (РФРИТ, ФСИ)</w:t>
            </w:r>
          </w:p>
        </w:tc>
        <w:tc>
          <w:tcPr>
            <w:tcW w:type="dxa" w:w="2313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Аккредитация, реестр ПО, стартап-статус</w:t>
            </w:r>
          </w:p>
        </w:tc>
        <w:tc>
          <w:tcPr>
            <w:tcW w:type="dxa" w:w="2891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Программы меняются ежегодно</w:t>
            </w:r>
          </w:p>
        </w:tc>
        <w:tc>
          <w:tcPr>
            <w:tcW w:type="dxa" w:w="2314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Возможно на этапе роста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4.2. Условия аккредитации (Постановление Правительства № 1729 в редакции с 01.01.2026)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Основной ОКВЭД </w:t>
      </w:r>
      <w:r>
        <w:rPr>
          <w:rFonts w:ascii="Calibri" w:cs="Calibri" w:eastAsia="Calibri" w:hAnsi="Calibri"/>
          <w:sz w:val="22"/>
          <w:szCs w:val="22"/>
        </w:rPr>
        <w:t xml:space="preserve">из перечня Минцифры (62.01–62.09, 62.30, 63.11, 63.12, 58.21, 58.29 и др.).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Доля ИТ-доходов ≥ 30% </w:t>
      </w:r>
      <w:r>
        <w:rPr>
          <w:rFonts w:ascii="Calibri" w:cs="Calibri" w:eastAsia="Calibri" w:hAnsi="Calibri"/>
          <w:sz w:val="22"/>
          <w:szCs w:val="22"/>
        </w:rPr>
        <w:t xml:space="preserve">выручки по бухгалтерской отчётности (с 2026 года считается от выручки, а не от доходов).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Внимание: </w:t>
      </w:r>
      <w:r>
        <w:rPr>
          <w:rFonts w:ascii="Calibri" w:cs="Calibri" w:eastAsia="Calibri" w:hAnsi="Calibri"/>
          <w:sz w:val="22"/>
          <w:szCs w:val="22"/>
        </w:rPr>
        <w:t xml:space="preserve">30% — условие самого статуса, а 70% (п. 5 ст. 427 НК) — условие льгот по взносам и прибыли. Это разные пороги и разные перечни: статус можно сохранить, а льготу потерять.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Средняя зарплата </w:t>
      </w:r>
      <w:r>
        <w:rPr>
          <w:rFonts w:ascii="Calibri" w:cs="Calibri" w:eastAsia="Calibri" w:hAnsi="Calibri"/>
          <w:sz w:val="22"/>
          <w:szCs w:val="22"/>
        </w:rPr>
        <w:t xml:space="preserve">по компании не ниже средней по РФ или по региону регистрации за предыдущий квартал (для «зарплатного» пути).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Сайт </w:t>
      </w:r>
      <w:r>
        <w:rPr>
          <w:rFonts w:ascii="Calibri" w:cs="Calibri" w:eastAsia="Calibri" w:hAnsi="Calibri"/>
          <w:sz w:val="22"/>
          <w:szCs w:val="22"/>
        </w:rPr>
        <w:t xml:space="preserve">на русском языке с информацией об ИТ-деятельности компании (описание продукта, ИТ-услуг).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Согласие </w:t>
      </w:r>
      <w:r>
        <w:rPr>
          <w:rFonts w:ascii="Calibri" w:cs="Calibri" w:eastAsia="Calibri" w:hAnsi="Calibri"/>
          <w:sz w:val="22"/>
          <w:szCs w:val="22"/>
        </w:rPr>
        <w:t xml:space="preserve">на раскрытие налоговой тайны (подаётся через ФНС).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Отсутствие </w:t>
      </w:r>
      <w:r>
        <w:rPr>
          <w:rFonts w:ascii="Calibri" w:cs="Calibri" w:eastAsia="Calibri" w:hAnsi="Calibri"/>
          <w:sz w:val="22"/>
          <w:szCs w:val="22"/>
        </w:rPr>
        <w:t xml:space="preserve">недоимки свыше 3 000 ₽, непогашенной судимости у директора, не более 50% иностранного участия из недружественных стран, компания не банк/госорган/оператор связи.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Пути аккредитации, подходящие стартапу: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Стартап-путь: </w:t>
      </w:r>
      <w:r>
        <w:rPr>
          <w:rFonts w:ascii="Calibri" w:cs="Calibri" w:eastAsia="Calibri" w:hAnsi="Calibri"/>
          <w:sz w:val="22"/>
          <w:szCs w:val="22"/>
        </w:rPr>
        <w:t xml:space="preserve">компания создана менее 3 лет назад, доходы с момента создания менее 1 млн ₽, включена в региональный реестр стартапов (если ведётся) или реестр малых технологических компаний. Условие о зарплате не проверяется. Это самый быстрый вход для Eva Space сразу после регистрации.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Путь через реестр ПО: </w:t>
      </w:r>
      <w:r>
        <w:rPr>
          <w:rFonts w:ascii="Calibri" w:cs="Calibri" w:eastAsia="Calibri" w:hAnsi="Calibri"/>
          <w:sz w:val="22"/>
          <w:szCs w:val="22"/>
        </w:rPr>
        <w:t xml:space="preserve">продукт включён в реестр российского ПО и доход от него ≥ 30% выручки. Условие о зарплате также не применяется.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Обычный путь: </w:t>
      </w:r>
      <w:r>
        <w:rPr>
          <w:rFonts w:ascii="Calibri" w:cs="Calibri" w:eastAsia="Calibri" w:hAnsi="Calibri"/>
          <w:sz w:val="22"/>
          <w:szCs w:val="22"/>
        </w:rPr>
        <w:t xml:space="preserve">зарплата + доля доходов + ОКВЭД + сайт.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Аккредитацию нужно ежегодно подтверждать (срок подачи — до 1 июня, в 2026 году продлевался до 1 июля). Обязанность заключать соглашения с вузами и направлять 3% средств на ИТ-образование касается только крупных компаний (доход от 1 млрд ₽ и 100+ сотрудников) и на старте Eva Space не применима.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4.3. Главная ловушка: 70% профильных доходов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Льготы по взносам и прибыли требуют, чтобы не менее 70% всех доходов компании были «доходами от ИТ-деятельности» по п. 5 ст. 427 НК РФ (и аналогично п. 1.15 ст. 284). Разберём каждый источник дохода Eva Space: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542"/>
        <w:gridCol w:w="5205"/>
      </w:tblGrid>
      <w:tr>
        <w:trPr>
          <w:tblHeader/>
        </w:trPr>
        <w:tc>
          <w:tcPr>
            <w:tcW w:type="dxa" w:w="2891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Источник дохода</w:t>
            </w:r>
          </w:p>
        </w:tc>
        <w:tc>
          <w:tcPr>
            <w:tcW w:type="dxa" w:w="1542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Профильный?</w:t>
            </w:r>
          </w:p>
        </w:tc>
        <w:tc>
          <w:tcPr>
            <w:tcW w:type="dxa" w:w="5205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Обоснование и что нужно сделать</w:t>
            </w:r>
          </w:p>
        </w:tc>
      </w:tr>
      <w:tr>
        <w:tc>
          <w:tcPr>
            <w:tcW w:type="dxa" w:w="289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Подписка пользовательниц на платформу (доступ к ПО: программа недели, трекеры, календарь, «Ева»)</w:t>
            </w:r>
          </w:p>
        </w:tc>
        <w:tc>
          <w:tcPr>
            <w:tcW w:type="dxa" w:w="154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9"/>
                <w:szCs w:val="19"/>
              </w:rPr>
              <w:t xml:space="preserve">Да, при правильном оформлении</w:t>
            </w:r>
          </w:p>
        </w:tc>
        <w:tc>
          <w:tcPr>
            <w:tcW w:type="dxa" w:w="520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Предоставление права использования собственного ПО через интернет (SaaS). Оферта должна называть это лицензией на ПО, а не «доступом к урокам». Риск: ФНС может увидеть в контентной подписке информационные услуги. Аргумент — функциональность (алгоритм подбора, трекеры, календарь, ИИ) первична</w:t>
            </w:r>
          </w:p>
        </w:tc>
      </w:tr>
      <w:tr>
        <w:tc>
          <w:tcPr>
            <w:tcW w:type="dxa" w:w="2891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Продажа собственных курсов и мастер-классов (контент принадлежит ООО)</w:t>
            </w:r>
          </w:p>
        </w:tc>
        <w:tc>
          <w:tcPr>
            <w:tcW w:type="dxa" w:w="1542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9"/>
                <w:szCs w:val="19"/>
              </w:rPr>
              <w:t xml:space="preserve">Спорно</w:t>
            </w:r>
          </w:p>
        </w:tc>
        <w:tc>
          <w:tcPr>
            <w:tcW w:type="dxa" w:w="5205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Если продаётся видео-контент — это не ПО. Если продаётся доступ к модулю платформы, где контент встроен в ПО — можно защищать как лицензию. Нужна позиция юриста и, желательно, письмо Минфина/ФНС по аналогичным кейсам</w:t>
            </w:r>
          </w:p>
        </w:tc>
      </w:tr>
      <w:tr>
        <w:tc>
          <w:tcPr>
            <w:tcW w:type="dxa" w:w="289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Комиссия с продаж курсов экспертов (агентское вознаграждение)</w:t>
            </w:r>
          </w:p>
        </w:tc>
        <w:tc>
          <w:tcPr>
            <w:tcW w:type="dxa" w:w="154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Нет</w:t>
            </w:r>
          </w:p>
        </w:tc>
        <w:tc>
          <w:tcPr>
            <w:tcW w:type="dxa" w:w="520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Прямо исключено: ПО, дающее возможность размещать предложения о продаже услуг, искать покупателей и заключать сделки. Исключение существует для ПО из реестра, но с оговорками — уточнить у юриста в актуальной редакции</w:t>
            </w:r>
          </w:p>
        </w:tc>
      </w:tr>
      <w:tr>
        <w:tc>
          <w:tcPr>
            <w:tcW w:type="dxa" w:w="2891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Плата экспертов за размещение/продвижение на платформе (тариф «Эксперт»)</w:t>
            </w:r>
          </w:p>
        </w:tc>
        <w:tc>
          <w:tcPr>
            <w:tcW w:type="dxa" w:w="1542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9"/>
                <w:szCs w:val="19"/>
              </w:rPr>
              <w:t xml:space="preserve">Спорно</w:t>
            </w:r>
          </w:p>
        </w:tc>
        <w:tc>
          <w:tcPr>
            <w:tcW w:type="dxa" w:w="5205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Можно оформить как лицензию на кабинет эксперта (ПО) — тогда профильный. Как «услуги продвижения» — не профильный</w:t>
            </w:r>
          </w:p>
        </w:tc>
      </w:tr>
      <w:tr>
        <w:tc>
          <w:tcPr>
            <w:tcW w:type="dxa" w:w="289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Маркет: продажа товаров</w:t>
            </w:r>
          </w:p>
        </w:tc>
        <w:tc>
          <w:tcPr>
            <w:tcW w:type="dxa" w:w="154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Нет</w:t>
            </w:r>
          </w:p>
        </w:tc>
        <w:tc>
          <w:tcPr>
            <w:tcW w:type="dxa" w:w="520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Торговля. Ни при какой упаковке не ИТ-доход</w:t>
            </w:r>
          </w:p>
        </w:tc>
      </w:tr>
      <w:tr>
        <w:tc>
          <w:tcPr>
            <w:tcW w:type="dxa" w:w="2891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Маркет: комиссия с продавцов-партнёров</w:t>
            </w:r>
          </w:p>
        </w:tc>
        <w:tc>
          <w:tcPr>
            <w:tcW w:type="dxa" w:w="1542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Нет</w:t>
            </w:r>
          </w:p>
        </w:tc>
        <w:tc>
          <w:tcPr>
            <w:tcW w:type="dxa" w:w="5205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Классический маркетплейс — исключён из профильных доходов</w:t>
            </w:r>
          </w:p>
        </w:tc>
      </w:tr>
      <w:tr>
        <w:tc>
          <w:tcPr>
            <w:tcW w:type="dxa" w:w="289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Билеты на офлайн-мероприятия, ретриты</w:t>
            </w:r>
          </w:p>
        </w:tc>
        <w:tc>
          <w:tcPr>
            <w:tcW w:type="dxa" w:w="154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Нет</w:t>
            </w:r>
          </w:p>
        </w:tc>
        <w:tc>
          <w:tcPr>
            <w:tcW w:type="dxa" w:w="520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Услуги по организации мероприятий</w:t>
            </w:r>
          </w:p>
        </w:tc>
      </w:tr>
      <w:tr>
        <w:tc>
          <w:tcPr>
            <w:tcW w:type="dxa" w:w="2891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Реклама брендов внутри платформы</w:t>
            </w:r>
          </w:p>
        </w:tc>
        <w:tc>
          <w:tcPr>
            <w:tcW w:type="dxa" w:w="1542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Нет</w:t>
            </w:r>
          </w:p>
        </w:tc>
        <w:tc>
          <w:tcPr>
            <w:tcW w:type="dxa" w:w="5205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Исключено (распространение рекламы), кроме узких случаев с ПО из реестра</w:t>
            </w:r>
          </w:p>
        </w:tc>
      </w:tr>
      <w:tr>
        <w:tc>
          <w:tcPr>
            <w:tcW w:type="dxa" w:w="289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Разработка ПО на заказ, white-label версии платформы для партнёров</w:t>
            </w:r>
          </w:p>
        </w:tc>
        <w:tc>
          <w:tcPr>
            <w:tcW w:type="dxa" w:w="154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9"/>
                <w:szCs w:val="19"/>
              </w:rPr>
              <w:t xml:space="preserve">Да</w:t>
            </w:r>
          </w:p>
        </w:tc>
        <w:tc>
          <w:tcPr>
            <w:tcW w:type="dxa" w:w="520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Классический профильный доход. Может балансировать долю</w:t>
            </w:r>
          </w:p>
        </w:tc>
      </w:tr>
    </w:tbl>
    <w:p>
      <w:pPr>
        <w:pBdr>
          <w:left w:val="single" w:color="C0392B" w:sz="24" w:space="8"/>
        </w:pBdr>
        <w:shd w:fill="FBF8FD" w:color="auto" w:val="clear"/>
        <w:spacing w:after="160" w:before="12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Вывод. </w:t>
      </w:r>
      <w:r>
        <w:rPr>
          <w:rFonts w:ascii="Calibri" w:cs="Calibri" w:eastAsia="Calibri" w:hAnsi="Calibri"/>
          <w:sz w:val="22"/>
          <w:szCs w:val="22"/>
        </w:rPr>
        <w:t xml:space="preserve">Расчёты, сценарии и сроки по этому разделу вынесены в отдельный документ «План по налоговому статусу». При модели «всё в одном ООО» доля профильных доходов будет зависеть от соотношения подписки и всего остального. Если маркет, мероприятия и комиссии с экспертов дадут больше 30% выручки — льготы теряются за весь расчётный период, а доначисления по взносам придут с пенями. Отсюда рекомендация обсудить с юристом двухкомпонентную структуру.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4.4. Варианты структуры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891"/>
        <w:gridCol w:w="2313"/>
        <w:gridCol w:w="2892"/>
      </w:tblGrid>
      <w:tr>
        <w:trPr>
          <w:tblHeader/>
        </w:trPr>
        <w:tc>
          <w:tcPr>
            <w:tcW w:type="dxa" w:w="1542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Вариант</w:t>
            </w:r>
          </w:p>
        </w:tc>
        <w:tc>
          <w:tcPr>
            <w:tcW w:type="dxa" w:w="2891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Как устроено</w:t>
            </w:r>
          </w:p>
        </w:tc>
        <w:tc>
          <w:tcPr>
            <w:tcW w:type="dxa" w:w="2313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Плюсы</w:t>
            </w:r>
          </w:p>
        </w:tc>
        <w:tc>
          <w:tcPr>
            <w:tcW w:type="dxa" w:w="2892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Минусы и риски</w:t>
            </w:r>
          </w:p>
        </w:tc>
      </w:tr>
      <w:tr>
        <w:tc>
          <w:tcPr>
            <w:tcW w:type="dxa" w:w="154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А. Одно ООО</w:t>
            </w:r>
          </w:p>
        </w:tc>
        <w:tc>
          <w:tcPr>
            <w:tcW w:type="dxa" w:w="289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Всё в одной компании: платформа, эксперты, маркет, мероприятия</w:t>
            </w:r>
          </w:p>
        </w:tc>
        <w:tc>
          <w:tcPr>
            <w:tcW w:type="dxa" w:w="231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Просто, дёшево, одна бухгалтерия, один бренд</w:t>
            </w:r>
          </w:p>
        </w:tc>
        <w:tc>
          <w:tcPr>
            <w:tcW w:type="dxa" w:w="289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70%-тест почти наверняка не проходится при росте маркета и мероприятий; льготы под угрозой; НДС-освобождение для ПО частично неприменимо</w:t>
            </w:r>
          </w:p>
        </w:tc>
      </w:tr>
      <w:tr>
        <w:tc>
          <w:tcPr>
            <w:tcW w:type="dxa" w:w="1542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Б. ИТ-ООО + операционная компания</w:t>
            </w:r>
          </w:p>
        </w:tc>
        <w:tc>
          <w:tcPr>
            <w:tcW w:type="dxa" w:w="2891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ИТ-ООО — правообладатель платформы, продаёт подписку и лицензирует ПО операционной компании. Операционное ООО (или ИП) — эксперты, маркет, мероприятия, расчёты</w:t>
            </w:r>
          </w:p>
        </w:tc>
        <w:tc>
          <w:tcPr>
            <w:tcW w:type="dxa" w:w="2313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ИТ-ООО чисто проходит 70%-тест; операционка на УСН 6%; понятное разделение ответственности перед потребителями</w:t>
            </w:r>
          </w:p>
        </w:tc>
        <w:tc>
          <w:tcPr>
            <w:tcW w:type="dxa" w:w="2892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Две компании (бухгалтерия ×2, ≈ +20–30 тыс. ₽/мес); межкомпанийная лицензия должна быть рыночной; риск претензий ФНС о дроблении, если нет деловой цели, кроме налогов; сложнее для инвестора</w:t>
            </w:r>
          </w:p>
        </w:tc>
      </w:tr>
      <w:tr>
        <w:tc>
          <w:tcPr>
            <w:tcW w:type="dxa" w:w="154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В. Одно ООО сейчас, разделение позже</w:t>
            </w:r>
          </w:p>
        </w:tc>
        <w:tc>
          <w:tcPr>
            <w:tcW w:type="dxa" w:w="289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Стартуем с одного ООО на УСН без претензий на льготы по взносам, аккредитацию получаем ради статуса (мораторий на проверки, отсрочки, гранты). Разделяем, когда выручка и ФОТ станут существенными</w:t>
            </w:r>
          </w:p>
        </w:tc>
        <w:tc>
          <w:tcPr>
            <w:tcW w:type="dxa" w:w="231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Минимум затрат на старте; льготы по взносам на ФОТ в 2–3 человека экономят немного</w:t>
            </w:r>
          </w:p>
        </w:tc>
        <w:tc>
          <w:tcPr>
            <w:tcW w:type="dxa" w:w="289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Позже придётся переводить пользователей, договоры и ИС в новую структуру; часть льгот в первый год упущена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Рекомендация для обсуждения: вариант В на этапе MVP с проектированием оферт и договоров так, чтобы переход к варианту Б был техническим (подписка на ПО отдельно от контента и услуг уже в документах).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4.5. Налоговый режим: УСН или ОСНО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602"/>
        <w:gridCol w:w="2410"/>
        <w:gridCol w:w="2698"/>
      </w:tblGrid>
      <w:tr>
        <w:trPr>
          <w:tblHeader/>
        </w:trPr>
        <w:tc>
          <w:tcPr>
            <w:tcW w:type="dxa" w:w="1928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Критерий</w:t>
            </w:r>
          </w:p>
        </w:tc>
        <w:tc>
          <w:tcPr>
            <w:tcW w:type="dxa" w:w="2602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УСН «Доходы» 6%</w:t>
            </w:r>
          </w:p>
        </w:tc>
        <w:tc>
          <w:tcPr>
            <w:tcW w:type="dxa" w:w="2410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УСН «Доходы минус расходы» 15%</w:t>
            </w:r>
          </w:p>
        </w:tc>
        <w:tc>
          <w:tcPr>
            <w:tcW w:type="dxa" w:w="2698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ОСНО с ИТ-льготами</w:t>
            </w:r>
          </w:p>
        </w:tc>
      </w:tr>
      <w:tr>
        <w:tc>
          <w:tcPr>
            <w:tcW w:type="dxa" w:w="19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Налог с оборота/прибыли</w:t>
            </w:r>
          </w:p>
        </w:tc>
        <w:tc>
          <w:tcPr>
            <w:tcW w:type="dxa" w:w="260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6% с выручки (в регионах бывают льготные ставки для ИТ, с 2026 г. регионы ограничены в их установлении — проверить)</w:t>
            </w:r>
          </w:p>
        </w:tc>
        <w:tc>
          <w:tcPr>
            <w:tcW w:type="dxa" w:w="24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15% с разницы; минимум 1% с выручки</w:t>
            </w:r>
          </w:p>
        </w:tc>
        <w:tc>
          <w:tcPr>
            <w:tcW w:type="dxa" w:w="269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5% с прибыли (при 70%-тесте), иначе 25%</w:t>
            </w:r>
          </w:p>
        </w:tc>
      </w:tr>
      <w:tr>
        <w:tc>
          <w:tcPr>
            <w:tcW w:type="dxa" w:w="1928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НДС</w:t>
            </w:r>
          </w:p>
        </w:tc>
        <w:tc>
          <w:tcPr>
            <w:tcW w:type="dxa" w:w="2602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Не платится, пока доход за год ≤ 20 млн ₽, далее 5%/7% без вычетов или 22% с вычетами. Порог 20 млн ₽ заморожен законом от июля 2026 г. на 2026–2029 гг.; планировавшееся снижение до 15 и 10 млн ₽ отменено</w:t>
            </w:r>
          </w:p>
        </w:tc>
        <w:tc>
          <w:tcPr>
            <w:tcW w:type="dxa" w:w="2410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Аналогично</w:t>
            </w:r>
          </w:p>
        </w:tc>
        <w:tc>
          <w:tcPr>
            <w:tcW w:type="dxa" w:w="2698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22%; освобождение для ПО из реестра (кроме функций маркетплейса/рекламы); B2C-клиенты вычет не применяют</w:t>
            </w:r>
          </w:p>
        </w:tc>
      </w:tr>
      <w:tr>
        <w:tc>
          <w:tcPr>
            <w:tcW w:type="dxa" w:w="19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Страховые взносы ИТ</w:t>
            </w:r>
          </w:p>
        </w:tc>
        <w:tc>
          <w:tcPr>
            <w:tcW w:type="dxa" w:w="260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15% при аккредитации и 70%-тесте (льгота не зависит от режима)</w:t>
            </w:r>
          </w:p>
        </w:tc>
        <w:tc>
          <w:tcPr>
            <w:tcW w:type="dxa" w:w="24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Аналогично</w:t>
            </w:r>
          </w:p>
        </w:tc>
        <w:tc>
          <w:tcPr>
            <w:tcW w:type="dxa" w:w="269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Аналогично</w:t>
            </w:r>
          </w:p>
        </w:tc>
      </w:tr>
      <w:tr>
        <w:tc>
          <w:tcPr>
            <w:tcW w:type="dxa" w:w="1928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Подходит когда</w:t>
            </w:r>
          </w:p>
        </w:tc>
        <w:tc>
          <w:tcPr>
            <w:tcW w:type="dxa" w:w="2602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Старт, B2C, малые расходы, выручка до 20 млн</w:t>
            </w:r>
          </w:p>
        </w:tc>
        <w:tc>
          <w:tcPr>
            <w:tcW w:type="dxa" w:w="2410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Большие расходы на экспертов/товар (&gt;60% выручки)</w:t>
            </w:r>
          </w:p>
        </w:tc>
        <w:tc>
          <w:tcPr>
            <w:tcW w:type="dxa" w:w="2698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Большая выручка, инвестор, B2B-клиенты с НДС, высокая прибыльность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На старте разумный выбор — УСН «Доходы» с последующим пересмотром при приближении к 20 млн ₽ выручки (когда появляется НДС на УСН) и при переходе к структуре Б. Точный расчёт — задача бухгалтера по прогнозной модели.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4.6. Реестр российского ПО (Минцифры)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Нужен для освобождения от НДС и как второй путь аккредитации. Включение бесплатно, срок рассмотрения 1–3 месяца, подготовка документов силами консультанта — 50–150 тыс. ₽.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Требования: исключительное право у российского ООО (иностранное участие менее 50%), ПО свободно реализуется в РФ, техподдержка в РФ, нет ограничений из-за иностранных компонентов, документация на русском, ПО работает без принудительных обновлений из-за рубежа.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Практический совет: регистрировать в реестре «ядро платформы» (программа подбора, личный кабинет, трекеры, календарь, ИИ-помощник) как отдельный программный продукт, а модули маркета и биржи экспертов — как отдельные функциональные модули или отдельный продукт, чтобы не «заразить» ядро оговоркой о маркетплейсе.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Свидетельство Роспатента на программу для ЭВМ (пошлина ≈ 4 500 ₽ для юрлица, 2–3 недели) — не обязательно, но упрощает подтверждение прав в реестре, в спорах и при работе с инвестором.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5. Риски и обязательные требования по направлениям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5.1. Образование: когда нужна лицензия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Образовательная деятельность лицензируется (273-ФЗ, ПП РФ № 1490). Онлайн-формат от лицензии не освобождает. Признаки образования, на которые смотрят Рособрнадзор и суды: образовательная программа с учебным планом, преподаватели, промежуточная/итоговая проверка знаний, выдача документа (сертификат, диплом, удостоверение), регулярный набор групп, позиционирование как «школа», «академия», «обучение с результатом».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2"/>
        <w:gridCol w:w="2699"/>
        <w:gridCol w:w="4337"/>
      </w:tblGrid>
      <w:tr>
        <w:trPr>
          <w:tblHeader/>
        </w:trPr>
        <w:tc>
          <w:tcPr>
            <w:tcW w:type="dxa" w:w="2602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Формат на Eva Space</w:t>
            </w:r>
          </w:p>
        </w:tc>
        <w:tc>
          <w:tcPr>
            <w:tcW w:type="dxa" w:w="2699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Квалификация</w:t>
            </w:r>
          </w:p>
        </w:tc>
        <w:tc>
          <w:tcPr>
            <w:tcW w:type="dxa" w:w="4337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Как оформлять</w:t>
            </w:r>
          </w:p>
        </w:tc>
      </w:tr>
      <w:tr>
        <w:tc>
          <w:tcPr>
            <w:tcW w:type="dxa" w:w="260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Мастер-класс, лекция, вебинар, эфир, практика</w:t>
            </w:r>
          </w:p>
        </w:tc>
        <w:tc>
          <w:tcPr>
            <w:tcW w:type="dxa" w:w="269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Информационно-консультационные / досуговые услуги, просветительская деятельность</w:t>
            </w:r>
          </w:p>
        </w:tc>
        <w:tc>
          <w:tcPr>
            <w:tcW w:type="dxa" w:w="4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Без лицензии. В оферте: «информационные услуги», без обещаний «обучить», без аттестации и документов об образовании. Соблюдать требования к просветительской деятельности (ПП № 1195: договор с ведущим, запрет противоправного контента)</w:t>
            </w:r>
          </w:p>
        </w:tc>
      </w:tr>
      <w:tr>
        <w:tc>
          <w:tcPr>
            <w:tcW w:type="dxa" w:w="2602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Многодневный «курс» эксперта с домашними заданиями и сертификатом</w:t>
            </w:r>
          </w:p>
        </w:tc>
        <w:tc>
          <w:tcPr>
            <w:tcW w:type="dxa" w:w="2699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Образовательная деятельность (доп. образование взрослых или ДПО)</w:t>
            </w:r>
          </w:p>
        </w:tc>
        <w:tc>
          <w:tcPr>
            <w:tcW w:type="dxa" w:w="4337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Три варианта: (1) курс ведёт эксперт-ИП лично без наёмных преподавателей — лицензия не нужна; (2) партнёр с лицензией; (3) ООО получает лицензию на «дополнительное образование детей и взрослых» (пошлина 7 500 ₽, помещение с СЭЗ Роспотребнадзора, программы, педагоги с квалификацией; срок 45 рабочих дней; расходы 100–300 тыс. ₽ и 2–4 месяца)</w:t>
            </w:r>
          </w:p>
        </w:tc>
      </w:tr>
      <w:tr>
        <w:tc>
          <w:tcPr>
            <w:tcW w:type="dxa" w:w="260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«Сертификат участницы» по итогам курса</w:t>
            </w:r>
          </w:p>
        </w:tc>
        <w:tc>
          <w:tcPr>
            <w:tcW w:type="dxa" w:w="269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Серая зона</w:t>
            </w:r>
          </w:p>
        </w:tc>
        <w:tc>
          <w:tcPr>
            <w:tcW w:type="dxa" w:w="4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Выдавать только «сертификат участия» без оценок и без ссылок на квалификацию. Никаких «дипломов» и «удостоверений»</w:t>
            </w:r>
          </w:p>
        </w:tc>
      </w:tr>
      <w:tr>
        <w:tc>
          <w:tcPr>
            <w:tcW w:type="dxa" w:w="2602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Курсы, где эксперт обещает профессию (коуч, нутрициолог, тренер)</w:t>
            </w:r>
          </w:p>
        </w:tc>
        <w:tc>
          <w:tcPr>
            <w:tcW w:type="dxa" w:w="2699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Профессиональное обучение / ДПО — лицензия обязательна</w:t>
            </w:r>
          </w:p>
        </w:tc>
        <w:tc>
          <w:tcPr>
            <w:tcW w:type="dxa" w:w="4337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На платформе не допускать без лицензии эксперта или партнёра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Последствия нарушения: </w:t>
      </w:r>
      <w:r>
        <w:rPr>
          <w:rFonts w:ascii="Calibri" w:cs="Calibri" w:eastAsia="Calibri" w:hAnsi="Calibri"/>
          <w:sz w:val="22"/>
          <w:szCs w:val="22"/>
        </w:rPr>
        <w:t xml:space="preserve">штраф по ст. 19.20 КоАП (до 250 тыс. ₽ для юрлица), при доходе свыше 2,25 млн ₽ — ст. 171 УК (незаконное предпринимательство). Плюс потребители получают право вернуть деньги.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5.2. Здоровье, психология, медицина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Медицинские услуги </w:t>
      </w:r>
      <w:r>
        <w:rPr>
          <w:rFonts w:ascii="Calibri" w:cs="Calibri" w:eastAsia="Calibri" w:hAnsi="Calibri"/>
          <w:sz w:val="22"/>
          <w:szCs w:val="22"/>
        </w:rPr>
        <w:t xml:space="preserve">(психотерапия, диетология, лечение, диагностика, «работа с гормонами») требуют медицинской лицензии. Ни эксперты, ни платформа не должны использовать медицинскую терминологию в описаниях: «лечит», «диагностика», «терапия», «восстанавливает цикл». Практический инструмент — стоп-лист слов для модерации карточек экспертов.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Психологическое консультирование </w:t>
      </w:r>
      <w:r>
        <w:rPr>
          <w:rFonts w:ascii="Calibri" w:cs="Calibri" w:eastAsia="Calibri" w:hAnsi="Calibri"/>
          <w:sz w:val="22"/>
          <w:szCs w:val="22"/>
        </w:rPr>
        <w:t xml:space="preserve">сегодня не лицензируется, но законопроект о психологической деятельности (требования к образованию психологов, реестр) обсуждается несколько лет. Мониторить; в договорах с экспертами-психологами требовать диплом.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Календарь цикла: </w:t>
      </w:r>
      <w:r>
        <w:rPr>
          <w:rFonts w:ascii="Calibri" w:cs="Calibri" w:eastAsia="Calibri" w:hAnsi="Calibri"/>
          <w:sz w:val="22"/>
          <w:szCs w:val="22"/>
        </w:rPr>
        <w:t xml:space="preserve">рекомендации практик по фазам допустимы как информационный сервис с дисклеймером «не является медицинской рекомендацией». Запрещено прогнозировать беременность/патологии как диагностику. Нельзя рекламировать сервис как контрацепцию или средство планирования беременности.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Физические практики (йога, дыхание, телесные): </w:t>
      </w:r>
      <w:r>
        <w:rPr>
          <w:rFonts w:ascii="Calibri" w:cs="Calibri" w:eastAsia="Calibri" w:hAnsi="Calibri"/>
          <w:sz w:val="22"/>
          <w:szCs w:val="22"/>
        </w:rPr>
        <w:t xml:space="preserve">если это позиционируется как фитнес — 329-ФЗ и профстандарты к инструкторам. Безопаснее — «оздоровительные и досуговые практики» плюс письменное предупреждение о противопоказаниях и ответственности пользовательницы, страхование мероприятий.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БАДы, косметика, «женские товары» в маркете: </w:t>
      </w:r>
      <w:r>
        <w:rPr>
          <w:rFonts w:ascii="Calibri" w:cs="Calibri" w:eastAsia="Calibri" w:hAnsi="Calibri"/>
          <w:sz w:val="22"/>
          <w:szCs w:val="22"/>
        </w:rPr>
        <w:t xml:space="preserve">реклама БАДов — только с пометкой «не является лекарством», запрет обещаний лечения (ст. 25 38-ФЗ); маркировка «Честный знак» (БАДы, парфюмерия, часть косметики — уточнить перечень на дату старта продаж); декларации соответствия ТР ЕАЭС.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5.3. Персональные данные и ИИ-помощник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Это направление с самыми высокими штрафами и самым большим объёмом обязательной работы. Eva Space собирает имя, телефон/e-mail, ответы онбординга (психоэмоциональное состояние), данные о цикле (здоровье), поведенческие данные, голосовые запросы к «Еве», платёжные данные.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1446"/>
        <w:gridCol w:w="3855"/>
        <w:gridCol w:w="1927"/>
      </w:tblGrid>
      <w:tr>
        <w:trPr>
          <w:tblHeader/>
        </w:trPr>
        <w:tc>
          <w:tcPr>
            <w:tcW w:type="dxa" w:w="2410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Обязанность</w:t>
            </w:r>
          </w:p>
        </w:tc>
        <w:tc>
          <w:tcPr>
            <w:tcW w:type="dxa" w:w="1446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Норма</w:t>
            </w:r>
          </w:p>
        </w:tc>
        <w:tc>
          <w:tcPr>
            <w:tcW w:type="dxa" w:w="3855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Что делать</w:t>
            </w:r>
          </w:p>
        </w:tc>
        <w:tc>
          <w:tcPr>
            <w:tcW w:type="dxa" w:w="1927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Санкция</w:t>
            </w:r>
          </w:p>
        </w:tc>
      </w:tr>
      <w:tr>
        <w:tc>
          <w:tcPr>
            <w:tcW w:type="dxa" w:w="24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Уведомление Роскомнадзора об обработке ПДн до начала обработки</w:t>
            </w:r>
          </w:p>
        </w:tc>
        <w:tc>
          <w:tcPr>
            <w:tcW w:type="dxa" w:w="144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152-ФЗ ст. 22</w:t>
            </w:r>
          </w:p>
        </w:tc>
        <w:tc>
          <w:tcPr>
            <w:tcW w:type="dxa" w:w="385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Подать через Госуслуги/сайт РКН. В уведомлении указать категории данных, включая специальные (здоровье), цели, сроки, меры защиты, страну трансграничной передачи (если есть)</w:t>
            </w:r>
          </w:p>
        </w:tc>
        <w:tc>
          <w:tcPr>
            <w:tcW w:type="dxa" w:w="192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До 300 тыс. ₽ (ст. 13.11 ч. 10 КоАП)</w:t>
            </w:r>
          </w:p>
        </w:tc>
      </w:tr>
      <w:tr>
        <w:tc>
          <w:tcPr>
            <w:tcW w:type="dxa" w:w="2410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Отдельное согласие на обработку специальных категорий (данные о здоровье — цикл)</w:t>
            </w:r>
          </w:p>
        </w:tc>
        <w:tc>
          <w:tcPr>
            <w:tcW w:type="dxa" w:w="144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152-ФЗ ст. 10</w:t>
            </w:r>
          </w:p>
        </w:tc>
        <w:tc>
          <w:tcPr>
            <w:tcW w:type="dxa" w:w="3855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Согласие в письменной форме, допускается электронная с подтверждением (чекбокс + фиксация факта, даты, IP). Не «зашивать» в общее согласие</w:t>
            </w:r>
          </w:p>
        </w:tc>
        <w:tc>
          <w:tcPr>
            <w:tcW w:type="dxa" w:w="1927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До 700 тыс. ₽ за первое нарушение, повторное — до 1,5 млн ₽</w:t>
            </w:r>
          </w:p>
        </w:tc>
      </w:tr>
      <w:tr>
        <w:tc>
          <w:tcPr>
            <w:tcW w:type="dxa" w:w="24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Согласие как отдельный документ, а не часть оферты</w:t>
            </w:r>
          </w:p>
        </w:tc>
        <w:tc>
          <w:tcPr>
            <w:tcW w:type="dxa" w:w="144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152-ФЗ ст. 9 (с 01.09.2025)</w:t>
            </w:r>
          </w:p>
        </w:tc>
        <w:tc>
          <w:tcPr>
            <w:tcW w:type="dxa" w:w="385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Отдельная страница «Согласие на обработку ПДн», отдельная галочка</w:t>
            </w:r>
          </w:p>
        </w:tc>
        <w:tc>
          <w:tcPr>
            <w:tcW w:type="dxa" w:w="192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До 700 тыс. ₽</w:t>
            </w:r>
          </w:p>
        </w:tc>
      </w:tr>
      <w:tr>
        <w:tc>
          <w:tcPr>
            <w:tcW w:type="dxa" w:w="2410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Локализация: сбор и хранение ПДн россиян в базах на территории РФ</w:t>
            </w:r>
          </w:p>
        </w:tc>
        <w:tc>
          <w:tcPr>
            <w:tcW w:type="dxa" w:w="144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152-ФЗ ст. 18 ч. 5</w:t>
            </w:r>
          </w:p>
        </w:tc>
        <w:tc>
          <w:tcPr>
            <w:tcW w:type="dxa" w:w="3855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Хостинг в РФ (Yandex Cloud, Selectel, VK Cloud и др.), провайдер из реестра хостинг-провайдеров. Первичная запись — в российскую БД</w:t>
            </w:r>
          </w:p>
        </w:tc>
        <w:tc>
          <w:tcPr>
            <w:tcW w:type="dxa" w:w="1927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До 6 млн ₽, повторно — до 18 млн ₽</w:t>
            </w:r>
          </w:p>
        </w:tc>
      </w:tr>
      <w:tr>
        <w:tc>
          <w:tcPr>
            <w:tcW w:type="dxa" w:w="24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Трансграничная передача (иностранные LLM, аналитика, почтовые сервисы)</w:t>
            </w:r>
          </w:p>
        </w:tc>
        <w:tc>
          <w:tcPr>
            <w:tcW w:type="dxa" w:w="144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152-ФЗ ст. 12</w:t>
            </w:r>
          </w:p>
        </w:tc>
        <w:tc>
          <w:tcPr>
            <w:tcW w:type="dxa" w:w="385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Уведомить РКН о трансграничной передаче до начала; для стран без «адекватной защиты» ждать решения РКН. Проще: российские LLM (YandexGPT, GigaChat) или обезличивание перед отправкой</w:t>
            </w:r>
          </w:p>
        </w:tc>
        <w:tc>
          <w:tcPr>
            <w:tcW w:type="dxa" w:w="192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До 1 млн ₽</w:t>
            </w:r>
          </w:p>
        </w:tc>
      </w:tr>
      <w:tr>
        <w:tc>
          <w:tcPr>
            <w:tcW w:type="dxa" w:w="2410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Запрет сбора ПДн через иностранные сервисы (Google Analytics, Meta Pixel и др.)</w:t>
            </w:r>
          </w:p>
        </w:tc>
        <w:tc>
          <w:tcPr>
            <w:tcW w:type="dxa" w:w="144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152-ФЗ с 01.07.2025</w:t>
            </w:r>
          </w:p>
        </w:tc>
        <w:tc>
          <w:tcPr>
            <w:tcW w:type="dxa" w:w="3855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Использовать Яндекс Метрику и российские сервисы; аудит всех SDK в приложении</w:t>
            </w:r>
          </w:p>
        </w:tc>
        <w:tc>
          <w:tcPr>
            <w:tcW w:type="dxa" w:w="1927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Штрафы по ст. 13.11</w:t>
            </w:r>
          </w:p>
        </w:tc>
      </w:tr>
      <w:tr>
        <w:tc>
          <w:tcPr>
            <w:tcW w:type="dxa" w:w="24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Авторизация только через российские сервисы</w:t>
            </w:r>
          </w:p>
        </w:tc>
        <w:tc>
          <w:tcPr>
            <w:tcW w:type="dxa" w:w="144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149-ФЗ ст. 10.6 (с 01.12.2023)</w:t>
            </w:r>
          </w:p>
        </w:tc>
        <w:tc>
          <w:tcPr>
            <w:tcW w:type="dxa" w:w="385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Вход по номеру телефона РФ, Госуслуги, VK ID, Яндекс ID. Sign in with Apple/Google для российских пользователей запрещён</w:t>
            </w:r>
          </w:p>
        </w:tc>
        <w:tc>
          <w:tcPr>
            <w:tcW w:type="dxa" w:w="192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До 700 тыс. ₽ + предписание РКН</w:t>
            </w:r>
          </w:p>
        </w:tc>
      </w:tr>
      <w:tr>
        <w:tc>
          <w:tcPr>
            <w:tcW w:type="dxa" w:w="2410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Правила применения рекомендательных технологий</w:t>
            </w:r>
          </w:p>
        </w:tc>
        <w:tc>
          <w:tcPr>
            <w:tcW w:type="dxa" w:w="144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149-ФЗ ст. 10.2-2</w:t>
            </w:r>
          </w:p>
        </w:tc>
        <w:tc>
          <w:tcPr>
            <w:tcW w:type="dxa" w:w="3855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Опубликовать на сайте документ о том, как алгоритм подбирает программу и контент</w:t>
            </w:r>
          </w:p>
        </w:tc>
        <w:tc>
          <w:tcPr>
            <w:tcW w:type="dxa" w:w="1927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До 700 тыс. ₽</w:t>
            </w:r>
          </w:p>
        </w:tc>
      </w:tr>
      <w:tr>
        <w:tc>
          <w:tcPr>
            <w:tcW w:type="dxa" w:w="24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Уведомление об утечке в течение 24 часов, отчёт — 72 часа</w:t>
            </w:r>
          </w:p>
        </w:tc>
        <w:tc>
          <w:tcPr>
            <w:tcW w:type="dxa" w:w="144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152-ФЗ ст. 21</w:t>
            </w:r>
          </w:p>
        </w:tc>
        <w:tc>
          <w:tcPr>
            <w:tcW w:type="dxa" w:w="385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Регламент реагирования, ответственное лицо</w:t>
            </w:r>
          </w:p>
        </w:tc>
        <w:tc>
          <w:tcPr>
            <w:tcW w:type="dxa" w:w="192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1–3 млн ₽; оборотные штрафы за утечку до 3% выручки (мин. 20 млн ₽ для 100 тыс.+ субъектов)</w:t>
            </w:r>
          </w:p>
        </w:tc>
      </w:tr>
      <w:tr>
        <w:tc>
          <w:tcPr>
            <w:tcW w:type="dxa" w:w="2410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Внутренние документы: политика, приказ об ответственном, модель угроз, уровень защищённости</w:t>
            </w:r>
          </w:p>
        </w:tc>
        <w:tc>
          <w:tcPr>
            <w:tcW w:type="dxa" w:w="144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152-ФЗ ст. 18.1, 19; ПП № 1119; приказ ФСТЭК № 21</w:t>
            </w:r>
          </w:p>
        </w:tc>
        <w:tc>
          <w:tcPr>
            <w:tcW w:type="dxa" w:w="3855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Данные о здоровье → УЗ-2 или УЗ-3 в зависимости от объёма; сертифицированные средства защиты, регламенты доступа</w:t>
            </w:r>
          </w:p>
        </w:tc>
        <w:tc>
          <w:tcPr>
            <w:tcW w:type="dxa" w:w="1927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Предписание, штрафы</w:t>
            </w:r>
          </w:p>
        </w:tc>
      </w:tr>
      <w:tr>
        <w:tc>
          <w:tcPr>
            <w:tcW w:type="dxa" w:w="241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Cookie-баннер и политика cookies</w:t>
            </w:r>
          </w:p>
        </w:tc>
        <w:tc>
          <w:tcPr>
            <w:tcW w:type="dxa" w:w="144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152-ФЗ, практика РКН</w:t>
            </w:r>
          </w:p>
        </w:tc>
        <w:tc>
          <w:tcPr>
            <w:tcW w:type="dxa" w:w="385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Баннер с возможностью отказа от аналитических cookies</w:t>
            </w:r>
          </w:p>
        </w:tc>
        <w:tc>
          <w:tcPr>
            <w:tcW w:type="dxa" w:w="192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Штрафы по ст. 13.11</w:t>
            </w:r>
          </w:p>
        </w:tc>
      </w:tr>
      <w:tr>
        <w:tc>
          <w:tcPr>
            <w:tcW w:type="dxa" w:w="2410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Дети до 18 лет</w:t>
            </w:r>
          </w:p>
        </w:tc>
        <w:tc>
          <w:tcPr>
            <w:tcW w:type="dxa" w:w="144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152-ФЗ, 436-ФЗ</w:t>
            </w:r>
          </w:p>
        </w:tc>
        <w:tc>
          <w:tcPr>
            <w:tcW w:type="dxa" w:w="3855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Платформа 18+: возрастная верификация в оферте, маркировка контента при необходимости</w:t>
            </w:r>
          </w:p>
        </w:tc>
        <w:tc>
          <w:tcPr>
            <w:tcW w:type="dxa" w:w="1927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Штрафы, блокировка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ИИ-помощник «Ева»: </w:t>
      </w:r>
      <w:r>
        <w:rPr>
          <w:rFonts w:ascii="Calibri" w:cs="Calibri" w:eastAsia="Calibri" w:hAnsi="Calibri"/>
          <w:sz w:val="22"/>
          <w:szCs w:val="22"/>
        </w:rPr>
        <w:t xml:space="preserve">дополнительно нужны (1) уведомление пользовательницы, что общается с ИИ, а не с человеком; (2) дисклеймер, что ответы не являются медицинской/психологической помощью; (3) протокол на случай сообщений о суицидальных намерениях и насилии (переадресация на горячие линии); (4) запрет отправки данных о здоровье в иностранные модели без обезличивания; (5) голосовой ввод: не хранить аудио и не использовать голос для идентификации, чтобы не попасть под режим биометрических ПДн.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5.4. Эксперты: статусы, договоры, выплаты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891"/>
        <w:gridCol w:w="4819"/>
      </w:tblGrid>
      <w:tr>
        <w:trPr>
          <w:tblHeader/>
        </w:trPr>
        <w:tc>
          <w:tcPr>
            <w:tcW w:type="dxa" w:w="1928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Статус эксперта</w:t>
            </w:r>
          </w:p>
        </w:tc>
        <w:tc>
          <w:tcPr>
            <w:tcW w:type="dxa" w:w="2891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Плюсы</w:t>
            </w:r>
          </w:p>
        </w:tc>
        <w:tc>
          <w:tcPr>
            <w:tcW w:type="dxa" w:w="4819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Риски и ограничения</w:t>
            </w:r>
          </w:p>
        </w:tc>
      </w:tr>
      <w:tr>
        <w:tc>
          <w:tcPr>
            <w:tcW w:type="dxa" w:w="19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Самозанятый (НПД)</w:t>
            </w:r>
          </w:p>
        </w:tc>
        <w:tc>
          <w:tcPr>
            <w:tcW w:type="dxa" w:w="289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Налог 4–6% платит сам, нет взносов, чек формирует в «Мой налог»</w:t>
            </w:r>
          </w:p>
        </w:tc>
        <w:tc>
          <w:tcPr>
            <w:tcW w:type="dxa" w:w="481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Лимит дохода 2,4 млн ₽/год; нельзя, если эксперт был работником ООО в последние 2 года; с 2026 г. ФНС и ГИТ активно переквалифицируют в трудовые (индикаторы: единственный заказчик, регулярные равные выплаты, подчинение графику). Платформа должна проверять статус перед каждой выплатой</w:t>
            </w:r>
          </w:p>
        </w:tc>
      </w:tr>
      <w:tr>
        <w:tc>
          <w:tcPr>
            <w:tcW w:type="dxa" w:w="1928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ИП на УСН/НПД</w:t>
            </w:r>
          </w:p>
        </w:tc>
        <w:tc>
          <w:tcPr>
            <w:tcW w:type="dxa" w:w="2891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Может нанимать помощников, лимиты выше, может вести образовательную деятельность лично без лицензии</w:t>
            </w:r>
          </w:p>
        </w:tc>
        <w:tc>
          <w:tcPr>
            <w:tcW w:type="dxa" w:w="4819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Требует от эксперта регистрации; при наличии наёмных педагогов — лицензия</w:t>
            </w:r>
          </w:p>
        </w:tc>
      </w:tr>
      <w:tr>
        <w:tc>
          <w:tcPr>
            <w:tcW w:type="dxa" w:w="19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Юрлицо (ООО эксперта, онлайн-школа)</w:t>
            </w:r>
          </w:p>
        </w:tc>
        <w:tc>
          <w:tcPr>
            <w:tcW w:type="dxa" w:w="289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Ответственность и лицензии — на партнёре</w:t>
            </w:r>
          </w:p>
        </w:tc>
        <w:tc>
          <w:tcPr>
            <w:tcW w:type="dxa" w:w="4819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Комиссия облагается НДС у партнёра при ОСНО; нужен договор B2B</w:t>
            </w:r>
          </w:p>
        </w:tc>
      </w:tr>
      <w:tr>
        <w:tc>
          <w:tcPr>
            <w:tcW w:type="dxa" w:w="1928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Физлицо без статуса</w:t>
            </w:r>
          </w:p>
        </w:tc>
        <w:tc>
          <w:tcPr>
            <w:tcW w:type="dxa" w:w="2891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Нет барьера входа</w:t>
            </w:r>
          </w:p>
        </w:tc>
        <w:tc>
          <w:tcPr>
            <w:tcW w:type="dxa" w:w="4819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ООО становится налоговым агентом: удерживает 13–15% НДФЛ и платит 30% взносов сверху. Дорого и создаёт риск трудовых отношений. Допускать только для разовых выступлений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Договорная конструкция (нужно выбрать с юристом):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Агентская модель: </w:t>
      </w:r>
      <w:r>
        <w:rPr>
          <w:rFonts w:ascii="Calibri" w:cs="Calibri" w:eastAsia="Calibri" w:hAnsi="Calibri"/>
          <w:sz w:val="22"/>
          <w:szCs w:val="22"/>
        </w:rPr>
        <w:t xml:space="preserve">эксперт — исполнитель услуг для пользовательницы, платформа — агент, действующий от имени эксперта, принимает оплату и удерживает вознаграждение. Чек выдаёт платформа с признаком агента и ИНН эксперта (54-ФЗ). Ответственность за качество — на эксперте, но ЗоЗПП и 289-ФЗ накладывают обязанности и на оператора платформы.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Лицензионная модель: </w:t>
      </w:r>
      <w:r>
        <w:rPr>
          <w:rFonts w:ascii="Calibri" w:cs="Calibri" w:eastAsia="Calibri" w:hAnsi="Calibri"/>
          <w:sz w:val="22"/>
          <w:szCs w:val="22"/>
        </w:rPr>
        <w:t xml:space="preserve">эксперт передаёт ООО право использования контента (неисключительная или исключительная лицензия), платформа сама продаёт доступ и платит роялти. Проще для ИТ-льгот и для НДС, но ответственность за контент — на ООО; выплаты роялти физлицам облагаются НДФЛ (взносы на роялти по лицензионным договорам начисляются на ОПС/ОМС).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Смешанная: </w:t>
      </w:r>
      <w:r>
        <w:rPr>
          <w:rFonts w:ascii="Calibri" w:cs="Calibri" w:eastAsia="Calibri" w:hAnsi="Calibri"/>
          <w:sz w:val="22"/>
          <w:szCs w:val="22"/>
        </w:rPr>
        <w:t xml:space="preserve">подписка на платформу (ООО продаёт своё ПО и лицензированный контент) + отдельные платные продукты экспертов через агентскую схему.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Обязательные документы: </w:t>
      </w:r>
      <w:r>
        <w:rPr>
          <w:rFonts w:ascii="Calibri" w:cs="Calibri" w:eastAsia="Calibri" w:hAnsi="Calibri"/>
          <w:sz w:val="22"/>
          <w:szCs w:val="22"/>
        </w:rPr>
        <w:t xml:space="preserve">оферта для экспертов (правила платформы, комиссия, выплаты, споры, модерация, уведомление об изменениях за 45 дней по 289-ФЗ), договор об отчуждении/лицензии на контент, согласие на использование имени и изображения (ст. 152.1 ГК), гарантии эксперта об авторстве и отсутствии медицинских обещаний, порядок возвратов пользовательницам.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5.5. Маркет и закон о платформенной экономике (289-ФЗ)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Если ООО — продавец: </w:t>
      </w:r>
      <w:r>
        <w:rPr>
          <w:rFonts w:ascii="Calibri" w:cs="Calibri" w:eastAsia="Calibri" w:hAnsi="Calibri"/>
          <w:sz w:val="22"/>
          <w:szCs w:val="22"/>
        </w:rPr>
        <w:t xml:space="preserve">правила дистанционной торговли (ПП № 2463), 7-дневный возврат без объяснения причин, обязательные реквизиты и информация о товаре, сертификаты/декларации ЕАЭС на товар, маркировка «Честный знак» для подлежащих товаров с передачей данных в систему, ККТ на каждую оплату, учёт товарных запасов. Маркет из товаров партнёров под своей ответственностью — самый тяжёлый вариант.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Если ООО — агрегатор/оператор платформы: </w:t>
      </w:r>
      <w:r>
        <w:rPr>
          <w:rFonts w:ascii="Calibri" w:cs="Calibri" w:eastAsia="Calibri" w:hAnsi="Calibri"/>
          <w:sz w:val="22"/>
          <w:szCs w:val="22"/>
        </w:rPr>
        <w:t xml:space="preserve">продавцы — партнёры (ИП, ООО, самозанятые с товарами собственного производства), ООО показывает карточки, принимает оплату как агент. Обязанности «владельца агрегатора» по ЗоЗПП (информация о продавце, ответственность за недостоверную информацию) плюс с 01.10.2026 — обязанности оператора посреднической цифровой платформы по 289-ФЗ.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Ключевые обязанности по 289-ФЗ: </w:t>
      </w:r>
      <w:r>
        <w:rPr>
          <w:rFonts w:ascii="Calibri" w:cs="Calibri" w:eastAsia="Calibri" w:hAnsi="Calibri"/>
          <w:sz w:val="22"/>
          <w:szCs w:val="22"/>
        </w:rPr>
        <w:t xml:space="preserve">опубликованные правила работы с партнёрами; уведомление о существенных изменениях не менее чем за 45 дней; проверка партнёров (ИНН, статус через Госуслуги/реестры); прозрачные правила рейтингов, поисковой выдачи, штрафов и блокировок; порядок рассмотрения споров; запрет навязывать скидки за счёт продавца; требования к карточкам товаров; для платформ определённого масштаба — включение в реестр посреднических платформ Минцифры. Уточнить у юриста, какие пороги применимы к Eva Space на старте.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Бонусы до 30% заказа: </w:t>
      </w:r>
      <w:r>
        <w:rPr>
          <w:rFonts w:ascii="Calibri" w:cs="Calibri" w:eastAsia="Calibri" w:hAnsi="Calibri"/>
          <w:sz w:val="22"/>
          <w:szCs w:val="22"/>
        </w:rPr>
        <w:t xml:space="preserve">оформить как скидку по программе лояльности в правилах программы, а не как «оплату баллами». Баллы не должны иметь денежного номинала для пользовательницы, не обмениваться на деньги и не передаваться — иначе риск квалификации как электронных денежных средств (161-ФЗ). В бухучёте — скидка, уменьшающая выручку.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5.6. Реферальная программа, уровни, конкурсы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В MVP заложены уровни «Ученица → Эксперт → Наставница», «моя аудитория» и процент с неё. Это самая чувствительная механика: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Риск «финансовой пирамиды»: </w:t>
      </w:r>
      <w:r>
        <w:rPr>
          <w:rFonts w:ascii="Calibri" w:cs="Calibri" w:eastAsia="Calibri" w:hAnsi="Calibri"/>
          <w:sz w:val="22"/>
          <w:szCs w:val="22"/>
        </w:rPr>
        <w:t xml:space="preserve">ст. 14.62 КоАП (штраф до 1 млн ₽) и ст. 172.2 УК, если доход участницы зависит от привлечения новых участниц и их взносов, а не от продажи реального продукта. Признаки, которых нельзя допускать: плата за вход в статус, вознаграждение за факт регистрации, многоуровневые проценты (с «аудитории аудитории»), обещания дохода.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Безопасная модель: </w:t>
      </w:r>
      <w:r>
        <w:rPr>
          <w:rFonts w:ascii="Calibri" w:cs="Calibri" w:eastAsia="Calibri" w:hAnsi="Calibri"/>
          <w:sz w:val="22"/>
          <w:szCs w:val="22"/>
        </w:rPr>
        <w:t xml:space="preserve">одноуровневое вознаграждение только с фактических оплаченных заказов приведённых пользовательниц, лимит по сумме/сроку, выплаты бонусами (скидкой) либо деньгами только зарегистрированным самозанятым/ИП по агентскому договору. Для «Наставниц», зарабатывающих регулярно, обязателен статус самозанятой.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Налоги: </w:t>
      </w:r>
      <w:r>
        <w:rPr>
          <w:rFonts w:ascii="Calibri" w:cs="Calibri" w:eastAsia="Calibri" w:hAnsi="Calibri"/>
          <w:sz w:val="22"/>
          <w:szCs w:val="22"/>
        </w:rPr>
        <w:t xml:space="preserve">денежные выплаты физлицам без статуса — ООО удерживает НДФЛ и платит взносы; бонусы за покупки (кешбэк) не облагаются НДФЛ по п. 68 ст. 217 НК при соблюдении условий программы лояльности; бонусы «за активность» и призы свыше 4 000 ₽ в год — облагаются (призы в конкурсах — 35%).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Конкурсы и розыгрыши: </w:t>
      </w:r>
      <w:r>
        <w:rPr>
          <w:rFonts w:ascii="Calibri" w:cs="Calibri" w:eastAsia="Calibri" w:hAnsi="Calibri"/>
          <w:sz w:val="22"/>
          <w:szCs w:val="22"/>
        </w:rPr>
        <w:t xml:space="preserve">стимулирующие мероприятия по ст. 9 38-ФЗ — публикуемые правила, сроки, организатор, порядок получения призов; не должны быть лотереей (запрет частных лотерей).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5.7. Офлайн-мероприятия и ретриты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Договор и билеты: </w:t>
      </w:r>
      <w:r>
        <w:rPr>
          <w:rFonts w:ascii="Calibri" w:cs="Calibri" w:eastAsia="Calibri" w:hAnsi="Calibri"/>
          <w:sz w:val="22"/>
          <w:szCs w:val="22"/>
        </w:rPr>
        <w:t xml:space="preserve">публичная оферта, условия возврата (для зрелищных мероприятий действуют правила ст. 52.1 Основ законодательства о культуре — возврат по шкале от срока до события; для «встреч», «практик» — общие правила ЗоЗПП/ГК), ККТ при продаже, реестр участниц (ПДн).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Безопасность: </w:t>
      </w:r>
      <w:r>
        <w:rPr>
          <w:rFonts w:ascii="Calibri" w:cs="Calibri" w:eastAsia="Calibri" w:hAnsi="Calibri"/>
          <w:sz w:val="22"/>
          <w:szCs w:val="22"/>
        </w:rPr>
        <w:t xml:space="preserve">договор аренды с ответственностью площадки за пожарную безопасность, страхование гражданской ответственности организатора и участниц (5–30 тыс. ₽ на мероприятие), инструктаж и расписки о противопоказаниях для телесных практик, медицинский пост при численности от ~300 человек (требования региона).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Ретриты с проживанием и трансфером: </w:t>
      </w:r>
      <w:r>
        <w:rPr>
          <w:rFonts w:ascii="Calibri" w:cs="Calibri" w:eastAsia="Calibri" w:hAnsi="Calibri"/>
          <w:sz w:val="22"/>
          <w:szCs w:val="22"/>
        </w:rPr>
        <w:t xml:space="preserve">если ООО продаёт пакет «проживание + перевозка (+ программа)», это турпродукт по 132-ФЗ — нужен статус туроператора (реестр, финансовое обеспечение от 500 тыс. ₽ и взносы в фонды). Обход: ООО продаёт только программу, проживание и трансфер участницы покупают напрямую у отеля/перевозчика или через партнёра-туроператора. Обсудить с юристом.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Музыка на мероприятиях и в эфирах: </w:t>
      </w:r>
      <w:r>
        <w:rPr>
          <w:rFonts w:ascii="Calibri" w:cs="Calibri" w:eastAsia="Calibri" w:hAnsi="Calibri"/>
          <w:sz w:val="22"/>
          <w:szCs w:val="22"/>
        </w:rPr>
        <w:t xml:space="preserve">публичное исполнение фонограмм — лицензии РАО и ВОИС (по числу мест/площади); альтернатива — музыка по лицензии royalty-free с правами на публичное исполнение и синхронизацию.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Массовые мероприятия: </w:t>
      </w:r>
      <w:r>
        <w:rPr>
          <w:rFonts w:ascii="Calibri" w:cs="Calibri" w:eastAsia="Calibri" w:hAnsi="Calibri"/>
          <w:sz w:val="22"/>
          <w:szCs w:val="22"/>
        </w:rPr>
        <w:t xml:space="preserve">коммерческие закрытые мероприятия по билетам не требуют уведомления властей как публичные (54-ФЗ о собраниях), но при аренде городских площадок и численности от 1 000 человек действуют региональные правила и требования МВД/МЧС.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5.8. Сообщество, эфиры, контент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Организатор распространения информации (ОРИ): </w:t>
      </w:r>
      <w:r>
        <w:rPr>
          <w:rFonts w:ascii="Calibri" w:cs="Calibri" w:eastAsia="Calibri" w:hAnsi="Calibri"/>
          <w:sz w:val="22"/>
          <w:szCs w:val="22"/>
        </w:rPr>
        <w:t xml:space="preserve">сервис с обменом сообщениями между пользователями обязан по требованию Роскомнадзора включиться в реестр ОРИ, хранить метаданные 1 год и содержимое сообщений 6 месяцев, взаимодействовать с ФСБ (149-ФЗ ст. 10.1). Обязанность возникает по уведомлению РКН, но архитектуру хранения лучше проектировать с учётом этого сразу.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Модерация UGC: </w:t>
      </w:r>
      <w:r>
        <w:rPr>
          <w:rFonts w:ascii="Calibri" w:cs="Calibri" w:eastAsia="Calibri" w:hAnsi="Calibri"/>
          <w:sz w:val="22"/>
          <w:szCs w:val="22"/>
        </w:rPr>
        <w:t xml:space="preserve">площадка отвечает за неудаление противоправного контента после уведомления. Нужны правила сообщества, механизм жалоб, модератор, журнал действий. Чувствительные для женской тематики зоны: «пропаганда отказа от деторождения» (ст. 6.21.3 КоАП, с ноября 2024, штраф юрлицу до 5 млн ₽), ЛГБТ-тематика (ст. 6.21), пропаганда наркотиков, суицида, экстремизма, «дискредитация» и фейки, контент от иноагентов (обязательна маркировка), реклама алкоголя/эзотерических услуг с гарантией результата.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Эзотерика, гадания, «женские практики»: </w:t>
      </w:r>
      <w:r>
        <w:rPr>
          <w:rFonts w:ascii="Calibri" w:cs="Calibri" w:eastAsia="Calibri" w:hAnsi="Calibri"/>
          <w:sz w:val="22"/>
          <w:szCs w:val="22"/>
        </w:rPr>
        <w:t xml:space="preserve">законны, но реклама услуг с обещанием результата («верну мужа», «привлеку деньги») — нарушение 38-ФЗ, а обвинение в мошенничестве возможно при обещании гарантированного результата за деньги. Дисклеймеры и запрет гарантий в правилах для экспертов.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Авторские права: </w:t>
      </w:r>
      <w:r>
        <w:rPr>
          <w:rFonts w:ascii="Calibri" w:cs="Calibri" w:eastAsia="Calibri" w:hAnsi="Calibri"/>
          <w:sz w:val="22"/>
          <w:szCs w:val="22"/>
        </w:rPr>
        <w:t xml:space="preserve">на все уроки, музыку, изображения, шрифты нужны права (договор с автором, лицензия стоков, лицензии на шрифты — российские суды активно взыскивают за шрифты и фото). Для эфиров экспертов — лицензия на запись и последующее использование. Фото участниц на мероприятиях — согласие на использование изображения (ст. 152.1 ГК).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Аудиовизуальный сервис: </w:t>
      </w:r>
      <w:r>
        <w:rPr>
          <w:rFonts w:ascii="Calibri" w:cs="Calibri" w:eastAsia="Calibri" w:hAnsi="Calibri"/>
          <w:sz w:val="22"/>
          <w:szCs w:val="22"/>
        </w:rPr>
        <w:t xml:space="preserve">при аудитории свыше 100 тыс. пользователей в сутки сервис с видео-каталогом попадает в реестр аудиовизуальных сервисов (149-ФЗ ст. 10.5) с ограничением иностранного владения 20%. На горизонте MVP не актуально, но важно для инвестиционной структуры.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18+: </w:t>
      </w:r>
      <w:r>
        <w:rPr>
          <w:rFonts w:ascii="Calibri" w:cs="Calibri" w:eastAsia="Calibri" w:hAnsi="Calibri"/>
          <w:sz w:val="22"/>
          <w:szCs w:val="22"/>
        </w:rPr>
        <w:t xml:space="preserve">если планируется контент о сексуальности — возрастная маркировка 18+ (436-ФЗ), подтверждение возраста, запрет для несовершеннолетних.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5.9. Реклама и маркетинг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Маркировка интернет-рекламы: </w:t>
      </w:r>
      <w:r>
        <w:rPr>
          <w:rFonts w:ascii="Calibri" w:cs="Calibri" w:eastAsia="Calibri" w:hAnsi="Calibri"/>
          <w:sz w:val="22"/>
          <w:szCs w:val="22"/>
        </w:rPr>
        <w:t xml:space="preserve">любая реклама в интернете (посты у блогеров, таргет, баннеры, продвижение экспертов внутри платформы, если это реклама) — токен erid через оператора рекламных данных, отчёты в ЕРИР. Штраф за отсутствие маркировки — до 500 тыс. ₽ для юрлиц.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Сбор 3% с доходов от интернет-рекламы </w:t>
      </w:r>
      <w:r>
        <w:rPr>
          <w:rFonts w:ascii="Calibri" w:cs="Calibri" w:eastAsia="Calibri" w:hAnsi="Calibri"/>
          <w:sz w:val="22"/>
          <w:szCs w:val="22"/>
        </w:rPr>
        <w:t xml:space="preserve">(с 01.04.2025) — если ООО продаёт рекламу брендам внутри платформы.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Запрет рекламы на заблокированных площадках: </w:t>
      </w:r>
      <w:r>
        <w:rPr>
          <w:rFonts w:ascii="Calibri" w:cs="Calibri" w:eastAsia="Calibri" w:hAnsi="Calibri"/>
          <w:sz w:val="22"/>
          <w:szCs w:val="22"/>
        </w:rPr>
        <w:t xml:space="preserve">с 01.09.2025 реклама в Instagram и Facebook (Meta признана экстремистской) запрещена — штраф до 500 тыс. ₽. Продвижение платформы «через Instagram», типичное для женских проектов, должно быть переосмыслено: Telegram, VK, «Дзен», YouTube (без рекламы), сотрудничество с блогерами через легальные каналы.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Требования 38-ФЗ к содержанию: </w:t>
      </w:r>
      <w:r>
        <w:rPr>
          <w:rFonts w:ascii="Calibri" w:cs="Calibri" w:eastAsia="Calibri" w:hAnsi="Calibri"/>
          <w:sz w:val="22"/>
          <w:szCs w:val="22"/>
        </w:rPr>
        <w:t xml:space="preserve">запрет обещаний результата в медицине/психологии, обязательные дисклеймеры для БАДов, запрет сравнения без оснований, «нативные» интеграции у блогеров тоже реклама. Реклама с использованием слов «лучший», «№1» требует подтверждения.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Рассылки: </w:t>
      </w:r>
      <w:r>
        <w:rPr>
          <w:rFonts w:ascii="Calibri" w:cs="Calibri" w:eastAsia="Calibri" w:hAnsi="Calibri"/>
          <w:sz w:val="22"/>
          <w:szCs w:val="22"/>
        </w:rPr>
        <w:t xml:space="preserve">СМС/e-mail/push только с согласия (ст. 18 38-ФЗ); штраф до 1 млн ₽ за одно сообщение без согласия. Отдельная галочка на маркетинговые коммуникации.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5.10. Платежи, касса, финансы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ККТ (54-ФЗ): </w:t>
      </w:r>
      <w:r>
        <w:rPr>
          <w:rFonts w:ascii="Calibri" w:cs="Calibri" w:eastAsia="Calibri" w:hAnsi="Calibri"/>
          <w:sz w:val="22"/>
          <w:szCs w:val="22"/>
        </w:rPr>
        <w:t xml:space="preserve">на каждую оплату от физлица — чек. Облачная касса (2–3 тыс. ₽/мес) + ОФД; интеграция с платёжным провайдером (ЮKassa, CloudPayments, Т-Банк, СБП). При агентской модели чек содержит признак агента и данные эксперта — это требование к интеграции.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Эквайринг: </w:t>
      </w:r>
      <w:r>
        <w:rPr>
          <w:rFonts w:ascii="Calibri" w:cs="Calibri" w:eastAsia="Calibri" w:hAnsi="Calibri"/>
          <w:sz w:val="22"/>
          <w:szCs w:val="22"/>
        </w:rPr>
        <w:t xml:space="preserve">2,4–3,5% по картам, 0,4–0,7% по СБП. Подписки с автосписанием (рекуррентные платежи) требуют явного согласия пользовательницы и простой отмены — с 2025 г. усилились требования ЗоЗПП к отключению подписок.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Расчёты с экспертами: </w:t>
      </w:r>
      <w:r>
        <w:rPr>
          <w:rFonts w:ascii="Calibri" w:cs="Calibri" w:eastAsia="Calibri" w:hAnsi="Calibri"/>
          <w:sz w:val="22"/>
          <w:szCs w:val="22"/>
        </w:rPr>
        <w:t xml:space="preserve">выплаты самозанятым и ИП — по реестру через банк или платформы выплат (Qugo, Консоль, ЮKassa Payouts) с автоматической проверкой статуса и получением чека НПД. Держать деньги экспертов на своём счёте более нескольких дней — вопрос к юристу о квалификации как платёжного агента (для безналичных расчётов 103-ФЗ не применяется, но конструкцию агентского договора нужно подтвердить).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Валютный контроль: </w:t>
      </w:r>
      <w:r>
        <w:rPr>
          <w:rFonts w:ascii="Calibri" w:cs="Calibri" w:eastAsia="Calibri" w:hAnsi="Calibri"/>
          <w:sz w:val="22"/>
          <w:szCs w:val="22"/>
        </w:rPr>
        <w:t xml:space="preserve">оплата иностранными картами и эксперты за рубежом — валютные операции с ограничениями; на старте ориентироваться на РФ.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Бухгалтерия: </w:t>
      </w:r>
      <w:r>
        <w:rPr>
          <w:rFonts w:ascii="Calibri" w:cs="Calibri" w:eastAsia="Calibri" w:hAnsi="Calibri"/>
          <w:sz w:val="22"/>
          <w:szCs w:val="22"/>
        </w:rPr>
        <w:t xml:space="preserve">аутсорсинг 10–30 тыс. ₽/мес для ООО на УСН без сотрудников, 25–50 тыс. ₽ при сотрудниках и агентских схемах. Нужен бухгалтер с опытом ИТ-льгот и маркетплейсов.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5.11. Интеллектуальная собственность: товарный знак, ПО, домен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Товарный знак: </w:t>
      </w:r>
      <w:r>
        <w:rPr>
          <w:rFonts w:ascii="Calibri" w:cs="Calibri" w:eastAsia="Calibri" w:hAnsi="Calibri"/>
          <w:sz w:val="22"/>
          <w:szCs w:val="22"/>
        </w:rPr>
        <w:t xml:space="preserve">«Eva», «Ева» — чрезвычайно распространённые обозначения (косметика, одежда, медицина, ИТ). Высокая вероятность конфликта в классах 35 (реклама, маркетплейс), 41 (образование, развлечения), 42 (ПО, SaaS), 44 (оздоровительные услуги), 9 (приложения). Нужен предварительный поиск патентного поверенного (5–15 тыс. ₽) до серьёзных вложений в бренд. Если «Eva Space» занято или сходно до степени смешения — лучше узнать сейчас. Регистрация: пошлины ≈ 35–55 тыс. ₽ за 3–5 классов + услуги поверенного 25–50 тыс. ₽, срок 4–8 месяцев (ускоренно — дороже).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Права на код и дизайн: </w:t>
      </w:r>
      <w:r>
        <w:rPr>
          <w:rFonts w:ascii="Calibri" w:cs="Calibri" w:eastAsia="Calibri" w:hAnsi="Calibri"/>
          <w:sz w:val="22"/>
          <w:szCs w:val="22"/>
        </w:rPr>
        <w:t xml:space="preserve">если платформу писали подрядчики или соучредители до создания ООО — нужны договоры об отчуждении исключительных прав на ООО (иначе правообладатель — физлицо, и реестр ПО, аккредитация по «реестровому» пути и инвестор невозможны). Служебные произведения сотрудников — оформлять задания и выплату вознаграждения за служебное произведение.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Регистрация программы для ЭВМ в Роспатенте </w:t>
      </w:r>
      <w:r>
        <w:rPr>
          <w:rFonts w:ascii="Calibri" w:cs="Calibri" w:eastAsia="Calibri" w:hAnsi="Calibri"/>
          <w:sz w:val="22"/>
          <w:szCs w:val="22"/>
        </w:rPr>
        <w:t xml:space="preserve">(≈ 4 500 ₽ пошлина для юрлица, 2–3 недели) и депонирование дизайна/контента (n’RIS и аналоги) — недорогие доказательства прав.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Домен и соцсети: </w:t>
      </w:r>
      <w:r>
        <w:rPr>
          <w:rFonts w:ascii="Calibri" w:cs="Calibri" w:eastAsia="Calibri" w:hAnsi="Calibri"/>
          <w:sz w:val="22"/>
          <w:szCs w:val="22"/>
        </w:rPr>
        <w:t xml:space="preserve">зарегистрировать домены .ru/.рф/.com на ООО, а не на физлицо; закрепить право на аккаунты в соцсетях в договорах с SMM-подрядчиками.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Open source: </w:t>
      </w:r>
      <w:r>
        <w:rPr>
          <w:rFonts w:ascii="Calibri" w:cs="Calibri" w:eastAsia="Calibri" w:hAnsi="Calibri"/>
          <w:sz w:val="22"/>
          <w:szCs w:val="22"/>
        </w:rPr>
        <w:t xml:space="preserve">аудит лицензий зависимостей (React — MIT, ок); для реестра ПО потребуется описание используемых компонентов.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5.12. Корпоративные риски: участники, доли, распределение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Распределение долей: </w:t>
      </w:r>
      <w:r>
        <w:rPr>
          <w:rFonts w:ascii="Calibri" w:cs="Calibri" w:eastAsia="Calibri" w:hAnsi="Calibri"/>
          <w:sz w:val="22"/>
          <w:szCs w:val="22"/>
        </w:rPr>
        <w:t xml:space="preserve">фиксировать вклад каждого (деньги, код, контент, аудитория) и договориться о вестинге: доля «зарабатывается» за 3–4 года, при уходе раньше — обязанность продать часть по номиналу. В ООО это реализуется через опцион на долю (нотариально) и корпоративный договор.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Корпоративный договор (ст. 67.2 ГК): </w:t>
      </w:r>
      <w:r>
        <w:rPr>
          <w:rFonts w:ascii="Calibri" w:cs="Calibri" w:eastAsia="Calibri" w:hAnsi="Calibri"/>
          <w:sz w:val="22"/>
          <w:szCs w:val="22"/>
        </w:rPr>
        <w:t xml:space="preserve">порядок голосования, запрет на продажу третьим лицам без согласия, право совместной продажи (tag-along), обязанность совместной продажи (drag-along), разрешение тупиковых ситуаций при долях 50/50, неконкуренция, порядок финансирования и распределения прибыли.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Выход участника: </w:t>
      </w:r>
      <w:r>
        <w:rPr>
          <w:rFonts w:ascii="Calibri" w:cs="Calibri" w:eastAsia="Calibri" w:hAnsi="Calibri"/>
          <w:sz w:val="22"/>
          <w:szCs w:val="22"/>
        </w:rPr>
        <w:t xml:space="preserve">по умолчанию участник может выйти из ООО, если это разрешено уставом, и получить действительную стоимость доли (по чистым активам) — для стартапа это может быть неподъёмно. Решить в уставе: разрешить/запретить выход, порядок и сроки выплат.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Супруги: </w:t>
      </w:r>
      <w:r>
        <w:rPr>
          <w:rFonts w:ascii="Calibri" w:cs="Calibri" w:eastAsia="Calibri" w:hAnsi="Calibri"/>
          <w:sz w:val="22"/>
          <w:szCs w:val="22"/>
        </w:rPr>
        <w:t xml:space="preserve">доля, купленная в браке, — совместная собственность; при разводе супруг может претендовать на половину. Брачный договор или соглашение о режиме доли, согласие супруга на отчуждение долей.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Наследование и недееспособность: </w:t>
      </w:r>
      <w:r>
        <w:rPr>
          <w:rFonts w:ascii="Calibri" w:cs="Calibri" w:eastAsia="Calibri" w:hAnsi="Calibri"/>
          <w:sz w:val="22"/>
          <w:szCs w:val="22"/>
        </w:rPr>
        <w:t xml:space="preserve">устав может требовать согласия участников на переход доли наследникам.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Распределение прибыли: </w:t>
      </w:r>
      <w:r>
        <w:rPr>
          <w:rFonts w:ascii="Calibri" w:cs="Calibri" w:eastAsia="Calibri" w:hAnsi="Calibri"/>
          <w:sz w:val="22"/>
          <w:szCs w:val="22"/>
        </w:rPr>
        <w:t xml:space="preserve">дивиденды — не чаще раза в квартал, только при положительных чистых активах, НДФЛ 13–15% (с 2025 г. пятиступенчатая шкала для зарплат, для дивидендов 13% до 2,4 млн и 15% свыше). Зарплата директору — обязательна и не ниже МРОТ; «только дивиденды» без зарплаты — претензия ФНС и потеря ИТ-аккредитации по зарплатному критерию.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Инвестор и опционы сотрудникам: </w:t>
      </w:r>
      <w:r>
        <w:rPr>
          <w:rFonts w:ascii="Calibri" w:cs="Calibri" w:eastAsia="Calibri" w:hAnsi="Calibri"/>
          <w:sz w:val="22"/>
          <w:szCs w:val="22"/>
        </w:rPr>
        <w:t xml:space="preserve">ООО менее удобно, чем АО, для опционных программ, но конвертируемый заём (ст. 32.3 14-ФЗ) и опционы на доли работают. Заранее заложить в устав возможность увеличения капитала за счёт вклада третьего лица.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Иностранное участие: </w:t>
      </w:r>
      <w:r>
        <w:rPr>
          <w:rFonts w:ascii="Calibri" w:cs="Calibri" w:eastAsia="Calibri" w:hAnsi="Calibri"/>
          <w:sz w:val="22"/>
          <w:szCs w:val="22"/>
        </w:rPr>
        <w:t xml:space="preserve">любой иностранный участник или бенефициар должен быть проанализирован до регистрации: свыше 50% иностранного участия из недружественных стран блокирует ИТ-аккредитацию и реестр ПО; отдельные сделки требуют разрешения правкомиссии.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6. Сводная матрица рисков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Приоритет = вероятность × последствия. «Сейчас» — до запуска платных функций, «6 мес.» — в течение полугода после запуска, «Рост» — при масштабировании.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"/>
        <w:gridCol w:w="1831"/>
        <w:gridCol w:w="1253"/>
        <w:gridCol w:w="1542"/>
        <w:gridCol w:w="1157"/>
        <w:gridCol w:w="2313"/>
        <w:gridCol w:w="1156"/>
      </w:tblGrid>
      <w:tr>
        <w:trPr>
          <w:tblHeader/>
        </w:trPr>
        <w:tc>
          <w:tcPr>
            <w:tcW w:type="dxa" w:w="386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831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Риск</w:t>
            </w:r>
          </w:p>
        </w:tc>
        <w:tc>
          <w:tcPr>
            <w:tcW w:type="dxa" w:w="1253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Вероятн.</w:t>
            </w:r>
          </w:p>
        </w:tc>
        <w:tc>
          <w:tcPr>
            <w:tcW w:type="dxa" w:w="1542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Последствия</w:t>
            </w:r>
          </w:p>
        </w:tc>
        <w:tc>
          <w:tcPr>
            <w:tcW w:type="dxa" w:w="1157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2313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Действие</w:t>
            </w:r>
          </w:p>
        </w:tc>
        <w:tc>
          <w:tcPr>
            <w:tcW w:type="dxa" w:w="1156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Когда</w:t>
            </w:r>
          </w:p>
        </w:tc>
      </w:tr>
      <w:tr>
        <w:tc>
          <w:tcPr>
            <w:tcW w:type="dxa" w:w="38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3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Потеря ИТ-льгот из-за 70%-теста (маркет, эксперты, мероприятия)</w:t>
            </w:r>
          </w:p>
        </w:tc>
        <w:tc>
          <w:tcPr>
            <w:tcW w:type="dxa" w:w="125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Высокая</w:t>
            </w:r>
          </w:p>
        </w:tc>
        <w:tc>
          <w:tcPr>
            <w:tcW w:type="dxa" w:w="154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Доначисление взносов 15 п.п. ФОТ + пени</w:t>
            </w:r>
          </w:p>
        </w:tc>
        <w:tc>
          <w:tcPr>
            <w:tcW w:type="dxa" w:w="115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231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Структура Б или В, оформление подписки как лицензии ПО, учёт доходов по видам с первого дня</w:t>
            </w:r>
          </w:p>
        </w:tc>
        <w:tc>
          <w:tcPr>
            <w:tcW w:type="dxa" w:w="115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Сейчас</w:t>
            </w:r>
          </w:p>
        </w:tc>
      </w:tr>
      <w:tr>
        <w:tc>
          <w:tcPr>
            <w:tcW w:type="dxa" w:w="38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831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Нарушения в обработке данных о здоровье и ПДн (согласия, локализация, уведомление РКН)</w:t>
            </w:r>
          </w:p>
        </w:tc>
        <w:tc>
          <w:tcPr>
            <w:tcW w:type="dxa" w:w="1253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Высокая</w:t>
            </w:r>
          </w:p>
        </w:tc>
        <w:tc>
          <w:tcPr>
            <w:tcW w:type="dxa" w:w="1542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Штрафы до 6–18 млн ₽, оборотные при утечке, блокировка</w:t>
            </w:r>
          </w:p>
        </w:tc>
        <w:tc>
          <w:tcPr>
            <w:tcW w:type="dxa" w:w="1157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2313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Пакет документов по ПДн, хостинг в РФ, отдельное согласие на цикл, уведомление РКН до запуска</w:t>
            </w:r>
          </w:p>
        </w:tc>
        <w:tc>
          <w:tcPr>
            <w:tcW w:type="dxa" w:w="115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Сейчас</w:t>
            </w:r>
          </w:p>
        </w:tc>
      </w:tr>
      <w:tr>
        <w:tc>
          <w:tcPr>
            <w:tcW w:type="dxa" w:w="38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83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Реферальная многоуровневая программа = «пирамида»</w:t>
            </w:r>
          </w:p>
        </w:tc>
        <w:tc>
          <w:tcPr>
            <w:tcW w:type="dxa" w:w="125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54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Штраф до 1 млн ₽, уголовный риск, репутация</w:t>
            </w:r>
          </w:p>
        </w:tc>
        <w:tc>
          <w:tcPr>
            <w:tcW w:type="dxa" w:w="115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231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Одноуровневая модель, выплаты только с продаж, самозанятость наставниц</w:t>
            </w:r>
          </w:p>
        </w:tc>
        <w:tc>
          <w:tcPr>
            <w:tcW w:type="dxa" w:w="115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Сейчас</w:t>
            </w:r>
          </w:p>
        </w:tc>
      </w:tr>
      <w:tr>
        <w:tc>
          <w:tcPr>
            <w:tcW w:type="dxa" w:w="38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831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Переквалификация экспертов/самозанятых в работников</w:t>
            </w:r>
          </w:p>
        </w:tc>
        <w:tc>
          <w:tcPr>
            <w:tcW w:type="dxa" w:w="1253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542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НДФЛ + взносы 30% + штрафы за весь период</w:t>
            </w:r>
          </w:p>
        </w:tc>
        <w:tc>
          <w:tcPr>
            <w:tcW w:type="dxa" w:w="1157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2313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Агентская/лицензионная модель, проверка статуса, отсутствие признаков трудовых отношений</w:t>
            </w:r>
          </w:p>
        </w:tc>
        <w:tc>
          <w:tcPr>
            <w:tcW w:type="dxa" w:w="115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Сейчас</w:t>
            </w:r>
          </w:p>
        </w:tc>
      </w:tr>
      <w:tr>
        <w:tc>
          <w:tcPr>
            <w:tcW w:type="dxa" w:w="38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83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Обязанности оператора платформы по 289-ФЗ с 01.10.2026</w:t>
            </w:r>
          </w:p>
        </w:tc>
        <w:tc>
          <w:tcPr>
            <w:tcW w:type="dxa" w:w="125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Высокая</w:t>
            </w:r>
          </w:p>
        </w:tc>
        <w:tc>
          <w:tcPr>
            <w:tcW w:type="dxa" w:w="154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Предписания, штрафы (размеры уточняются), споры с партнёрами</w:t>
            </w:r>
          </w:p>
        </w:tc>
        <w:tc>
          <w:tcPr>
            <w:tcW w:type="dxa" w:w="115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231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Правила платформы, договоры с партнёрами, процесс уведомлений за 45 дней</w:t>
            </w:r>
          </w:p>
        </w:tc>
        <w:tc>
          <w:tcPr>
            <w:tcW w:type="dxa" w:w="115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мес.</w:t>
            </w:r>
          </w:p>
        </w:tc>
      </w:tr>
      <w:tr>
        <w:tc>
          <w:tcPr>
            <w:tcW w:type="dxa" w:w="38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831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Образовательная деятельность без лицензии</w:t>
            </w:r>
          </w:p>
        </w:tc>
        <w:tc>
          <w:tcPr>
            <w:tcW w:type="dxa" w:w="1253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542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Штраф до 250 тыс. ₽, ст. 171 УК при доходе &gt;2,25 млн, возвраты</w:t>
            </w:r>
          </w:p>
        </w:tc>
        <w:tc>
          <w:tcPr>
            <w:tcW w:type="dxa" w:w="1157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2313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Формулировки «информационные услуги», запрет аттестации и дипломов, ИП-эксперты для курсов</w:t>
            </w:r>
          </w:p>
        </w:tc>
        <w:tc>
          <w:tcPr>
            <w:tcW w:type="dxa" w:w="115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Сейчас</w:t>
            </w:r>
          </w:p>
        </w:tc>
      </w:tr>
      <w:tr>
        <w:tc>
          <w:tcPr>
            <w:tcW w:type="dxa" w:w="38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83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Медицинские/психологические обещания экспертов и в календаре цикла</w:t>
            </w:r>
          </w:p>
        </w:tc>
        <w:tc>
          <w:tcPr>
            <w:tcW w:type="dxa" w:w="125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54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Штрафы по 38-ФЗ, претензии потребителей, риск лицензионных претензий</w:t>
            </w:r>
          </w:p>
        </w:tc>
        <w:tc>
          <w:tcPr>
            <w:tcW w:type="dxa" w:w="115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231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Стоп-лист слов, модерация карточек, дисклеймеры</w:t>
            </w:r>
          </w:p>
        </w:tc>
        <w:tc>
          <w:tcPr>
            <w:tcW w:type="dxa" w:w="115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Сейчас</w:t>
            </w:r>
          </w:p>
        </w:tc>
      </w:tr>
      <w:tr>
        <w:tc>
          <w:tcPr>
            <w:tcW w:type="dxa" w:w="38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831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Конфликт по товарному знаку «Eva»</w:t>
            </w:r>
          </w:p>
        </w:tc>
        <w:tc>
          <w:tcPr>
            <w:tcW w:type="dxa" w:w="1253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542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Запрет использования бренда, компенсация до 5 млн ₽, ребрендинг</w:t>
            </w:r>
          </w:p>
        </w:tc>
        <w:tc>
          <w:tcPr>
            <w:tcW w:type="dxa" w:w="1157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2313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Поиск поверенного до вложений в бренд, подача заявки</w:t>
            </w:r>
          </w:p>
        </w:tc>
        <w:tc>
          <w:tcPr>
            <w:tcW w:type="dxa" w:w="115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Сейчас</w:t>
            </w:r>
          </w:p>
        </w:tc>
      </w:tr>
      <w:tr>
        <w:tc>
          <w:tcPr>
            <w:tcW w:type="dxa" w:w="38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83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Права на код/контент не у ООО</w:t>
            </w:r>
          </w:p>
        </w:tc>
        <w:tc>
          <w:tcPr>
            <w:tcW w:type="dxa" w:w="125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Высокая (типично для MVP)</w:t>
            </w:r>
          </w:p>
        </w:tc>
        <w:tc>
          <w:tcPr>
            <w:tcW w:type="dxa" w:w="154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Невозможность реестра ПО, инвестора, споры между соучредителями</w:t>
            </w:r>
          </w:p>
        </w:tc>
        <w:tc>
          <w:tcPr>
            <w:tcW w:type="dxa" w:w="115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231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Договоры отчуждения прав на ООО, регистрация ПО</w:t>
            </w:r>
          </w:p>
        </w:tc>
        <w:tc>
          <w:tcPr>
            <w:tcW w:type="dxa" w:w="115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Сейчас</w:t>
            </w:r>
          </w:p>
        </w:tc>
      </w:tr>
      <w:tr>
        <w:tc>
          <w:tcPr>
            <w:tcW w:type="dxa" w:w="38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831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Контент: «чайлдфри», ЛГБТ, иноагенты, экстремизм в сообществе</w:t>
            </w:r>
          </w:p>
        </w:tc>
        <w:tc>
          <w:tcPr>
            <w:tcW w:type="dxa" w:w="1253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542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Штраф до 5 млн ₽, блокировка</w:t>
            </w:r>
          </w:p>
        </w:tc>
        <w:tc>
          <w:tcPr>
            <w:tcW w:type="dxa" w:w="1157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2313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Правила сообщества, модерация, обучение экспертов</w:t>
            </w:r>
          </w:p>
        </w:tc>
        <w:tc>
          <w:tcPr>
            <w:tcW w:type="dxa" w:w="115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мес.</w:t>
            </w:r>
          </w:p>
        </w:tc>
      </w:tr>
      <w:tr>
        <w:tc>
          <w:tcPr>
            <w:tcW w:type="dxa" w:w="38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83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Реклама без маркировки, реклама в Instagram</w:t>
            </w:r>
          </w:p>
        </w:tc>
        <w:tc>
          <w:tcPr>
            <w:tcW w:type="dxa" w:w="125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Высокая</w:t>
            </w:r>
          </w:p>
        </w:tc>
        <w:tc>
          <w:tcPr>
            <w:tcW w:type="dxa" w:w="154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Штрафы до 500 тыс. ₽ за каждый случай</w:t>
            </w:r>
          </w:p>
        </w:tc>
        <w:tc>
          <w:tcPr>
            <w:tcW w:type="dxa" w:w="115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231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ОРД-токены, отказ от рекламы в Meta-сетях</w:t>
            </w:r>
          </w:p>
        </w:tc>
        <w:tc>
          <w:tcPr>
            <w:tcW w:type="dxa" w:w="115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Сейчас</w:t>
            </w:r>
          </w:p>
        </w:tc>
      </w:tr>
      <w:tr>
        <w:tc>
          <w:tcPr>
            <w:tcW w:type="dxa" w:w="38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831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Ретриты как турпродукт без статуса туроператора</w:t>
            </w:r>
          </w:p>
        </w:tc>
        <w:tc>
          <w:tcPr>
            <w:tcW w:type="dxa" w:w="1253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Низкая–средняя</w:t>
            </w:r>
          </w:p>
        </w:tc>
        <w:tc>
          <w:tcPr>
            <w:tcW w:type="dxa" w:w="1542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Штраф, запрет деятельности, претензии</w:t>
            </w:r>
          </w:p>
        </w:tc>
        <w:tc>
          <w:tcPr>
            <w:tcW w:type="dxa" w:w="1157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2313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Продавать только программу; проживание — напрямую или через туроператора</w:t>
            </w:r>
          </w:p>
        </w:tc>
        <w:tc>
          <w:tcPr>
            <w:tcW w:type="dxa" w:w="115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мес.</w:t>
            </w:r>
          </w:p>
        </w:tc>
      </w:tr>
      <w:tr>
        <w:tc>
          <w:tcPr>
            <w:tcW w:type="dxa" w:w="38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83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ОРИ-обязанности для сообщества</w:t>
            </w:r>
          </w:p>
        </w:tc>
        <w:tc>
          <w:tcPr>
            <w:tcW w:type="dxa" w:w="125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54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Штраф до 1 млн ₽, блокировка</w:t>
            </w:r>
          </w:p>
        </w:tc>
        <w:tc>
          <w:tcPr>
            <w:tcW w:type="dxa" w:w="115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9"/>
                <w:szCs w:val="19"/>
              </w:rPr>
              <w:t xml:space="preserve">Низкий</w:t>
            </w:r>
          </w:p>
        </w:tc>
        <w:tc>
          <w:tcPr>
            <w:tcW w:type="dxa" w:w="231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Хранение данных в РФ, готовность к включению в реестр</w:t>
            </w:r>
          </w:p>
        </w:tc>
        <w:tc>
          <w:tcPr>
            <w:tcW w:type="dxa" w:w="115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Рост</w:t>
            </w:r>
          </w:p>
        </w:tc>
      </w:tr>
      <w:tr>
        <w:tc>
          <w:tcPr>
            <w:tcW w:type="dxa" w:w="38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831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Маркировка «Честный знак», сертификация товаров маркета</w:t>
            </w:r>
          </w:p>
        </w:tc>
        <w:tc>
          <w:tcPr>
            <w:tcW w:type="dxa" w:w="1253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542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Штрафы, конфискация</w:t>
            </w:r>
          </w:p>
        </w:tc>
        <w:tc>
          <w:tcPr>
            <w:tcW w:type="dxa" w:w="1157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2313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Модель агрегатора либо проверка каждого SKU</w:t>
            </w:r>
          </w:p>
        </w:tc>
        <w:tc>
          <w:tcPr>
            <w:tcW w:type="dxa" w:w="115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мес.</w:t>
            </w:r>
          </w:p>
        </w:tc>
      </w:tr>
      <w:tr>
        <w:tc>
          <w:tcPr>
            <w:tcW w:type="dxa" w:w="38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83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Споры между участниками, выход, супруги</w:t>
            </w:r>
          </w:p>
        </w:tc>
        <w:tc>
          <w:tcPr>
            <w:tcW w:type="dxa" w:w="125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54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Паралич компании, выплата действительной стоимости доли</w:t>
            </w:r>
          </w:p>
        </w:tc>
        <w:tc>
          <w:tcPr>
            <w:tcW w:type="dxa" w:w="115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231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Устав + корпоративный договор + вестинг</w:t>
            </w:r>
          </w:p>
        </w:tc>
        <w:tc>
          <w:tcPr>
            <w:tcW w:type="dxa" w:w="115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Сейчас</w:t>
            </w:r>
          </w:p>
        </w:tc>
      </w:tr>
      <w:tr>
        <w:tc>
          <w:tcPr>
            <w:tcW w:type="dxa" w:w="38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831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НДС на УСН после 20 млн ₽ выручки</w:t>
            </w:r>
          </w:p>
        </w:tc>
        <w:tc>
          <w:tcPr>
            <w:tcW w:type="dxa" w:w="1253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Высокая при росте</w:t>
            </w:r>
          </w:p>
        </w:tc>
        <w:tc>
          <w:tcPr>
            <w:tcW w:type="dxa" w:w="1542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+5% к цене или −5% маржи</w:t>
            </w:r>
          </w:p>
        </w:tc>
        <w:tc>
          <w:tcPr>
            <w:tcW w:type="dxa" w:w="1157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9"/>
                <w:szCs w:val="19"/>
              </w:rPr>
              <w:t xml:space="preserve">Низкий</w:t>
            </w:r>
          </w:p>
        </w:tc>
        <w:tc>
          <w:tcPr>
            <w:tcW w:type="dxa" w:w="2313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Заложить в юнит-экономику, план перехода на ОСНО с реестром ПО</w:t>
            </w:r>
          </w:p>
        </w:tc>
        <w:tc>
          <w:tcPr>
            <w:tcW w:type="dxa" w:w="115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Рост</w:t>
            </w:r>
          </w:p>
        </w:tc>
      </w:tr>
      <w:tr>
        <w:tc>
          <w:tcPr>
            <w:tcW w:type="dxa" w:w="38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83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Дробление бизнеса при двух юрлицах</w:t>
            </w:r>
          </w:p>
        </w:tc>
        <w:tc>
          <w:tcPr>
            <w:tcW w:type="dxa" w:w="125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54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Объединение доходов, доначисления</w:t>
            </w:r>
          </w:p>
        </w:tc>
        <w:tc>
          <w:tcPr>
            <w:tcW w:type="dxa" w:w="115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231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Деловая цель, рыночная лицензия, разные функции и персонал</w:t>
            </w:r>
          </w:p>
        </w:tc>
        <w:tc>
          <w:tcPr>
            <w:tcW w:type="dxa" w:w="115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мес.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7. Лицензии, реестры, уведомления: что нужно и что нет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446"/>
        <w:gridCol w:w="1735"/>
        <w:gridCol w:w="2120"/>
        <w:gridCol w:w="2217"/>
      </w:tblGrid>
      <w:tr>
        <w:trPr>
          <w:tblHeader/>
        </w:trPr>
        <w:tc>
          <w:tcPr>
            <w:tcW w:type="dxa" w:w="2120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Что</w:t>
            </w:r>
          </w:p>
        </w:tc>
        <w:tc>
          <w:tcPr>
            <w:tcW w:type="dxa" w:w="1446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Нужно?</w:t>
            </w:r>
          </w:p>
        </w:tc>
        <w:tc>
          <w:tcPr>
            <w:tcW w:type="dxa" w:w="1735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Когда</w:t>
            </w:r>
          </w:p>
        </w:tc>
        <w:tc>
          <w:tcPr>
            <w:tcW w:type="dxa" w:w="2120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Стоимость и срок</w:t>
            </w:r>
          </w:p>
        </w:tc>
        <w:tc>
          <w:tcPr>
            <w:tcW w:type="dxa" w:w="2217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Комментарий</w:t>
            </w:r>
          </w:p>
        </w:tc>
      </w:tr>
      <w:tr>
        <w:tc>
          <w:tcPr>
            <w:tcW w:type="dxa" w:w="2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Регистрация ООО в ФНС</w:t>
            </w:r>
          </w:p>
        </w:tc>
        <w:tc>
          <w:tcPr>
            <w:tcW w:type="dxa" w:w="144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Обязательно</w:t>
            </w:r>
          </w:p>
        </w:tc>
        <w:tc>
          <w:tcPr>
            <w:tcW w:type="dxa" w:w="173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Старт</w:t>
            </w:r>
          </w:p>
        </w:tc>
        <w:tc>
          <w:tcPr>
            <w:tcW w:type="dxa" w:w="2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0–4 тыс. ₽, 3 рабочих дня</w:t>
            </w:r>
          </w:p>
        </w:tc>
        <w:tc>
          <w:tcPr>
            <w:tcW w:type="dxa" w:w="221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См. раздел 3</w:t>
            </w:r>
          </w:p>
        </w:tc>
      </w:tr>
      <w:tr>
        <w:tc>
          <w:tcPr>
            <w:tcW w:type="dxa" w:w="2120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Уведомление РКН об обработке ПДн</w:t>
            </w:r>
          </w:p>
        </w:tc>
        <w:tc>
          <w:tcPr>
            <w:tcW w:type="dxa" w:w="144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Обязательно</w:t>
            </w:r>
          </w:p>
        </w:tc>
        <w:tc>
          <w:tcPr>
            <w:tcW w:type="dxa" w:w="1735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До сбора данных</w:t>
            </w:r>
          </w:p>
        </w:tc>
        <w:tc>
          <w:tcPr>
            <w:tcW w:type="dxa" w:w="2120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 ₽, подача — 1 день</w:t>
            </w:r>
          </w:p>
        </w:tc>
        <w:tc>
          <w:tcPr>
            <w:tcW w:type="dxa" w:w="2217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 указанием специальных категорий (здоровье) и трансграничной передачи</w:t>
            </w:r>
          </w:p>
        </w:tc>
      </w:tr>
      <w:tr>
        <w:tc>
          <w:tcPr>
            <w:tcW w:type="dxa" w:w="2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Уведомление РКН о трансграничной передаче</w:t>
            </w:r>
          </w:p>
        </w:tc>
        <w:tc>
          <w:tcPr>
            <w:tcW w:type="dxa" w:w="144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Если используются иностранные сервисы/LLM</w:t>
            </w:r>
          </w:p>
        </w:tc>
        <w:tc>
          <w:tcPr>
            <w:tcW w:type="dxa" w:w="173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До передачи</w:t>
            </w:r>
          </w:p>
        </w:tc>
        <w:tc>
          <w:tcPr>
            <w:tcW w:type="dxa" w:w="2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 ₽; для ряда стран — ожидание решения РКН до 10 рабочих дней</w:t>
            </w:r>
          </w:p>
        </w:tc>
        <w:tc>
          <w:tcPr>
            <w:tcW w:type="dxa" w:w="221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Проще исключить трансграничную передачу</w:t>
            </w:r>
          </w:p>
        </w:tc>
      </w:tr>
      <w:tr>
        <w:tc>
          <w:tcPr>
            <w:tcW w:type="dxa" w:w="2120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ИТ-аккредитация Минцифры</w:t>
            </w:r>
          </w:p>
        </w:tc>
        <w:tc>
          <w:tcPr>
            <w:tcW w:type="dxa" w:w="144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Цель проекта</w:t>
            </w:r>
          </w:p>
        </w:tc>
        <w:tc>
          <w:tcPr>
            <w:tcW w:type="dxa" w:w="1735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После регистрации (стартап-путь) или после первого квартала с выручкой</w:t>
            </w:r>
          </w:p>
        </w:tc>
        <w:tc>
          <w:tcPr>
            <w:tcW w:type="dxa" w:w="2120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 ₽, 15 рабочих дней; консультант 30–80 тыс. ₽</w:t>
            </w:r>
          </w:p>
        </w:tc>
        <w:tc>
          <w:tcPr>
            <w:tcW w:type="dxa" w:w="2217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Ежегодное подтверждение до 1 июня</w:t>
            </w:r>
          </w:p>
        </w:tc>
      </w:tr>
      <w:tr>
        <w:tc>
          <w:tcPr>
            <w:tcW w:type="dxa" w:w="2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Реестр российского ПО</w:t>
            </w:r>
          </w:p>
        </w:tc>
        <w:tc>
          <w:tcPr>
            <w:tcW w:type="dxa" w:w="144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Рекомендуется</w:t>
            </w:r>
          </w:p>
        </w:tc>
        <w:tc>
          <w:tcPr>
            <w:tcW w:type="dxa" w:w="173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После оформления прав на ПО, 3–6 мес. после старта</w:t>
            </w:r>
          </w:p>
        </w:tc>
        <w:tc>
          <w:tcPr>
            <w:tcW w:type="dxa" w:w="2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 ₽ пошлина, 1–3 мес.; консультант 50–150 тыс. ₽</w:t>
            </w:r>
          </w:p>
        </w:tc>
        <w:tc>
          <w:tcPr>
            <w:tcW w:type="dxa" w:w="221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Даёт НДС-льготу и второй путь аккредитации</w:t>
            </w:r>
          </w:p>
        </w:tc>
      </w:tr>
      <w:tr>
        <w:tc>
          <w:tcPr>
            <w:tcW w:type="dxa" w:w="2120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Свидетельство Роспатента на программу для ЭВМ</w:t>
            </w:r>
          </w:p>
        </w:tc>
        <w:tc>
          <w:tcPr>
            <w:tcW w:type="dxa" w:w="144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Рекомендуется</w:t>
            </w:r>
          </w:p>
        </w:tc>
        <w:tc>
          <w:tcPr>
            <w:tcW w:type="dxa" w:w="1735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Сразу</w:t>
            </w:r>
          </w:p>
        </w:tc>
        <w:tc>
          <w:tcPr>
            <w:tcW w:type="dxa" w:w="2120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≈ 4,5 тыс. ₽, 2–3 недели</w:t>
            </w:r>
          </w:p>
        </w:tc>
        <w:tc>
          <w:tcPr>
            <w:tcW w:type="dxa" w:w="2217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Доказательство прав</w:t>
            </w:r>
          </w:p>
        </w:tc>
      </w:tr>
      <w:tr>
        <w:tc>
          <w:tcPr>
            <w:tcW w:type="dxa" w:w="2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Товарный знак</w:t>
            </w:r>
          </w:p>
        </w:tc>
        <w:tc>
          <w:tcPr>
            <w:tcW w:type="dxa" w:w="144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Настоятельно рекомендуется</w:t>
            </w:r>
          </w:p>
        </w:tc>
        <w:tc>
          <w:tcPr>
            <w:tcW w:type="dxa" w:w="173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До вложений в бренд</w:t>
            </w:r>
          </w:p>
        </w:tc>
        <w:tc>
          <w:tcPr>
            <w:tcW w:type="dxa" w:w="2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Пошлины 35–55 тыс. ₽ + поверенный 25–50 тыс. ₽; 4–8 мес.</w:t>
            </w:r>
          </w:p>
        </w:tc>
        <w:tc>
          <w:tcPr>
            <w:tcW w:type="dxa" w:w="221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Сначала — поиск на 5–15 тыс. ₽</w:t>
            </w:r>
          </w:p>
        </w:tc>
      </w:tr>
      <w:tr>
        <w:tc>
          <w:tcPr>
            <w:tcW w:type="dxa" w:w="2120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Образовательная лицензия</w:t>
            </w:r>
          </w:p>
        </w:tc>
        <w:tc>
          <w:tcPr>
            <w:tcW w:type="dxa" w:w="144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Пока нет</w:t>
            </w:r>
          </w:p>
        </w:tc>
        <w:tc>
          <w:tcPr>
            <w:tcW w:type="dxa" w:w="1735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Если появятся курсы с программой, аттестацией, документами</w:t>
            </w:r>
          </w:p>
        </w:tc>
        <w:tc>
          <w:tcPr>
            <w:tcW w:type="dxa" w:w="2120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Пошлина 7,5 тыс. ₽; подготовка 100–300 тыс. ₽; 2–4 мес.</w:t>
            </w:r>
          </w:p>
        </w:tc>
        <w:tc>
          <w:tcPr>
            <w:tcW w:type="dxa" w:w="2217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Альтернатива: эксперты-ИП, партнёры с лицензией</w:t>
            </w:r>
          </w:p>
        </w:tc>
      </w:tr>
      <w:tr>
        <w:tc>
          <w:tcPr>
            <w:tcW w:type="dxa" w:w="2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Медицинская лицензия</w:t>
            </w:r>
          </w:p>
        </w:tc>
        <w:tc>
          <w:tcPr>
            <w:tcW w:type="dxa" w:w="144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73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21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Не выходить в медицину; жёсткая модерация</w:t>
            </w:r>
          </w:p>
        </w:tc>
      </w:tr>
      <w:tr>
        <w:tc>
          <w:tcPr>
            <w:tcW w:type="dxa" w:w="2120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Реестр туроператоров</w:t>
            </w:r>
          </w:p>
        </w:tc>
        <w:tc>
          <w:tcPr>
            <w:tcW w:type="dxa" w:w="144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Нет при правильной модели ретритов</w:t>
            </w:r>
          </w:p>
        </w:tc>
        <w:tc>
          <w:tcPr>
            <w:tcW w:type="dxa" w:w="1735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120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Финобеспечение от 500 тыс. ₽</w:t>
            </w:r>
          </w:p>
        </w:tc>
        <w:tc>
          <w:tcPr>
            <w:tcW w:type="dxa" w:w="2217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Продавать только программу</w:t>
            </w:r>
          </w:p>
        </w:tc>
      </w:tr>
      <w:tr>
        <w:tc>
          <w:tcPr>
            <w:tcW w:type="dxa" w:w="2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Регистрация ККТ</w:t>
            </w:r>
          </w:p>
        </w:tc>
        <w:tc>
          <w:tcPr>
            <w:tcW w:type="dxa" w:w="144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Обязательно</w:t>
            </w:r>
          </w:p>
        </w:tc>
        <w:tc>
          <w:tcPr>
            <w:tcW w:type="dxa" w:w="173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До первой оплаты</w:t>
            </w:r>
          </w:p>
        </w:tc>
        <w:tc>
          <w:tcPr>
            <w:tcW w:type="dxa" w:w="2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Облачная касса 2–3 тыс. ₽/мес + ОФД ≈ 3 тыс. ₽/год</w:t>
            </w:r>
          </w:p>
        </w:tc>
        <w:tc>
          <w:tcPr>
            <w:tcW w:type="dxa" w:w="221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 поддержкой агентских чеков</w:t>
            </w:r>
          </w:p>
        </w:tc>
      </w:tr>
      <w:tr>
        <w:tc>
          <w:tcPr>
            <w:tcW w:type="dxa" w:w="2120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Регистрация в ОРД (маркировка рекламы)</w:t>
            </w:r>
          </w:p>
        </w:tc>
        <w:tc>
          <w:tcPr>
            <w:tcW w:type="dxa" w:w="144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При любой интернет-рекламе</w:t>
            </w:r>
          </w:p>
        </w:tc>
        <w:tc>
          <w:tcPr>
            <w:tcW w:type="dxa" w:w="1735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До первой рекламной кампании</w:t>
            </w:r>
          </w:p>
        </w:tc>
        <w:tc>
          <w:tcPr>
            <w:tcW w:type="dxa" w:w="2120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 ₽ – небольшие комиссии ОРД</w:t>
            </w:r>
          </w:p>
        </w:tc>
        <w:tc>
          <w:tcPr>
            <w:tcW w:type="dxa" w:w="2217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Плюс отчёты в ЕРИР</w:t>
            </w:r>
          </w:p>
        </w:tc>
      </w:tr>
      <w:tr>
        <w:tc>
          <w:tcPr>
            <w:tcW w:type="dxa" w:w="2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Реестр ОРИ</w:t>
            </w:r>
          </w:p>
        </w:tc>
        <w:tc>
          <w:tcPr>
            <w:tcW w:type="dxa" w:w="144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 требованию РКН</w:t>
            </w:r>
          </w:p>
        </w:tc>
        <w:tc>
          <w:tcPr>
            <w:tcW w:type="dxa" w:w="173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Когда потребует РКН</w:t>
            </w:r>
          </w:p>
        </w:tc>
        <w:tc>
          <w:tcPr>
            <w:tcW w:type="dxa" w:w="2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 ₽</w:t>
            </w:r>
          </w:p>
        </w:tc>
        <w:tc>
          <w:tcPr>
            <w:tcW w:type="dxa" w:w="221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Проектировать хранение заранее</w:t>
            </w:r>
          </w:p>
        </w:tc>
      </w:tr>
      <w:tr>
        <w:tc>
          <w:tcPr>
            <w:tcW w:type="dxa" w:w="2120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Реестр посреднических цифровых платформ (289-ФЗ)</w:t>
            </w:r>
          </w:p>
        </w:tc>
        <w:tc>
          <w:tcPr>
            <w:tcW w:type="dxa" w:w="144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Возможно, в зависимости от порогов</w:t>
            </w:r>
          </w:p>
        </w:tc>
        <w:tc>
          <w:tcPr>
            <w:tcW w:type="dxa" w:w="1735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 01.10.2026</w:t>
            </w:r>
          </w:p>
        </w:tc>
        <w:tc>
          <w:tcPr>
            <w:tcW w:type="dxa" w:w="2120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 ₽</w:t>
            </w:r>
          </w:p>
        </w:tc>
        <w:tc>
          <w:tcPr>
            <w:tcW w:type="dxa" w:w="2217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Уточнить у юриста критерии включения</w:t>
            </w:r>
          </w:p>
        </w:tc>
      </w:tr>
      <w:tr>
        <w:tc>
          <w:tcPr>
            <w:tcW w:type="dxa" w:w="2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Регистрация работодателя в СФР, отчётность ЕФС-1</w:t>
            </w:r>
          </w:p>
        </w:tc>
        <w:tc>
          <w:tcPr>
            <w:tcW w:type="dxa" w:w="144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Обязательно при найме</w:t>
            </w:r>
          </w:p>
        </w:tc>
        <w:tc>
          <w:tcPr>
            <w:tcW w:type="dxa" w:w="173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При первом трудовом договоре</w:t>
            </w:r>
          </w:p>
        </w:tc>
        <w:tc>
          <w:tcPr>
            <w:tcW w:type="dxa" w:w="2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 ₽</w:t>
            </w:r>
          </w:p>
        </w:tc>
        <w:tc>
          <w:tcPr>
            <w:tcW w:type="dxa" w:w="221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Происходит автоматически по отчётности</w:t>
            </w:r>
          </w:p>
        </w:tc>
      </w:tr>
      <w:tr>
        <w:tc>
          <w:tcPr>
            <w:tcW w:type="dxa" w:w="2120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Лицензии РАО/ВОИС на музыку</w:t>
            </w:r>
          </w:p>
        </w:tc>
        <w:tc>
          <w:tcPr>
            <w:tcW w:type="dxa" w:w="144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Если используется коммерческая музыка</w:t>
            </w:r>
          </w:p>
        </w:tc>
        <w:tc>
          <w:tcPr>
            <w:tcW w:type="dxa" w:w="1735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До мероприятия/эфира</w:t>
            </w:r>
          </w:p>
        </w:tc>
        <w:tc>
          <w:tcPr>
            <w:tcW w:type="dxa" w:w="2120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От 2–5 тыс. ₽ за мероприятие</w:t>
            </w:r>
          </w:p>
        </w:tc>
        <w:tc>
          <w:tcPr>
            <w:tcW w:type="dxa" w:w="2217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Альтернатива — royalty-free</w:t>
            </w:r>
          </w:p>
        </w:tc>
      </w:tr>
      <w:tr>
        <w:tc>
          <w:tcPr>
            <w:tcW w:type="dxa" w:w="2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«Честный знак»</w:t>
            </w:r>
          </w:p>
        </w:tc>
        <w:tc>
          <w:tcPr>
            <w:tcW w:type="dxa" w:w="144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Если маркет продаёт подлежащие товары</w:t>
            </w:r>
          </w:p>
        </w:tc>
        <w:tc>
          <w:tcPr>
            <w:tcW w:type="dxa" w:w="1735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До первой продажи</w:t>
            </w:r>
          </w:p>
        </w:tc>
        <w:tc>
          <w:tcPr>
            <w:tcW w:type="dxa" w:w="2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Регистрация 0 ₽, коды по 60 коп., оборудование</w:t>
            </w:r>
          </w:p>
        </w:tc>
        <w:tc>
          <w:tcPr>
            <w:tcW w:type="dxa" w:w="221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Модель агрегатора снимает с ООО</w:t>
            </w:r>
          </w:p>
        </w:tc>
      </w:tr>
      <w:tr>
        <w:tc>
          <w:tcPr>
            <w:tcW w:type="dxa" w:w="2120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Согласие на раскрытие налоговой тайны</w:t>
            </w:r>
          </w:p>
        </w:tc>
        <w:tc>
          <w:tcPr>
            <w:tcW w:type="dxa" w:w="144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Для аккредитации</w:t>
            </w:r>
          </w:p>
        </w:tc>
        <w:tc>
          <w:tcPr>
            <w:tcW w:type="dxa" w:w="1735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При подаче на аккредитацию</w:t>
            </w:r>
          </w:p>
        </w:tc>
        <w:tc>
          <w:tcPr>
            <w:tcW w:type="dxa" w:w="2120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 ₽</w:t>
            </w:r>
          </w:p>
        </w:tc>
        <w:tc>
          <w:tcPr>
            <w:tcW w:type="dxa" w:w="2217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Через личный кабинет ФНС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8. Затраты: единовременные и регулярные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Ориентировочные суммы для Москвы/крупного города на сентябрь 2026 г. без учёта зарплат команды и маркетинга. Диапазоны отражают выбор между «сделать самим по шаблону» и «поручить профильным юристам».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8.1. Единовременные (первые 6 месяцев)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8"/>
        <w:gridCol w:w="1446"/>
        <w:gridCol w:w="1446"/>
        <w:gridCol w:w="2698"/>
      </w:tblGrid>
      <w:tr>
        <w:trPr>
          <w:tblHeader/>
        </w:trPr>
        <w:tc>
          <w:tcPr>
            <w:tcW w:type="dxa" w:w="4048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Статья</w:t>
            </w:r>
          </w:p>
        </w:tc>
        <w:tc>
          <w:tcPr>
            <w:tcW w:type="dxa" w:w="1446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Минимум, ₽</w:t>
            </w:r>
          </w:p>
        </w:tc>
        <w:tc>
          <w:tcPr>
            <w:tcW w:type="dxa" w:w="1446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Комфорт, ₽</w:t>
            </w:r>
          </w:p>
        </w:tc>
        <w:tc>
          <w:tcPr>
            <w:tcW w:type="dxa" w:w="2698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Комментарий</w:t>
            </w:r>
          </w:p>
        </w:tc>
      </w:tr>
      <w:tr>
        <w:tc>
          <w:tcPr>
            <w:tcW w:type="dxa" w:w="404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Регистрация ООО, адрес, УКЭП, счёт</w:t>
            </w:r>
          </w:p>
        </w:tc>
        <w:tc>
          <w:tcPr>
            <w:tcW w:type="dxa" w:w="144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15 000</w:t>
            </w:r>
          </w:p>
        </w:tc>
        <w:tc>
          <w:tcPr>
            <w:tcW w:type="dxa" w:w="144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90 000</w:t>
            </w:r>
          </w:p>
        </w:tc>
        <w:tc>
          <w:tcPr>
            <w:tcW w:type="dxa" w:w="269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Раздел 3.3</w:t>
            </w:r>
          </w:p>
        </w:tc>
      </w:tr>
      <w:tr>
        <w:tc>
          <w:tcPr>
            <w:tcW w:type="dxa" w:w="4048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Устав + корпоративный договор + опционы/вестинг</w:t>
            </w:r>
          </w:p>
        </w:tc>
        <w:tc>
          <w:tcPr>
            <w:tcW w:type="dxa" w:w="144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30 000</w:t>
            </w:r>
          </w:p>
        </w:tc>
        <w:tc>
          <w:tcPr>
            <w:tcW w:type="dxa" w:w="144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150 000</w:t>
            </w:r>
          </w:p>
        </w:tc>
        <w:tc>
          <w:tcPr>
            <w:tcW w:type="dxa" w:w="2698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Нотариальные действия по опционам — отдельно</w:t>
            </w:r>
          </w:p>
        </w:tc>
      </w:tr>
      <w:tr>
        <w:tc>
          <w:tcPr>
            <w:tcW w:type="dxa" w:w="404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Пакет по персональным данным (политика, согласия, приказы, модель угроз, УЗ, регламент утечек)</w:t>
            </w:r>
          </w:p>
        </w:tc>
        <w:tc>
          <w:tcPr>
            <w:tcW w:type="dxa" w:w="144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40 000</w:t>
            </w:r>
          </w:p>
        </w:tc>
        <w:tc>
          <w:tcPr>
            <w:tcW w:type="dxa" w:w="144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200 000</w:t>
            </w:r>
          </w:p>
        </w:tc>
        <w:tc>
          <w:tcPr>
            <w:tcW w:type="dxa" w:w="269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Данные о здоровье повышают требования</w:t>
            </w:r>
          </w:p>
        </w:tc>
      </w:tr>
      <w:tr>
        <w:tc>
          <w:tcPr>
            <w:tcW w:type="dxa" w:w="4048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Пользовательская оферта, правила платформы, правила программы лояльности, правила сообщества, правила рекомендательных технологий</w:t>
            </w:r>
          </w:p>
        </w:tc>
        <w:tc>
          <w:tcPr>
            <w:tcW w:type="dxa" w:w="144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50 000</w:t>
            </w:r>
          </w:p>
        </w:tc>
        <w:tc>
          <w:tcPr>
            <w:tcW w:type="dxa" w:w="144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200 000</w:t>
            </w:r>
          </w:p>
        </w:tc>
        <w:tc>
          <w:tcPr>
            <w:tcW w:type="dxa" w:w="2698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 учётом 289-ФЗ</w:t>
            </w:r>
          </w:p>
        </w:tc>
      </w:tr>
      <w:tr>
        <w:tc>
          <w:tcPr>
            <w:tcW w:type="dxa" w:w="404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Договоры с экспертами (оферта, лицензия/агентский, согласия на образ)</w:t>
            </w:r>
          </w:p>
        </w:tc>
        <w:tc>
          <w:tcPr>
            <w:tcW w:type="dxa" w:w="144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30 000</w:t>
            </w:r>
          </w:p>
        </w:tc>
        <w:tc>
          <w:tcPr>
            <w:tcW w:type="dxa" w:w="144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120 000</w:t>
            </w:r>
          </w:p>
        </w:tc>
        <w:tc>
          <w:tcPr>
            <w:tcW w:type="dxa" w:w="269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48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Товарный знак (поиск + подача + поверенный)</w:t>
            </w:r>
          </w:p>
        </w:tc>
        <w:tc>
          <w:tcPr>
            <w:tcW w:type="dxa" w:w="144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45 000</w:t>
            </w:r>
          </w:p>
        </w:tc>
        <w:tc>
          <w:tcPr>
            <w:tcW w:type="dxa" w:w="144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110 000</w:t>
            </w:r>
          </w:p>
        </w:tc>
        <w:tc>
          <w:tcPr>
            <w:tcW w:type="dxa" w:w="2698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1–3 класса vs 5 классов</w:t>
            </w:r>
          </w:p>
        </w:tc>
      </w:tr>
      <w:tr>
        <w:tc>
          <w:tcPr>
            <w:tcW w:type="dxa" w:w="404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Регистрация ПО в Роспатенте</w:t>
            </w:r>
          </w:p>
        </w:tc>
        <w:tc>
          <w:tcPr>
            <w:tcW w:type="dxa" w:w="144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4 500</w:t>
            </w:r>
          </w:p>
        </w:tc>
        <w:tc>
          <w:tcPr>
            <w:tcW w:type="dxa" w:w="144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25 000</w:t>
            </w:r>
          </w:p>
        </w:tc>
        <w:tc>
          <w:tcPr>
            <w:tcW w:type="dxa" w:w="269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 услугами</w:t>
            </w:r>
          </w:p>
        </w:tc>
      </w:tr>
      <w:tr>
        <w:tc>
          <w:tcPr>
            <w:tcW w:type="dxa" w:w="4048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Реестр российского ПО</w:t>
            </w:r>
          </w:p>
        </w:tc>
        <w:tc>
          <w:tcPr>
            <w:tcW w:type="dxa" w:w="144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4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150 000</w:t>
            </w:r>
          </w:p>
        </w:tc>
        <w:tc>
          <w:tcPr>
            <w:tcW w:type="dxa" w:w="2698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Своими силами vs консультант</w:t>
            </w:r>
          </w:p>
        </w:tc>
      </w:tr>
      <w:tr>
        <w:tc>
          <w:tcPr>
            <w:tcW w:type="dxa" w:w="404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ИТ-аккредитация</w:t>
            </w:r>
          </w:p>
        </w:tc>
        <w:tc>
          <w:tcPr>
            <w:tcW w:type="dxa" w:w="144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44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80 000</w:t>
            </w:r>
          </w:p>
        </w:tc>
        <w:tc>
          <w:tcPr>
            <w:tcW w:type="dxa" w:w="269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Своими силами vs консультант</w:t>
            </w:r>
          </w:p>
        </w:tc>
      </w:tr>
      <w:tr>
        <w:tc>
          <w:tcPr>
            <w:tcW w:type="dxa" w:w="4048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Технические меры защиты ПДн (сертифицированные СЗИ, настройка)</w:t>
            </w:r>
          </w:p>
        </w:tc>
        <w:tc>
          <w:tcPr>
            <w:tcW w:type="dxa" w:w="144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30 000</w:t>
            </w:r>
          </w:p>
        </w:tc>
        <w:tc>
          <w:tcPr>
            <w:tcW w:type="dxa" w:w="144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250 000</w:t>
            </w:r>
          </w:p>
        </w:tc>
        <w:tc>
          <w:tcPr>
            <w:tcW w:type="dxa" w:w="2698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Зависит от уровня защищённости</w:t>
            </w:r>
          </w:p>
        </w:tc>
      </w:tr>
      <w:tr>
        <w:tc>
          <w:tcPr>
            <w:tcW w:type="dxa" w:w="404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Консультация юриста по структуре и налогам (2–3 встречи)</w:t>
            </w:r>
          </w:p>
        </w:tc>
        <w:tc>
          <w:tcPr>
            <w:tcW w:type="dxa" w:w="144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30 000</w:t>
            </w:r>
          </w:p>
        </w:tc>
        <w:tc>
          <w:tcPr>
            <w:tcW w:type="dxa" w:w="144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120 000</w:t>
            </w:r>
          </w:p>
        </w:tc>
        <w:tc>
          <w:tcPr>
            <w:tcW w:type="dxa" w:w="269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48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Договоры отчуждения прав на код/дизайн/контент</w:t>
            </w:r>
          </w:p>
        </w:tc>
        <w:tc>
          <w:tcPr>
            <w:tcW w:type="dxa" w:w="144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15 000</w:t>
            </w:r>
          </w:p>
        </w:tc>
        <w:tc>
          <w:tcPr>
            <w:tcW w:type="dxa" w:w="1446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60 000</w:t>
            </w:r>
          </w:p>
        </w:tc>
        <w:tc>
          <w:tcPr>
            <w:tcW w:type="dxa" w:w="2698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4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Итого единовременно</w:t>
            </w:r>
          </w:p>
        </w:tc>
        <w:tc>
          <w:tcPr>
            <w:tcW w:type="dxa" w:w="144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≈ 290 000</w:t>
            </w:r>
          </w:p>
        </w:tc>
        <w:tc>
          <w:tcPr>
            <w:tcW w:type="dxa" w:w="144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≈ 1 550 000</w:t>
            </w:r>
          </w:p>
        </w:tc>
        <w:tc>
          <w:tcPr>
            <w:tcW w:type="dxa" w:w="269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Реалистичный сценарий — 400–700 тыс. ₽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8.2. Регулярные (в месяц)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8"/>
        <w:gridCol w:w="1638"/>
        <w:gridCol w:w="1638"/>
        <w:gridCol w:w="2314"/>
      </w:tblGrid>
      <w:tr>
        <w:trPr>
          <w:tblHeader/>
        </w:trPr>
        <w:tc>
          <w:tcPr>
            <w:tcW w:type="dxa" w:w="4048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Статья</w:t>
            </w:r>
          </w:p>
        </w:tc>
        <w:tc>
          <w:tcPr>
            <w:tcW w:type="dxa" w:w="1638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Минимум, ₽/мес</w:t>
            </w:r>
          </w:p>
        </w:tc>
        <w:tc>
          <w:tcPr>
            <w:tcW w:type="dxa" w:w="1638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Комфорт, ₽/мес</w:t>
            </w:r>
          </w:p>
        </w:tc>
        <w:tc>
          <w:tcPr>
            <w:tcW w:type="dxa" w:w="2314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Комментарий</w:t>
            </w:r>
          </w:p>
        </w:tc>
      </w:tr>
      <w:tr>
        <w:tc>
          <w:tcPr>
            <w:tcW w:type="dxa" w:w="404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Бухгалтерия (аутсорсинг)</w:t>
            </w:r>
          </w:p>
        </w:tc>
        <w:tc>
          <w:tcPr>
            <w:tcW w:type="dxa" w:w="163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10 000</w:t>
            </w:r>
          </w:p>
        </w:tc>
        <w:tc>
          <w:tcPr>
            <w:tcW w:type="dxa" w:w="163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50 000</w:t>
            </w:r>
          </w:p>
        </w:tc>
        <w:tc>
          <w:tcPr>
            <w:tcW w:type="dxa" w:w="231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Рост с сотрудниками и агентскими схемами</w:t>
            </w:r>
          </w:p>
        </w:tc>
      </w:tr>
      <w:tr>
        <w:tc>
          <w:tcPr>
            <w:tcW w:type="dxa" w:w="4048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Расчётный счёт, зарплатный проект</w:t>
            </w:r>
          </w:p>
        </w:tc>
        <w:tc>
          <w:tcPr>
            <w:tcW w:type="dxa" w:w="1638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638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5 000</w:t>
            </w:r>
          </w:p>
        </w:tc>
        <w:tc>
          <w:tcPr>
            <w:tcW w:type="dxa" w:w="2314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4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Облачная касса + ОФД</w:t>
            </w:r>
          </w:p>
        </w:tc>
        <w:tc>
          <w:tcPr>
            <w:tcW w:type="dxa" w:w="163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2 500</w:t>
            </w:r>
          </w:p>
        </w:tc>
        <w:tc>
          <w:tcPr>
            <w:tcW w:type="dxa" w:w="163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4 000</w:t>
            </w:r>
          </w:p>
        </w:tc>
        <w:tc>
          <w:tcPr>
            <w:tcW w:type="dxa" w:w="231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48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Эквайринг</w:t>
            </w:r>
          </w:p>
        </w:tc>
        <w:tc>
          <w:tcPr>
            <w:tcW w:type="dxa" w:w="1638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2,4–3,5% оборота по картам, 0,4–0,7% по СБП</w:t>
            </w:r>
          </w:p>
        </w:tc>
        <w:tc>
          <w:tcPr>
            <w:tcW w:type="dxa" w:w="1638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14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Считать в юнит-экономике</w:t>
            </w:r>
          </w:p>
        </w:tc>
      </w:tr>
      <w:tr>
        <w:tc>
          <w:tcPr>
            <w:tcW w:type="dxa" w:w="404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Хостинг в РФ, бэкапы, СЗИ</w:t>
            </w:r>
          </w:p>
        </w:tc>
        <w:tc>
          <w:tcPr>
            <w:tcW w:type="dxa" w:w="163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5 000</w:t>
            </w:r>
          </w:p>
        </w:tc>
        <w:tc>
          <w:tcPr>
            <w:tcW w:type="dxa" w:w="163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60 000</w:t>
            </w:r>
          </w:p>
        </w:tc>
        <w:tc>
          <w:tcPr>
            <w:tcW w:type="dxa" w:w="231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Видео-хостинг в РФ — отдельно (Kinescope и аналоги: от 3–10 тыс. ₽/мес)</w:t>
            </w:r>
          </w:p>
        </w:tc>
      </w:tr>
      <w:tr>
        <w:tc>
          <w:tcPr>
            <w:tcW w:type="dxa" w:w="4048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Российские LLM/API для «Евы»</w:t>
            </w:r>
          </w:p>
        </w:tc>
        <w:tc>
          <w:tcPr>
            <w:tcW w:type="dxa" w:w="1638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3 000</w:t>
            </w:r>
          </w:p>
        </w:tc>
        <w:tc>
          <w:tcPr>
            <w:tcW w:type="dxa" w:w="1638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50 000</w:t>
            </w:r>
          </w:p>
        </w:tc>
        <w:tc>
          <w:tcPr>
            <w:tcW w:type="dxa" w:w="2314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Зависит от трафика</w:t>
            </w:r>
          </w:p>
        </w:tc>
      </w:tr>
      <w:tr>
        <w:tc>
          <w:tcPr>
            <w:tcW w:type="dxa" w:w="404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Юридическое сопровождение (абонемент)</w:t>
            </w:r>
          </w:p>
        </w:tc>
        <w:tc>
          <w:tcPr>
            <w:tcW w:type="dxa" w:w="163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63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40 000</w:t>
            </w:r>
          </w:p>
        </w:tc>
        <w:tc>
          <w:tcPr>
            <w:tcW w:type="dxa" w:w="231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Изменения законодательства, споры с потребителями</w:t>
            </w:r>
          </w:p>
        </w:tc>
      </w:tr>
      <w:tr>
        <w:tc>
          <w:tcPr>
            <w:tcW w:type="dxa" w:w="4048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Модерация контента и сообщества</w:t>
            </w:r>
          </w:p>
        </w:tc>
        <w:tc>
          <w:tcPr>
            <w:tcW w:type="dxa" w:w="1638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 (сами)</w:t>
            </w:r>
          </w:p>
        </w:tc>
        <w:tc>
          <w:tcPr>
            <w:tcW w:type="dxa" w:w="1638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60 000</w:t>
            </w:r>
          </w:p>
        </w:tc>
        <w:tc>
          <w:tcPr>
            <w:tcW w:type="dxa" w:w="2314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Обязательна при росте UGC</w:t>
            </w:r>
          </w:p>
        </w:tc>
      </w:tr>
      <w:tr>
        <w:tc>
          <w:tcPr>
            <w:tcW w:type="dxa" w:w="404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Страхование мероприятий</w:t>
            </w:r>
          </w:p>
        </w:tc>
        <w:tc>
          <w:tcPr>
            <w:tcW w:type="dxa" w:w="163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5 000 – 30 000 за мероприятие</w:t>
            </w:r>
          </w:p>
        </w:tc>
        <w:tc>
          <w:tcPr>
            <w:tcW w:type="dxa" w:w="163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1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48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Лицензии на музыку/стоки/шрифты</w:t>
            </w:r>
          </w:p>
        </w:tc>
        <w:tc>
          <w:tcPr>
            <w:tcW w:type="dxa" w:w="1638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2 000</w:t>
            </w:r>
          </w:p>
        </w:tc>
        <w:tc>
          <w:tcPr>
            <w:tcW w:type="dxa" w:w="1638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15 000</w:t>
            </w:r>
          </w:p>
        </w:tc>
        <w:tc>
          <w:tcPr>
            <w:tcW w:type="dxa" w:w="2314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4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Зарплата директора (мин. МРОТ 27 093 ₽ + взносы 30%/15%)</w:t>
            </w:r>
          </w:p>
        </w:tc>
        <w:tc>
          <w:tcPr>
            <w:tcW w:type="dxa" w:w="163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≈ 35 000</w:t>
            </w:r>
          </w:p>
        </w:tc>
        <w:tc>
          <w:tcPr>
            <w:tcW w:type="dxa" w:w="163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≈ 190 000</w:t>
            </w:r>
          </w:p>
        </w:tc>
        <w:tc>
          <w:tcPr>
            <w:tcW w:type="dxa" w:w="231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Комфорт — на уровне средней по региону для «зарплатного» пути аккредитации</w:t>
            </w:r>
          </w:p>
        </w:tc>
      </w:tr>
      <w:tr>
        <w:tc>
          <w:tcPr>
            <w:tcW w:type="dxa" w:w="4048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Ежегодное подтверждение аккредитации, отчётность в РКН/ЕРИР</w:t>
            </w:r>
          </w:p>
        </w:tc>
        <w:tc>
          <w:tcPr>
            <w:tcW w:type="dxa" w:w="1638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1 000</w:t>
            </w:r>
          </w:p>
        </w:tc>
        <w:tc>
          <w:tcPr>
            <w:tcW w:type="dxa" w:w="1638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10 000</w:t>
            </w:r>
          </w:p>
        </w:tc>
        <w:tc>
          <w:tcPr>
            <w:tcW w:type="dxa" w:w="2314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4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Итого регулярно (без зарплат команды)</w:t>
            </w:r>
          </w:p>
        </w:tc>
        <w:tc>
          <w:tcPr>
            <w:tcW w:type="dxa" w:w="163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≈ 60 000</w:t>
            </w:r>
          </w:p>
        </w:tc>
        <w:tc>
          <w:tcPr>
            <w:tcW w:type="dxa" w:w="163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≈ 480 000</w:t>
            </w:r>
          </w:p>
        </w:tc>
        <w:tc>
          <w:tcPr>
            <w:tcW w:type="dxa" w:w="2314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8.3. Скрытые и отложенные затраты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НДС при превышении 20 млн ₽ выручки на УСН (2026): 5% без вычетов — фактически минус 5% маржи в B2C.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Взносы за экспертов-физлиц без статуса — 30% сверх выплаты.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Средняя зарплата по компании для аккредитации — если нанимать сотрудников ниже средней по региону, теряется «зарплатный» путь; нужен реестр ПО или стартап-статус.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Возвраты потребителям: по ЗоЗПП пользовательница вправе отказаться от услуги в любой момент с оплатой фактических расходов; при подписках — пропорциональный возврат. Резервировать 3–5% выручки.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Претензии по товарным знакам и авторским правам (шрифты, фото) — компенсация от 10 тыс. до 5 млн ₽ за нарушение; профилактика дешевле.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Образовательная лицензия при переходе к «курсам с результатом» — 100–300 тыс. ₽ и помещение с санитарным заключением.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Реализация обязанностей ОРИ и хранение переписки при требовании РКН — доработка архитектуры.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9. Вопросы для встречи с юристом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Вопросы сгруппированы по блокам и расположены от важных к второстепенным. Курсивом — что мы уже склоняемся выбрать; юристу нужно подтвердить или отговорить.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Блок A. Структура и регистрация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Одно ООО или связка «ИТ-ООО + операционное ООО/ИП»? Как оценить риск дробления бизнеса при двух компаниях с общими участниками и как оформить межкомпанийную лицензию на платформу, чтобы она была рыночной?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Склоняемся к одному ООО на старте с готовностью разделить.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Какой основной ОКВЭД выбрать для аккредитации с учётом реальной деятельности: 62.01, 62.09 или 63.12? Какие дополнительные коды обязательно включить под маркет, мероприятия, доп. образование, чтобы не было претензий по «непрофильной деятельности»?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Устав: какие положения включить о выходе участника, преимущественном праве, переходе долей наследникам и супругам, дистанционных собраниях, порядке распределения прибыли? Нужен ли собственный устав или достаточно типового с корпоративным договором?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Юридический адрес на адрес директора: есть ли риски для ИТ-аккредитации, банка, проверок? Что делать при смене адреса на офис?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Может ли директор быть без зарплаты первые месяцы (только участник) и как это влияет на ИТ-аккредитацию по критерию средней зарплаты?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Иностранные участники или бенефициары (если появятся): какие ограничения для аккредитации, реестра ПО и валютных операций?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Блок B. ИТ-аккредитация, реестр ПО, налоги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Какой путь аккредитации подходит нам сразу после регистрации: стартап-путь (региональный реестр стартапов, реестр малых технологических компаний) или ждать первого квартала с выручкой? Есть ли реестр стартапов в нашем регионе?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Какие из наших доходов юрист готов защищать как «профильные» по п. 5 ст. 427 НК: подписка на платформу, продажа доступа к контенту, плата экспертов за кабинет? Как сформулировать оферту, чтобы подписка была лицензией на ПО, а не информационной услугой?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Как сегодня трактуется исключение для маркетплейсов и рекламы (абз. про «размещение предложений» и «поиск покупателей») применительно к ПО из реестра? Есть ли письма Минфина/ФНС 2025–2026 по платформам с контентом и экспертами?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Как вести раздельный учёт доходов по видам с первого дня, чтобы в любой момент подтвердить 30%/70%?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УСН 6% или ОСНО с прибылью 5% и НДС-освобождением для ПО? При каком уровне выручки и структуре расходов стоит переходить на ОСНО? Действуют ли в нашем регионе пониженные ставки УСН для ИТ в 2026 г.?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Реестр российского ПО: регистрировать одну программу «Eva Space» или разделить на «ядро платформы» и модули «Маркет»/«Эксперты»? Какие компоненты (React, облачные сервисы, LLM) могут помешать включению?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Что нужно сделать с правами на код, дизайн и контент, созданными до ООО и соучредителями/подрядчиками, чтобы ООО стало правообладателем «чистого» ПО для реестра?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Сколково или статус малой технологической компании: имеет ли смысл параллельно с ИТ-аккредитацией и что это даёт по НДС и взносам?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Какая отчётность и какие «красные флаги» приводят к лишению аккредитации при ежегодном подтверждении?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Блок C. Доли, распределение, корпоративный договор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Как оформить вестинг долей соучредителей в ООО (опцион, корпоративный договор), сколько стоят нотариальные действия и как это работает на практике при уходе одного из участников?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Что заложить в корпоративный договор: тупиковые ситуации при 50/50, tag-along/drag-along, неконкуренция, порядок докапитализации, запрет залога долей?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Как защитить компанию от претензий супругов участников (брачный договор, согласие на отчуждение) и от перехода доли к наследникам?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Распределение прибыли: как совмещать зарплату директора и дивиденды, чтобы не было претензий ФНС о подмене зарплаты дивидендами, и какой минимальный уровень зарплаты держать?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Как подготовить структуру к входу инвестора: конвертируемый заём, увеличение уставного капитала, опционный пул для сотрудников в ООО?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Как оформить вклад участника, который приносит аудиторию/контент, а не деньги: оценка, договор о вкладе в имущество, лицензия?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Блок D. Эксперты и контент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Агентская или лицензионная модель работы с экспертами — что безопаснее с точки зрения ЗоЗПП, 289-ФЗ, НДФЛ и ИТ-льгот?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Склоняемся к смешанной: подписка ООО + продукты экспертов по агентской схеме.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Какой набор признаков в наших отношениях с самозанятыми экспертами создаёт риск переквалификации в трудовые и как их исключить в договоре и в реальной практике (расписание эфиров, требования к контенту, эксклюзив)?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Как правильно оформлять выплаты экспертам-физлицам без статуса (разовые выступления) и какие лимиты безопасны?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Что должно быть в оферте для экспертов, чтобы соответствовать 289-ФЗ: уведомления за 45 дней, правила рейтингов, порядок блокировки и споров?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Как оформить права на записи эфиров и уроки экспертов, чтобы ООО могло использовать их бессрочно, в том числе после ухода эксперта? Что с правами на образ и имя?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Какой стоп-лист формулировок (медицина, психотерапия, гарантии результата) закрепить в правилах и как распределить ответственность за нарушения между ООО и экспертом?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Ответственность платформы перед пользовательницей за качество услуг эксперта: где граница ответственности агрегатора по ЗоЗПП и как её зафиксировать?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Блок E. Образование и здоровье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Где для нашего контента проходит граница между «информационными услугами» и образовательной деятельностью? Какие форматы (курс 7 дней, домашние задания, чат с куратором, сертификат участия) допустимы без лицензии?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Если эксперт-ИП ведёт курс лично через нашу платформу — достаточно ли этого, чтобы лицензия не требовалась ни ему, ни нам? Что если у него есть ассистенты?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Стоит ли планировать получение лицензии на дополнительное образование взрослых на горизонте года, и какие требования к помещению/программам применимы к онлайн-формату?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Календарь цикла и рекомендации по фазам: какие формулировки и дисклеймеры делают сервис информационным, а не медицинским? Нужно ли что-то из 323-ФЗ или это чисто ПДн-вопрос?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Практики (дыхательные, телесные, медитации): нужны ли квалификационные требования к ведущим, расписки участниц, страхование? Как оформлять «противопоказания»?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Психологи на платформе: какие требования к ним предъявлять сейчас, и что менять, если примут закон о психологической деятельности?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Блок F. Персональные данные и ИИ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Какой уровень защищённости (УЗ) присвоить нашей информационной системе с данными о здоровье и какие технические меры для него обязательны? Можно ли снизить уровень, храня данные цикла обезличенно или локально на устройстве?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Как оформить отдельное согласие на обработку данных о здоровье в мобильном приложении так, чтобы оно считалось письменным (электронным) по ст. 10 152-ФЗ?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Что указывать в уведомлении РКН по специальным категориям, трансграничной передаче и «Еве»?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Можно ли использовать иностранные LLM для «Евы» при обезличивании запросов? Какие российские альтернативы юрист считает приемлемыми, и как оформить договор с провайдером модели как с обработчиком ПДн?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Голосовой ввод: при каких условиях аудио становится биометрическими данными и как этого избежать?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Какие обязанности возникают по ст. 16 152-ФЗ, если алгоритм автоматически принимает решения (программа недели, уровни, доступ к бонусам)?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Правила рекомендательных технологий: что минимально должно быть в документе для нашего алгоритма подбора?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Рассылки, push, WhatsApp/Telegram-уведомления: какие согласия собирать и в какой форме?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Регламент на случай утечки: кто, что и в какие сроки делает; нужен ли договор со сторонним SOC/ИБ-подрядчиком?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Блок G. Маркет, платёжные схемы, лояльность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Маркет как собственная торговля или как агрегатор с продавцами-партнёрами? Что дешевле по обязательствам (сертификация, маркировка, возвраты) и что лучше для ИТ-льгот?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Склоняемся к агрегатору.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Какие пороги и критерии 289-ФЗ применимы к нам с 1 октября 2026 г., нужно ли включаться в реестр платформ и какие документы подготовить заранее?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Как оформить бонусную программу (звёзды, баллы, списание до 30% заказа), чтобы баллы не считались электронными деньгами и не создавали НДФЛ у пользовательниц?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Приём оплаты за экспертов и продавцов: нужна ли лицензия/статус платёжного агента, сколько дней можно держать чужие деньги, как выдавать чеки с признаком агента?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Рекуррентные подписки: какие требования к согласию, уведомлениям и отмене действуют в 2026 г.?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Возвраты: как прописать в оферте условия возврата за подписку, за курс эксперта, за билет на мероприятие, чтобы это выдержало проверку Роспотребнадзора?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Блок H. Реферальная программа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Какая конструкция реферальной программы и уровней «Ученица → Эксперт → Наставница» не создаёт признаков многоуровневого маркетинга/пирамиды? Допустим ли второй уровень выплат в принципе?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Как оформить выплаты «наставницам»: агентский договор с самозанятыми, бонусы вместо денег, лимиты?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Как избежать НДФЛ у участниц по бонусам за активность (звёзды, награды) и что с призами в конкурсах?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Какие формулировки в маркетинге реферальной программы («зарабатывай», «доход») недопустимы?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Блок I. Мероприятия и ретриты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Как продавать ретриты с проживанием и трансфером, не становясь туроператором? Какая схема с партнёром-отелем и перевозчиком безопасна?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Какие документы обязательны для офлайн-мероприятия: оферта, правила возврата билетов, инструктаж, расписки, страхование, договор с площадкой с распределением ответственности?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Музыка на мероприятиях и в эфирах: РАО/ВОИС или royalty-free — как оформить, чтобы не было претензий?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Фото и видео с мероприятий: какое согласие участниц нужно для использования в маркетинге?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Блок J. Контент, сообщество, реклама, бренд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Правила сообщества и модерации: что обязательно включить с учётом ст. 6.21, 6.21.3 КоАП, требований к иноагентам, 436-ФЗ? Нужна ли возрастная маркировка 18+ всей платформы?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ОРИ: при каких условиях РКН потребует включения в реестр, и что мы должны уметь технически (хранение сообщений, выдача по запросу)?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Товарный знак: провести поиск по «Eva Space»/«Ева» в классах 9, 35, 41, 42, 44 — насколько реален конфликт, и стоит ли рассматривать более защищаемое название до запуска маркетинга?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Маркировка рекламы: что из наших активностей (карточки экспертов, «рекомендуем», интеграции у блогеров, промо в Telegram) считается рекламой и требует erid? Как оформить продвижение без Instagram?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Как распределить ответственность за UGC и за контент экспертов между ООО, экспертом и пользовательницей в документах?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Блок K. Документы к запуску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Какой минимальный пакет документов юрист считает обязательным до первой оплаты: оферта, политика ПДн, согласия, правила платформы, правила программы лояльности, правила рекомендательных технологий, договор с экспертами, правила сообщества? Что из этого можно взять шаблонами, а что должно быть индивидуальным?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Сколько стоит и сколько занимает подготовка этого пакета «под ключ»? Есть ли фиксированный тариф на абонентское сопровождение платформы?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Какие изменения законодательства на горизонте 12 месяцев юрист считает критичными для нас (платформенная экономика, психологическая деятельность, ПДн, НДС на УСН, ИТ-льготы)?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10. Что решить внутри команды до встречи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Юрист сможет дать точные ответы, только если у нас будут готовы ответы на эти вопросы. Рекомендуется заполнить до встречи.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1"/>
        <w:gridCol w:w="4337"/>
      </w:tblGrid>
      <w:tr>
        <w:trPr>
          <w:tblHeader/>
        </w:trPr>
        <w:tc>
          <w:tcPr>
            <w:tcW w:type="dxa" w:w="5301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4337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Наш ответ / вариант</w:t>
            </w:r>
          </w:p>
        </w:tc>
      </w:tr>
      <w:tr>
        <w:tc>
          <w:tcPr>
            <w:tcW w:type="dxa" w:w="530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Состав участников, доли, кто директор</w:t>
            </w:r>
          </w:p>
        </w:tc>
        <w:tc>
          <w:tcPr>
            <w:tcW w:type="dxa" w:w="4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301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Есть ли иностранные участники, бенефициары, планы на инвестора</w:t>
            </w:r>
          </w:p>
        </w:tc>
        <w:tc>
          <w:tcPr>
            <w:tcW w:type="dxa" w:w="4337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30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Регион регистрации (влияет на среднюю зарплату для аккредитации и ставки УСН)</w:t>
            </w:r>
          </w:p>
        </w:tc>
        <w:tc>
          <w:tcPr>
            <w:tcW w:type="dxa" w:w="4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301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Прогноз выручки на 12 месяцев по источникам: подписка / курсы экспертов / маркет / мероприятия / реклама</w:t>
            </w:r>
          </w:p>
        </w:tc>
        <w:tc>
          <w:tcPr>
            <w:tcW w:type="dxa" w:w="4337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30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Кто написал код и дизайн MVP; оформлены ли права; какие подрядчики привлекались</w:t>
            </w:r>
          </w:p>
        </w:tc>
        <w:tc>
          <w:tcPr>
            <w:tcW w:type="dxa" w:w="4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301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Сколько экспертов планируется на старте и их статусы (самозанятые / ИП / ООО / без статуса)</w:t>
            </w:r>
          </w:p>
        </w:tc>
        <w:tc>
          <w:tcPr>
            <w:tcW w:type="dxa" w:w="4337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30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Формат экспертных продуктов: разовые эфиры, курсы, «с сертификатом» или без</w:t>
            </w:r>
          </w:p>
        </w:tc>
        <w:tc>
          <w:tcPr>
            <w:tcW w:type="dxa" w:w="4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301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Маркет: свои товары или партнёрские; категории (БАДы, косметика, одежда, цифровые продукты)</w:t>
            </w:r>
          </w:p>
        </w:tc>
        <w:tc>
          <w:tcPr>
            <w:tcW w:type="dxa" w:w="4337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30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Мероприятия: город, численность, ретриты с проживанием — да/нет</w:t>
            </w:r>
          </w:p>
        </w:tc>
        <w:tc>
          <w:tcPr>
            <w:tcW w:type="dxa" w:w="4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301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Реферальная механика: сколько уровней, из чего платится, деньги или бонусы</w:t>
            </w:r>
          </w:p>
        </w:tc>
        <w:tc>
          <w:tcPr>
            <w:tcW w:type="dxa" w:w="4337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30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ИИ: какая модель для «Евы» (российская / иностранная), хранится ли голос</w:t>
            </w:r>
          </w:p>
        </w:tc>
        <w:tc>
          <w:tcPr>
            <w:tcW w:type="dxa" w:w="4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301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Хостинг: где планируется размещение, есть ли видео-хостинг</w:t>
            </w:r>
          </w:p>
        </w:tc>
        <w:tc>
          <w:tcPr>
            <w:tcW w:type="dxa" w:w="4337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30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Маркетинговые каналы на старте (Telegram, VK, блогеры, таргет)</w:t>
            </w:r>
          </w:p>
        </w:tc>
        <w:tc>
          <w:tcPr>
            <w:tcW w:type="dxa" w:w="4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301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Бюджет на юридическую упаковку на первые 6 месяцев</w:t>
            </w:r>
          </w:p>
        </w:tc>
        <w:tc>
          <w:tcPr>
            <w:tcW w:type="dxa" w:w="4337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301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Планируемая зарплата директора и первых сотрудников</w:t>
            </w:r>
          </w:p>
        </w:tc>
        <w:tc>
          <w:tcPr>
            <w:tcW w:type="dxa" w:w="4337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11. План действий на 90 дней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6168"/>
        <w:gridCol w:w="1928"/>
      </w:tblGrid>
      <w:tr>
        <w:trPr>
          <w:tblHeader/>
        </w:trPr>
        <w:tc>
          <w:tcPr>
            <w:tcW w:type="dxa" w:w="1542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Срок</w:t>
            </w:r>
          </w:p>
        </w:tc>
        <w:tc>
          <w:tcPr>
            <w:tcW w:type="dxa" w:w="6168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Действие</w:t>
            </w:r>
          </w:p>
        </w:tc>
        <w:tc>
          <w:tcPr>
            <w:tcW w:type="dxa" w:w="1928"/>
            <w:shd w:fill="EAD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Ответственный</w:t>
            </w:r>
          </w:p>
        </w:tc>
      </w:tr>
      <w:tr>
        <w:tc>
          <w:tcPr>
            <w:tcW w:type="dxa" w:w="154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Неделя 1–2</w:t>
            </w:r>
          </w:p>
        </w:tc>
        <w:tc>
          <w:tcPr>
            <w:tcW w:type="dxa" w:w="61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Внутренние решения по таблице раздела 10. Встреча с юристом по блокам A–C (структура, доли, налоги). Поиск по товарному знаку.</w:t>
            </w:r>
          </w:p>
        </w:tc>
        <w:tc>
          <w:tcPr>
            <w:tcW w:type="dxa" w:w="19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Основатели</w:t>
            </w:r>
          </w:p>
        </w:tc>
      </w:tr>
      <w:tr>
        <w:tc>
          <w:tcPr>
            <w:tcW w:type="dxa" w:w="1542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Неделя 2–3</w:t>
            </w:r>
          </w:p>
        </w:tc>
        <w:tc>
          <w:tcPr>
            <w:tcW w:type="dxa" w:w="6168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Регистрация ООО, УСН, счёт, УКЭП, бухгалтер. Договоры отчуждения прав на код/дизайн/контент на ООО.</w:t>
            </w:r>
          </w:p>
        </w:tc>
        <w:tc>
          <w:tcPr>
            <w:tcW w:type="dxa" w:w="1928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Директор + юрист</w:t>
            </w:r>
          </w:p>
        </w:tc>
      </w:tr>
      <w:tr>
        <w:tc>
          <w:tcPr>
            <w:tcW w:type="dxa" w:w="154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Неделя 3–5</w:t>
            </w:r>
          </w:p>
        </w:tc>
        <w:tc>
          <w:tcPr>
            <w:tcW w:type="dxa" w:w="61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Пакет ПДн: политика, согласия (общее + здоровье + маркетинг), приказы, модель угроз, регламент утечек. Уведомление РКН. Перенос хостинга и аналитики на российские сервисы, замена входа через Apple/Google.</w:t>
            </w:r>
          </w:p>
        </w:tc>
        <w:tc>
          <w:tcPr>
            <w:tcW w:type="dxa" w:w="19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Юрист + разработка</w:t>
            </w:r>
          </w:p>
        </w:tc>
      </w:tr>
      <w:tr>
        <w:tc>
          <w:tcPr>
            <w:tcW w:type="dxa" w:w="1542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Неделя 4–6</w:t>
            </w:r>
          </w:p>
        </w:tc>
        <w:tc>
          <w:tcPr>
            <w:tcW w:type="dxa" w:w="6168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Оферта для пользовательниц, правила платформы и экспертов (под 289-ФЗ), программа лояльности, реферальная программа в безопасной модели, правила сообщества, правила рекомендательных технологий, стоп-лист формулировок.</w:t>
            </w:r>
          </w:p>
        </w:tc>
        <w:tc>
          <w:tcPr>
            <w:tcW w:type="dxa" w:w="1928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Юрист + продукт</w:t>
            </w:r>
          </w:p>
        </w:tc>
      </w:tr>
      <w:tr>
        <w:tc>
          <w:tcPr>
            <w:tcW w:type="dxa" w:w="154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Неделя 5–7</w:t>
            </w:r>
          </w:p>
        </w:tc>
        <w:tc>
          <w:tcPr>
            <w:tcW w:type="dxa" w:w="61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ККТ + эквайринг с агентскими чеками, сервис выплат самозанятым, регистрация в ОРД. Подача заявки на товарный знак и регистрация ПО в Роспатенте.</w:t>
            </w:r>
          </w:p>
        </w:tc>
        <w:tc>
          <w:tcPr>
            <w:tcW w:type="dxa" w:w="19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Директор + разработка</w:t>
            </w:r>
          </w:p>
        </w:tc>
      </w:tr>
      <w:tr>
        <w:tc>
          <w:tcPr>
            <w:tcW w:type="dxa" w:w="1542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Неделя 6–8</w:t>
            </w:r>
          </w:p>
        </w:tc>
        <w:tc>
          <w:tcPr>
            <w:tcW w:type="dxa" w:w="6168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Договоры с первыми экспертами, проверка статусов, лицензии на контент. Запуск платных функций.</w:t>
            </w:r>
          </w:p>
        </w:tc>
        <w:tc>
          <w:tcPr>
            <w:tcW w:type="dxa" w:w="1928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Продукт + юрист</w:t>
            </w:r>
          </w:p>
        </w:tc>
      </w:tr>
      <w:tr>
        <w:tc>
          <w:tcPr>
            <w:tcW w:type="dxa" w:w="154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Неделя 8–12</w:t>
            </w:r>
          </w:p>
        </w:tc>
        <w:tc>
          <w:tcPr>
            <w:tcW w:type="dxa" w:w="616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Заявка на ИТ-аккредитацию (стартап-путь или после квартала). Подготовка к реестру ПО: описание, документация, разделение модулей. Первое офлайн-мероприятие по чек-листу раздела 5.7.</w:t>
            </w:r>
          </w:p>
        </w:tc>
        <w:tc>
          <w:tcPr>
            <w:tcW w:type="dxa" w:w="192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Директор + юрист</w:t>
            </w:r>
          </w:p>
        </w:tc>
      </w:tr>
      <w:tr>
        <w:tc>
          <w:tcPr>
            <w:tcW w:type="dxa" w:w="1542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Постоянно</w:t>
            </w:r>
          </w:p>
        </w:tc>
        <w:tc>
          <w:tcPr>
            <w:tcW w:type="dxa" w:w="6168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Мониторинг: 289-ФЗ (01.10.2026), закон о психологической деятельности, изменения по ПДн и ИТ-льготам, НДС на УСН при приближении к 20 млн ₽.</w:t>
            </w:r>
          </w:p>
        </w:tc>
        <w:tc>
          <w:tcPr>
            <w:tcW w:type="dxa" w:w="1928"/>
            <w:shd w:fill="F7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Юрист (абонемент)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Основные источники, использованные при подготовке: НК РФ (ст. 149, 284, 427), 152-ФЗ, 149-ФЗ, 273-ФЗ, 289-ФЗ, 38-ФЗ, 54-ФЗ, ЗоЗПП, Постановление Правительства № 1729 (в ред. № 1949 от 28.11.2025), разъяснения Минфина и Минцифры, аналитические обзоры Контур, Гарант, КонсультантПлюс по состоянию на сентябрь 2026 г.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Страница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Eva Space · Юридическая карта проекта · сентябрь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2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5B2C6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9B59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 Space — Юридическая карта проекта</dc:title>
  <dc:creator>Eva Space</dc:creator>
  <dc:description>Регистрация ООО, ИТ-статус, риски, лицензии, затраты, вопросы юристу</dc:description>
  <cp:lastModifiedBy>Un-named</cp:lastModifiedBy>
  <cp:revision>1</cp:revision>
  <dcterms:created xsi:type="dcterms:W3CDTF">2026-10-01T09:00:10.389Z</dcterms:created>
  <dcterms:modified xsi:type="dcterms:W3CDTF">2026-10-01T09:00:10.389Z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