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450AE" w14:textId="77777777" w:rsidR="002B6600" w:rsidRPr="009219AB" w:rsidRDefault="002B6600" w:rsidP="002B6600">
      <w:pPr>
        <w:pStyle w:val="Heading2"/>
        <w:jc w:val="center"/>
      </w:pPr>
      <w:bookmarkStart w:id="0" w:name="_Toc119163483"/>
      <w:r w:rsidRPr="009219AB">
        <w:t>Methods of Loading Code</w:t>
      </w:r>
      <w:bookmarkEnd w:id="0"/>
    </w:p>
    <w:p w14:paraId="3297DE2E" w14:textId="77777777" w:rsidR="002B6600" w:rsidRPr="00C64887" w:rsidRDefault="002B6600" w:rsidP="002B6600">
      <w:pPr>
        <w:pStyle w:val="BodyText"/>
      </w:pPr>
      <w:r w:rsidRPr="00C64887">
        <w:t>After all the desired code has been compiled into object bins, it may be loaded for execution or simulation.  There are presently several basic ways in which this may be done:</w:t>
      </w:r>
    </w:p>
    <w:p w14:paraId="073362AE" w14:textId="77777777" w:rsidR="002B6600" w:rsidRPr="00C64887" w:rsidRDefault="002B6600" w:rsidP="002B6600">
      <w:pPr>
        <w:pStyle w:val="ListFirst"/>
        <w:ind w:left="1080"/>
      </w:pPr>
      <w:r w:rsidRPr="00C64887">
        <w:rPr>
          <w:b/>
          <w:i/>
        </w:rPr>
        <w:t>Manual, interactive loading into the real chip with External</w:t>
      </w:r>
      <w:r>
        <w:rPr>
          <w:b/>
          <w:i/>
        </w:rPr>
        <w:t xml:space="preserve"> or Internal</w:t>
      </w:r>
      <w:r w:rsidRPr="00C64887">
        <w:rPr>
          <w:b/>
          <w:i/>
        </w:rPr>
        <w:t xml:space="preserve"> </w:t>
      </w:r>
      <w:r>
        <w:rPr>
          <w:b/>
          <w:i/>
        </w:rPr>
        <w:t>I</w:t>
      </w:r>
      <w:r w:rsidRPr="00C64887">
        <w:rPr>
          <w:b/>
          <w:i/>
        </w:rPr>
        <w:t>DE:</w:t>
      </w:r>
      <w:r w:rsidRPr="00C64887">
        <w:t xml:space="preserve">  </w:t>
      </w:r>
      <w:r>
        <w:t>Insert code into RAM, do any necessary initialization manually, and call routines to observe behavior, test boundary conditions, look for side effects and so on.  It is impossible to over-emphasize the importance of this practice.  Simple, straightforward unit testing is a fundamental entitlement of a Forth programmer and its use dramatically simplifies debugging later on.  Don't deny yourself this advantage by combining a cluster of nodes full of untested code unless you enjoy coping with serious problems either immediately or some day in the future</w:t>
      </w:r>
      <w:r w:rsidRPr="00C64887">
        <w:t>.</w:t>
      </w:r>
    </w:p>
    <w:p w14:paraId="595D6A20" w14:textId="77777777" w:rsidR="002B6600" w:rsidRPr="00C64887" w:rsidRDefault="002B6600" w:rsidP="002B6600">
      <w:pPr>
        <w:pStyle w:val="List"/>
        <w:spacing w:before="80"/>
        <w:ind w:left="1080"/>
      </w:pPr>
      <w:r w:rsidRPr="00C64887">
        <w:rPr>
          <w:b/>
          <w:i/>
        </w:rPr>
        <w:t xml:space="preserve">Automated loading into </w:t>
      </w:r>
      <w:proofErr w:type="spellStart"/>
      <w:r w:rsidRPr="00C64887">
        <w:rPr>
          <w:b/>
          <w:i/>
        </w:rPr>
        <w:t>softsim</w:t>
      </w:r>
      <w:proofErr w:type="spellEnd"/>
      <w:r w:rsidRPr="00C64887">
        <w:rPr>
          <w:b/>
          <w:i/>
        </w:rPr>
        <w:t>:</w:t>
      </w:r>
      <w:r w:rsidRPr="00C64887">
        <w:t xml:space="preserve">  Initialize nodes as directed by Boot Descriptors.</w:t>
      </w:r>
    </w:p>
    <w:p w14:paraId="6FBD4150" w14:textId="77777777" w:rsidR="002B6600" w:rsidRPr="00C64887" w:rsidRDefault="002B6600" w:rsidP="002B6600">
      <w:pPr>
        <w:pStyle w:val="ListFirst"/>
        <w:ind w:left="1080"/>
      </w:pPr>
      <w:r w:rsidRPr="00C64887">
        <w:rPr>
          <w:b/>
          <w:i/>
        </w:rPr>
        <w:t>Automated loading into the real chip using boot streams:</w:t>
      </w:r>
      <w:r w:rsidRPr="00C64887">
        <w:t xml:space="preserve">  Use the  </w:t>
      </w:r>
      <w:r w:rsidRPr="00C64887">
        <w:rPr>
          <w:rFonts w:ascii="Consolas" w:hAnsi="Consolas" w:cs="Consolas"/>
          <w:b/>
        </w:rPr>
        <w:t>STREAMER</w:t>
      </w:r>
      <w:r w:rsidRPr="00C64887">
        <w:t xml:space="preserve">  utility to construct a boot stream as directed by Boot Descriptors, then present the </w:t>
      </w:r>
      <w:r>
        <w:t>resulting stream to a boot node or inject it into the chip using the Snorkel.</w:t>
      </w:r>
    </w:p>
    <w:p w14:paraId="4A7F8549" w14:textId="77777777" w:rsidR="002B6600" w:rsidRPr="00C64887" w:rsidRDefault="002B6600" w:rsidP="002B6600">
      <w:pPr>
        <w:pStyle w:val="ListFirst"/>
        <w:spacing w:after="160"/>
        <w:ind w:left="1080"/>
      </w:pPr>
      <w:r w:rsidRPr="00C64887">
        <w:rPr>
          <w:b/>
          <w:i/>
        </w:rPr>
        <w:t>Fully automated loading into the real chip upon RESET- signal:</w:t>
      </w:r>
      <w:r w:rsidRPr="00C64887">
        <w:t xml:space="preserve">  Use the  </w:t>
      </w:r>
      <w:r w:rsidRPr="00C64887">
        <w:rPr>
          <w:rFonts w:ascii="Consolas" w:hAnsi="Consolas" w:cs="Consolas"/>
          <w:b/>
        </w:rPr>
        <w:t>STREAMER</w:t>
      </w:r>
      <w:r w:rsidRPr="00C64887">
        <w:t xml:space="preserve">  utility to construct a boot stream as directed by Boot Descriptors, then burn it into the front of SPI Flash.</w:t>
      </w:r>
    </w:p>
    <w:p w14:paraId="192918AA" w14:textId="77777777" w:rsidR="002B6600" w:rsidRDefault="002B6600" w:rsidP="002B6600">
      <w:pPr>
        <w:pStyle w:val="BodyText"/>
      </w:pPr>
      <w:r w:rsidRPr="00C64887">
        <w:t xml:space="preserve">Each of the automated methods uses the common Boot Descriptor Language to define what code, if any, shall be loaded and what </w:t>
      </w:r>
      <w:r>
        <w:t>additional</w:t>
      </w:r>
      <w:r w:rsidRPr="00C64887">
        <w:t xml:space="preserve"> initialization shall be performed before starting each node.</w:t>
      </w:r>
    </w:p>
    <w:p w14:paraId="58A3EEC0" w14:textId="77777777" w:rsidR="002B6600" w:rsidRDefault="002B6600" w:rsidP="002B6600">
      <w:pPr>
        <w:pStyle w:val="BodyText"/>
      </w:pPr>
      <w:r>
        <w:t xml:space="preserve">Which methods are appropriate depends on which host system you are running on and what connection you have to the target system, if any.  </w:t>
      </w:r>
      <w:proofErr w:type="spellStart"/>
      <w:r>
        <w:t>sF</w:t>
      </w:r>
      <w:proofErr w:type="spellEnd"/>
      <w:r>
        <w:t xml:space="preserve"> may use one or two serial COM ports connected to one or two ("host" and "target") chips.  pF/144 may use its 1.8V async interface from node 708 (requires jumpers and cables), or its 1.8V sync interface from node 300 either to the target chip on the same eval board (default jumpers), or to another chip (requires jumpers and cables).  pF/144 uses node 500 to drive the reset pin of the chip and this also requires attention to jumper and cable depending on the target chip.</w:t>
      </w:r>
    </w:p>
    <w:p w14:paraId="240B100C" w14:textId="77777777" w:rsidR="002B6600" w:rsidRDefault="002B6600" w:rsidP="002B6600">
      <w:pPr>
        <w:pStyle w:val="BodyText"/>
      </w:pPr>
      <w:r>
        <w:t xml:space="preserve">pF/144 may also inject streams into the chip it's running on via the Snorkel in node 207, and by building a bridge these streams may continue into another chip.  For example, if you're running a basic </w:t>
      </w:r>
      <w:proofErr w:type="spellStart"/>
      <w:r>
        <w:t>polyFORTH</w:t>
      </w:r>
      <w:proofErr w:type="spellEnd"/>
      <w:r>
        <w:t xml:space="preserve"> system that doesn't have  the Ethernet NIC nor the external clock code booted into the chip's nodes, you can add this by loading block 1583.  This is a simple example of using STREAMER to build a boot stream that loads the Ethernet and crystal support, then injects that stream into the chip through the snorkel in node 207.</w:t>
      </w:r>
    </w:p>
    <w:p w14:paraId="57735D19" w14:textId="77777777" w:rsidR="002B6600" w:rsidRPr="001314BA" w:rsidRDefault="002B6600" w:rsidP="002B6600">
      <w:pPr>
        <w:pStyle w:val="BodyText"/>
      </w:pPr>
      <w:r>
        <w:t xml:space="preserve">Boot Stream Load Blocks, in an earlier section, identify load blocks that may be used from </w:t>
      </w:r>
      <w:proofErr w:type="spellStart"/>
      <w:r>
        <w:t>saneFORTH</w:t>
      </w:r>
      <w:proofErr w:type="spellEnd"/>
      <w:r>
        <w:t xml:space="preserve"> for serial booting of chips, or from </w:t>
      </w:r>
      <w:proofErr w:type="spellStart"/>
      <w:r>
        <w:t>polyFORTH</w:t>
      </w:r>
      <w:proofErr w:type="spellEnd"/>
      <w:r>
        <w:t xml:space="preserve"> for building boot streams for insertion into flash or for interactive injection via node 207.  These blocks are present in both systems and are adapted as needed for use in each.  The serial booting mechanism from </w:t>
      </w:r>
      <w:proofErr w:type="spellStart"/>
      <w:r>
        <w:t>polyFORTH</w:t>
      </w:r>
      <w:proofErr w:type="spellEnd"/>
      <w:r>
        <w:t xml:space="preserve"> is not yet supported.</w:t>
      </w:r>
    </w:p>
    <w:p w14:paraId="7FC75F85" w14:textId="77777777" w:rsidR="002B6600" w:rsidRDefault="002B6600" w:rsidP="002B6600">
      <w:pPr>
        <w:pStyle w:val="BodyText"/>
        <w:sectPr w:rsidR="002B6600" w:rsidSect="002B6600">
          <w:pgSz w:w="12240" w:h="15840" w:code="1"/>
          <w:pgMar w:top="1440" w:right="1080" w:bottom="1440" w:left="1440" w:header="720" w:footer="720" w:gutter="0"/>
          <w:cols w:space="720"/>
          <w:docGrid w:linePitch="272"/>
        </w:sectPr>
      </w:pPr>
    </w:p>
    <w:p w14:paraId="1EA8708C" w14:textId="77777777" w:rsidR="002B6600" w:rsidRPr="00340122" w:rsidRDefault="002B6600" w:rsidP="002B6600">
      <w:pPr>
        <w:pStyle w:val="Heading1"/>
        <w:jc w:val="center"/>
      </w:pPr>
      <w:bookmarkStart w:id="1" w:name="_Ref303929500"/>
      <w:bookmarkStart w:id="2" w:name="_Ref303929522"/>
      <w:bookmarkStart w:id="3" w:name="_Toc119163484"/>
      <w:r w:rsidRPr="00340122">
        <w:lastRenderedPageBreak/>
        <w:t>Interactive Testing</w:t>
      </w:r>
      <w:bookmarkEnd w:id="1"/>
      <w:bookmarkEnd w:id="2"/>
      <w:bookmarkEnd w:id="3"/>
    </w:p>
    <w:p w14:paraId="3EF26ED2" w14:textId="77777777" w:rsidR="002B6600" w:rsidRDefault="002B6600" w:rsidP="002B6600">
      <w:pPr>
        <w:pStyle w:val="BodyText"/>
      </w:pPr>
      <w:r>
        <w:t>Interactivity is a critical, cardinal virtue of Forth as a programming system.  Turning Forth into a batch mode programming system would be a travesty, sacrificing one of its most potent properties and setting the clock back nearly half a century.  When using Forth, a programmer becomes accustomed to having her fingers literally on the fabric of the computer, directly manipulating its memory, registers, and other resources; exercising hardware and software without necessarily having to write (and debug) software simply to exercise those things.</w:t>
      </w:r>
    </w:p>
    <w:p w14:paraId="75923E76" w14:textId="77777777" w:rsidR="002B6600" w:rsidRDefault="002B6600" w:rsidP="002B6600">
      <w:pPr>
        <w:pStyle w:val="BodyText"/>
      </w:pPr>
      <w:r>
        <w:t>The IDE was implemented as a natural and obvious extension of the umbilical methods used with embedded Forth systems for many decades.  The method used is as non-invasive of hardware and software as is practical in this architecture, requiring no RAM or ROM in a node being tested and touching its registers as lightly as feasible.</w:t>
      </w:r>
    </w:p>
    <w:p w14:paraId="06731C59" w14:textId="77777777" w:rsidR="002B6600" w:rsidRDefault="002B6600" w:rsidP="002B6600">
      <w:pPr>
        <w:pStyle w:val="BodyText"/>
      </w:pPr>
      <w:r>
        <w:t xml:space="preserve">With aF-3 there are two different environments.  External IDE allows a host system to manipulates a target chip using synchronous or asynchronous serial interfaces as appropriate; this environment has been in use with </w:t>
      </w:r>
      <w:proofErr w:type="spellStart"/>
      <w:r>
        <w:t>arrayForth</w:t>
      </w:r>
      <w:proofErr w:type="spellEnd"/>
      <w:r>
        <w:t xml:space="preserve"> since the dawn of GreenArrays.  Internal IDE is new with aF-3 and employs the Snorkel/Ganglia mechanism to permit a pF/144 system running on a G144A12 chip to interact in analogous ways with other nodes on the same chip as pF/144 is running on </w:t>
      </w:r>
      <w:r w:rsidRPr="005378EE">
        <w:rPr>
          <w:i/>
        </w:rPr>
        <w:t>(even some nodes that are part of the pF Virtual Machine!)</w:t>
      </w:r>
      <w:r>
        <w:t xml:space="preserve"> and, if the chip is bridged to another, on a second chip as well.  There is a technical App Note AN019 on the IDE internals.  This section covers the use of both environments.</w:t>
      </w:r>
    </w:p>
    <w:p w14:paraId="09132FF8" w14:textId="77777777" w:rsidR="002B6600" w:rsidRDefault="002B6600" w:rsidP="002B6600">
      <w:pPr>
        <w:pStyle w:val="Heading2"/>
      </w:pPr>
      <w:bookmarkStart w:id="4" w:name="_Ref471909956"/>
      <w:bookmarkStart w:id="5" w:name="_Ref471909972"/>
      <w:bookmarkStart w:id="6" w:name="_Toc119163485"/>
      <w:r w:rsidRPr="0049757F">
        <w:t>External IDE</w:t>
      </w:r>
      <w:bookmarkEnd w:id="4"/>
      <w:bookmarkEnd w:id="5"/>
      <w:bookmarkEnd w:id="6"/>
    </w:p>
    <w:p w14:paraId="4023E1F5" w14:textId="77777777" w:rsidR="002B6600" w:rsidRPr="0049757F" w:rsidRDefault="002B6600" w:rsidP="002B6600">
      <w:pPr>
        <w:pStyle w:val="BodyText"/>
      </w:pPr>
      <w:r>
        <w:t xml:space="preserve">This utility is implemented for both </w:t>
      </w:r>
      <w:proofErr w:type="spellStart"/>
      <w:r>
        <w:t>sF</w:t>
      </w:r>
      <w:proofErr w:type="spellEnd"/>
      <w:r>
        <w:t xml:space="preserve"> and pF/144.</w:t>
      </w:r>
    </w:p>
    <w:p w14:paraId="3BA05BEE" w14:textId="77777777" w:rsidR="002B6600" w:rsidRPr="0049757F" w:rsidRDefault="002B6600" w:rsidP="002B6600">
      <w:pPr>
        <w:pStyle w:val="Heading3"/>
      </w:pPr>
      <w:bookmarkStart w:id="7" w:name="_Toc119163486"/>
      <w:r w:rsidRPr="0049757F">
        <w:t>Terminology</w:t>
      </w:r>
      <w:bookmarkEnd w:id="7"/>
    </w:p>
    <w:p w14:paraId="11F390D5" w14:textId="77777777" w:rsidR="002B6600" w:rsidRPr="004B490C" w:rsidRDefault="002B6600" w:rsidP="002B6600">
      <w:pPr>
        <w:pStyle w:val="BodyText"/>
      </w:pPr>
      <w:r w:rsidRPr="004B490C">
        <w:t xml:space="preserve">Debugging is done on one or more </w:t>
      </w:r>
      <w:r w:rsidRPr="00FC20D0">
        <w:rPr>
          <w:i/>
        </w:rPr>
        <w:t>target nodes</w:t>
      </w:r>
      <w:r w:rsidRPr="004B490C">
        <w:t>, using an umbilical connection which will involve one or more intermediate nodes of one to three kinds (</w:t>
      </w:r>
      <w:r w:rsidRPr="00FC20D0">
        <w:rPr>
          <w:i/>
        </w:rPr>
        <w:t>root</w:t>
      </w:r>
      <w:r w:rsidRPr="004B490C">
        <w:t xml:space="preserve">, </w:t>
      </w:r>
      <w:r w:rsidRPr="00FC20D0">
        <w:rPr>
          <w:i/>
        </w:rPr>
        <w:t>wire</w:t>
      </w:r>
      <w:r w:rsidRPr="004B490C">
        <w:t xml:space="preserve">, and </w:t>
      </w:r>
      <w:r w:rsidRPr="00FC20D0">
        <w:rPr>
          <w:i/>
        </w:rPr>
        <w:t>end</w:t>
      </w:r>
      <w:r w:rsidRPr="004B490C">
        <w:t>), depending on the physical location of the tar</w:t>
      </w:r>
      <w:r w:rsidRPr="009300A6">
        <w:t xml:space="preserve">get node within the chip and on the </w:t>
      </w:r>
      <w:r w:rsidRPr="00FC20D0">
        <w:rPr>
          <w:i/>
        </w:rPr>
        <w:t>path</w:t>
      </w:r>
      <w:r w:rsidRPr="004B490C">
        <w:t xml:space="preserve"> taken to reach it</w:t>
      </w:r>
      <w:r w:rsidRPr="009300A6">
        <w:t>.</w:t>
      </w:r>
      <w:r>
        <w:t xml:space="preserve">  For IDE into the asynchronous interfaces of a GA144 including either of the chips on an EVB001 board, the root node for either chip will always be 708 because that is the one and only </w:t>
      </w:r>
      <w:proofErr w:type="spellStart"/>
      <w:r>
        <w:t>asynch</w:t>
      </w:r>
      <w:proofErr w:type="spellEnd"/>
      <w:r>
        <w:t xml:space="preserve"> boot node on a G144A12.  The  </w:t>
      </w:r>
      <w:proofErr w:type="spellStart"/>
      <w:r>
        <w:t>asynch</w:t>
      </w:r>
      <w:proofErr w:type="spellEnd"/>
      <w:r>
        <w:t xml:space="preserve"> IDE may thus be used to debug code in any node </w:t>
      </w:r>
      <w:r w:rsidRPr="00FC20D0">
        <w:rPr>
          <w:i/>
        </w:rPr>
        <w:t>except</w:t>
      </w:r>
      <w:r>
        <w:t xml:space="preserve"> 708.</w:t>
      </w:r>
    </w:p>
    <w:p w14:paraId="4807E6E9" w14:textId="77777777" w:rsidR="002B6600" w:rsidRDefault="002B6600" w:rsidP="002B6600">
      <w:pPr>
        <w:pStyle w:val="BodyText"/>
      </w:pPr>
      <w:r>
        <w:t xml:space="preserve">The inner load block for the asynchronous IDE is  </w:t>
      </w:r>
      <w:r w:rsidRPr="00F6471B">
        <w:rPr>
          <w:rFonts w:ascii="Consolas" w:hAnsi="Consolas" w:cs="Consolas"/>
          <w:b/>
        </w:rPr>
        <w:t>SER</w:t>
      </w:r>
      <w:r>
        <w:t xml:space="preserve">  but this is intended to be used as a factor of other utilities.  To work with the host chip, say  </w:t>
      </w:r>
      <w:r w:rsidRPr="0049757F">
        <w:rPr>
          <w:rFonts w:ascii="Consolas" w:hAnsi="Consolas" w:cs="Consolas"/>
          <w:b/>
        </w:rPr>
        <w:t>HOST LOAD</w:t>
      </w:r>
      <w:r>
        <w:t xml:space="preserve">  and to work with the target chip say  </w:t>
      </w:r>
      <w:r w:rsidRPr="0049757F">
        <w:rPr>
          <w:rFonts w:ascii="Consolas" w:hAnsi="Consolas" w:cs="Consolas"/>
          <w:b/>
        </w:rPr>
        <w:t>TARGET LOAD</w:t>
      </w:r>
      <w:r>
        <w:t xml:space="preserve">  after remembering to edit  </w:t>
      </w:r>
      <w:r w:rsidRPr="00F6471B">
        <w:rPr>
          <w:rFonts w:ascii="Consolas" w:hAnsi="Consolas" w:cs="Consolas"/>
          <w:b/>
        </w:rPr>
        <w:t xml:space="preserve">A-COM A-BPS C-COM </w:t>
      </w:r>
      <w:r w:rsidRPr="00F6471B">
        <w:t xml:space="preserve"> and  </w:t>
      </w:r>
      <w:r w:rsidRPr="00F6471B">
        <w:rPr>
          <w:rFonts w:ascii="Consolas" w:hAnsi="Consolas" w:cs="Consolas"/>
          <w:b/>
        </w:rPr>
        <w:t>C</w:t>
      </w:r>
      <w:r>
        <w:rPr>
          <w:rFonts w:ascii="Consolas" w:hAnsi="Consolas" w:cs="Consolas"/>
          <w:b/>
        </w:rPr>
        <w:t>-BPS</w:t>
      </w:r>
      <w:r>
        <w:t xml:space="preserve">  (in CONFIG and SERIAL, or in config.txt if you are using a project directory) to define the correct COM ports and line speeds.</w:t>
      </w:r>
    </w:p>
    <w:p w14:paraId="723266F0" w14:textId="77777777" w:rsidR="002B6600" w:rsidRPr="000054B5" w:rsidRDefault="002B6600" w:rsidP="002B6600">
      <w:pPr>
        <w:pStyle w:val="Heading3"/>
      </w:pPr>
      <w:bookmarkStart w:id="8" w:name="_Toc119163487"/>
      <w:r w:rsidRPr="000054B5">
        <w:t>Using the External IDE</w:t>
      </w:r>
      <w:bookmarkEnd w:id="8"/>
    </w:p>
    <w:p w14:paraId="12A3ED6A" w14:textId="57D3F308" w:rsidR="002B6600" w:rsidRDefault="002B6600" w:rsidP="002B6600">
      <w:pPr>
        <w:pStyle w:val="ListNumber"/>
        <w:numPr>
          <w:ilvl w:val="0"/>
          <w:numId w:val="1"/>
        </w:numPr>
        <w:spacing w:after="120"/>
        <w:textAlignment w:val="auto"/>
      </w:pPr>
      <w:r>
        <w:t>Assemble the necessary code into bins and make any necessary connections to the target system.  Set serial port numbers as needed</w:t>
      </w:r>
      <w:r w:rsidRPr="002B6600">
        <w:t xml:space="preserve">.  </w:t>
      </w:r>
      <w:proofErr w:type="spellStart"/>
      <w:r w:rsidRPr="002B6600">
        <w:rPr>
          <w:b/>
          <w:u w:val="single"/>
        </w:rPr>
        <w:t>sF</w:t>
      </w:r>
      <w:proofErr w:type="spellEnd"/>
      <w:r w:rsidRPr="002B6600">
        <w:rPr>
          <w:b/>
          <w:u w:val="single"/>
        </w:rPr>
        <w:t xml:space="preserve"> ONLY:</w:t>
      </w:r>
      <w:r w:rsidRPr="002B6600">
        <w:t xml:space="preserve">  </w:t>
      </w:r>
      <w:r w:rsidRPr="008C1728">
        <w:t>C</w:t>
      </w:r>
      <w:r>
        <w:t xml:space="preserve">onnect at least one COM port (usually high speed FTDI) to the target system.  If this is a new port, configure it correctly as described in the Appendix applicable to your platform.  Edit the main configuration blocks,  </w:t>
      </w:r>
      <w:r>
        <w:rPr>
          <w:rFonts w:ascii="Consolas" w:hAnsi="Consolas" w:cs="Consolas"/>
        </w:rPr>
        <w:t>CONFIG and SERIAL</w:t>
      </w:r>
      <w:r>
        <w:t xml:space="preserve"> , or the  config.txt  file if you are in a project, to reflect this port number as host or target chip, and select a baud rate that works for the electrical interface in use.  Repeat this process if you are using two connections.</w:t>
      </w:r>
    </w:p>
    <w:p w14:paraId="35D7C876" w14:textId="77777777" w:rsidR="002B6600" w:rsidRDefault="002B6600" w:rsidP="002B6600">
      <w:pPr>
        <w:pStyle w:val="ListNumber"/>
        <w:numPr>
          <w:ilvl w:val="0"/>
          <w:numId w:val="1"/>
        </w:numPr>
        <w:spacing w:after="120"/>
        <w:textAlignment w:val="auto"/>
      </w:pPr>
      <w:r>
        <w:t xml:space="preserve">Examine and, if necessary, change the path lists to make sure you can reach all the places you need to.  See the definitions of  </w:t>
      </w:r>
      <w:r w:rsidRPr="008C1728">
        <w:rPr>
          <w:rFonts w:ascii="Consolas" w:hAnsi="Consolas" w:cs="Consolas"/>
        </w:rPr>
        <w:t>0PA</w:t>
      </w:r>
      <w:r>
        <w:t xml:space="preserve">  </w:t>
      </w:r>
      <w:r w:rsidRPr="008C1728">
        <w:rPr>
          <w:rFonts w:ascii="Consolas" w:hAnsi="Consolas" w:cs="Consolas"/>
        </w:rPr>
        <w:t>1PA</w:t>
      </w:r>
      <w:r>
        <w:t xml:space="preserve">  </w:t>
      </w:r>
      <w:r w:rsidRPr="008C1728">
        <w:rPr>
          <w:rFonts w:ascii="Consolas" w:hAnsi="Consolas" w:cs="Consolas"/>
        </w:rPr>
        <w:t>2PA</w:t>
      </w:r>
      <w:r>
        <w:t xml:space="preserve">  after the block named  </w:t>
      </w:r>
      <w:r w:rsidRPr="008C1728">
        <w:rPr>
          <w:rFonts w:ascii="Consolas" w:hAnsi="Consolas" w:cs="Consolas"/>
        </w:rPr>
        <w:t>SER</w:t>
      </w:r>
      <w:r>
        <w:t xml:space="preserve">  for examples.</w:t>
      </w:r>
    </w:p>
    <w:p w14:paraId="32321F40" w14:textId="791F7130" w:rsidR="002B6600" w:rsidRDefault="002B6600" w:rsidP="002B6600">
      <w:pPr>
        <w:pStyle w:val="ListNumber"/>
        <w:numPr>
          <w:ilvl w:val="0"/>
          <w:numId w:val="1"/>
        </w:numPr>
        <w:spacing w:after="120"/>
        <w:textAlignment w:val="auto"/>
      </w:pPr>
      <w:r>
        <w:t>Make sure nothing else in the windows environment (including dialog boxes) has any open handles for these device(s).</w:t>
      </w:r>
    </w:p>
    <w:p w14:paraId="47E59F8F" w14:textId="77777777" w:rsidR="002B6600" w:rsidRDefault="002B6600" w:rsidP="002B6600">
      <w:pPr>
        <w:pStyle w:val="ListNumber"/>
        <w:numPr>
          <w:ilvl w:val="0"/>
          <w:numId w:val="1"/>
        </w:numPr>
        <w:spacing w:after="120"/>
        <w:textAlignment w:val="auto"/>
      </w:pPr>
      <w:r>
        <w:t xml:space="preserve">To work with the host chip, say  </w:t>
      </w:r>
      <w:r>
        <w:rPr>
          <w:rFonts w:ascii="Consolas" w:hAnsi="Consolas" w:cs="Consolas"/>
          <w:b/>
        </w:rPr>
        <w:t>HOST LOAD</w:t>
      </w:r>
      <w:r>
        <w:t xml:space="preserve">  on either platform.  </w:t>
      </w:r>
      <w:proofErr w:type="spellStart"/>
      <w:r w:rsidRPr="002B6600">
        <w:rPr>
          <w:b/>
          <w:u w:val="single"/>
        </w:rPr>
        <w:t>sF</w:t>
      </w:r>
      <w:proofErr w:type="spellEnd"/>
      <w:r w:rsidRPr="002B6600">
        <w:rPr>
          <w:b/>
          <w:u w:val="single"/>
        </w:rPr>
        <w:t xml:space="preserve"> ONLY:</w:t>
      </w:r>
      <w:r w:rsidRPr="002B6600">
        <w:t xml:space="preserve">  </w:t>
      </w:r>
      <w:r>
        <w:t xml:space="preserve">To work with the target chip say  </w:t>
      </w:r>
      <w:r>
        <w:rPr>
          <w:rFonts w:ascii="Consolas" w:hAnsi="Consolas" w:cs="Consolas"/>
          <w:b/>
        </w:rPr>
        <w:t>TARGET LOAD</w:t>
      </w:r>
      <w:r>
        <w:t xml:space="preserve"> .</w:t>
      </w:r>
    </w:p>
    <w:p w14:paraId="4F270B76" w14:textId="77777777" w:rsidR="002B6600" w:rsidRDefault="002B6600" w:rsidP="002B6600">
      <w:pPr>
        <w:pStyle w:val="ListNumber"/>
        <w:numPr>
          <w:ilvl w:val="0"/>
          <w:numId w:val="1"/>
        </w:numPr>
        <w:spacing w:after="120"/>
        <w:textAlignment w:val="auto"/>
      </w:pPr>
      <w:r w:rsidRPr="00E223D4">
        <w:lastRenderedPageBreak/>
        <w:t xml:space="preserve">Say  </w:t>
      </w:r>
      <w:r>
        <w:rPr>
          <w:rFonts w:ascii="Consolas" w:hAnsi="Consolas" w:cs="Consolas"/>
          <w:b/>
        </w:rPr>
        <w:t>TALK</w:t>
      </w:r>
      <w:r>
        <w:t xml:space="preserve">  to reset the target chip (may be prevented) and download root node talker code into the chip.  </w:t>
      </w:r>
      <w:r>
        <w:rPr>
          <w:b/>
          <w:i/>
        </w:rPr>
        <w:t>On some target boards, you may need to cycle power or press a reset button before this step</w:t>
      </w:r>
      <w:r>
        <w:t xml:space="preserve">.  If the serial port is already set up and you do not wish to reset the chip, use  </w:t>
      </w:r>
      <w:r w:rsidRPr="003A6D2F">
        <w:rPr>
          <w:rFonts w:ascii="Consolas" w:hAnsi="Consolas"/>
          <w:b/>
        </w:rPr>
        <w:t>Talk</w:t>
      </w:r>
      <w:r>
        <w:t xml:space="preserve">  instead.</w:t>
      </w:r>
    </w:p>
    <w:p w14:paraId="27EF97E4" w14:textId="77777777" w:rsidR="002B6600" w:rsidRDefault="002B6600" w:rsidP="002B6600">
      <w:pPr>
        <w:pStyle w:val="ListNumber"/>
        <w:numPr>
          <w:ilvl w:val="0"/>
          <w:numId w:val="1"/>
        </w:numPr>
        <w:spacing w:after="120"/>
        <w:textAlignment w:val="auto"/>
      </w:pPr>
      <w:r>
        <w:t xml:space="preserve">Say  </w:t>
      </w:r>
      <w:r>
        <w:rPr>
          <w:rFonts w:ascii="Consolas" w:hAnsi="Consolas" w:cs="Consolas"/>
          <w:b/>
        </w:rPr>
        <w:t>.PTH</w:t>
      </w:r>
      <w:r>
        <w:t xml:space="preserve">  for a concise display of IDE state.  You should at this point have three defined paths, one to each of the nodes immediately adjacent to the root node, for example:</w:t>
      </w:r>
    </w:p>
    <w:p w14:paraId="2DA2E07E" w14:textId="77777777" w:rsidR="002B6600" w:rsidRPr="00E36956" w:rsidRDefault="002B6600" w:rsidP="002B6600">
      <w:pPr>
        <w:pStyle w:val="ListNumber"/>
        <w:spacing w:after="0"/>
        <w:ind w:left="1440"/>
        <w:textAlignment w:val="auto"/>
        <w:rPr>
          <w:rFonts w:ascii="Consolas" w:hAnsi="Consolas" w:cs="Consolas"/>
        </w:rPr>
      </w:pPr>
      <w:r w:rsidRPr="00E36956">
        <w:rPr>
          <w:rFonts w:ascii="Consolas" w:hAnsi="Consolas" w:cs="Consolas"/>
        </w:rPr>
        <w:t>.PTH</w:t>
      </w:r>
    </w:p>
    <w:p w14:paraId="5C8B135E" w14:textId="77777777" w:rsidR="002B6600" w:rsidRPr="00E36956" w:rsidRDefault="002B6600" w:rsidP="002B6600">
      <w:pPr>
        <w:pStyle w:val="ListNumber"/>
        <w:spacing w:after="0"/>
        <w:ind w:left="1440"/>
        <w:textAlignment w:val="auto"/>
        <w:rPr>
          <w:rFonts w:ascii="Consolas" w:hAnsi="Consolas" w:cs="Consolas"/>
        </w:rPr>
      </w:pPr>
      <w:r w:rsidRPr="00E36956">
        <w:rPr>
          <w:rFonts w:ascii="Consolas" w:hAnsi="Consolas" w:cs="Consolas"/>
        </w:rPr>
        <w:t xml:space="preserve">  2  709    1 709</w:t>
      </w:r>
    </w:p>
    <w:p w14:paraId="5E72F5EE" w14:textId="77777777" w:rsidR="002B6600" w:rsidRPr="00E36956" w:rsidRDefault="002B6600" w:rsidP="002B6600">
      <w:pPr>
        <w:pStyle w:val="ListNumber"/>
        <w:spacing w:after="0"/>
        <w:ind w:left="1440"/>
        <w:textAlignment w:val="auto"/>
        <w:rPr>
          <w:rFonts w:ascii="Consolas" w:hAnsi="Consolas" w:cs="Consolas"/>
        </w:rPr>
      </w:pPr>
      <w:r w:rsidRPr="00E36956">
        <w:rPr>
          <w:rFonts w:ascii="Consolas" w:hAnsi="Consolas" w:cs="Consolas"/>
        </w:rPr>
        <w:t xml:space="preserve">  1  608    1 608</w:t>
      </w:r>
    </w:p>
    <w:p w14:paraId="7B51A42B" w14:textId="77777777" w:rsidR="002B6600" w:rsidRDefault="002B6600" w:rsidP="002B6600">
      <w:pPr>
        <w:pStyle w:val="ListNumber"/>
        <w:spacing w:after="120"/>
        <w:ind w:left="360" w:firstLine="720"/>
        <w:textAlignment w:val="auto"/>
        <w:rPr>
          <w:rFonts w:ascii="Consolas" w:hAnsi="Consolas" w:cs="Consolas"/>
        </w:rPr>
      </w:pPr>
      <w:r w:rsidRPr="00E36956">
        <w:rPr>
          <w:rFonts w:ascii="Consolas" w:hAnsi="Consolas" w:cs="Consolas"/>
        </w:rPr>
        <w:t xml:space="preserve">  0  707    1 707  &lt;--- SELECTED</w:t>
      </w:r>
    </w:p>
    <w:p w14:paraId="0613F75E" w14:textId="77777777" w:rsidR="002B6600" w:rsidRPr="00E36956" w:rsidRDefault="002B6600" w:rsidP="002B6600">
      <w:pPr>
        <w:pStyle w:val="ListNumber"/>
        <w:spacing w:after="120"/>
        <w:textAlignment w:val="auto"/>
        <w:rPr>
          <w:rFonts w:asciiTheme="minorHAnsi" w:hAnsiTheme="minorHAnsi" w:cs="Consolas"/>
        </w:rPr>
      </w:pPr>
      <w:r>
        <w:rPr>
          <w:rFonts w:ascii="Consolas" w:hAnsi="Consolas" w:cs="Consolas"/>
        </w:rPr>
        <w:tab/>
      </w:r>
      <w:r>
        <w:rPr>
          <w:rFonts w:asciiTheme="minorHAnsi" w:hAnsiTheme="minorHAnsi" w:cs="Consolas"/>
        </w:rPr>
        <w:t>The first column is path number; the second shows which direction it goes (first node away from the root).  Third column shows the number of COM port boundaries between the root and the target node, and the fourth column is the target node to which the path is currently connected.</w:t>
      </w:r>
    </w:p>
    <w:p w14:paraId="47057A6F" w14:textId="77777777" w:rsidR="002B6600" w:rsidRDefault="002B6600" w:rsidP="002B6600">
      <w:pPr>
        <w:pStyle w:val="ListNumber"/>
        <w:numPr>
          <w:ilvl w:val="0"/>
          <w:numId w:val="1"/>
        </w:numPr>
        <w:spacing w:after="120"/>
        <w:textAlignment w:val="auto"/>
      </w:pPr>
      <w:r>
        <w:t xml:space="preserve">To see more about the target node use  </w:t>
      </w:r>
      <w:r w:rsidRPr="00E36956">
        <w:rPr>
          <w:rFonts w:ascii="Consolas" w:hAnsi="Consolas" w:cs="Consolas"/>
          <w:b/>
        </w:rPr>
        <w:t>SEE</w:t>
      </w:r>
      <w:r>
        <w:t xml:space="preserve">  which displays the path state as well as the stack and RAM in the target node.</w:t>
      </w:r>
    </w:p>
    <w:p w14:paraId="3836D163" w14:textId="77777777" w:rsidR="002B6600" w:rsidRDefault="002B6600" w:rsidP="002B6600">
      <w:pPr>
        <w:pStyle w:val="ListNumber"/>
        <w:numPr>
          <w:ilvl w:val="0"/>
          <w:numId w:val="1"/>
        </w:numPr>
        <w:spacing w:after="120"/>
        <w:textAlignment w:val="auto"/>
      </w:pPr>
      <w:r>
        <w:t xml:space="preserve">Define, tear down, and select paths as you wish, and operate on the nodes in question using the words described below.  </w:t>
      </w:r>
      <w:r w:rsidRPr="00FC20D0">
        <w:rPr>
          <w:i/>
        </w:rPr>
        <w:t xml:space="preserve">Note:  If you wish to </w:t>
      </w:r>
      <w:r>
        <w:rPr>
          <w:i/>
        </w:rPr>
        <w:t>prove</w:t>
      </w:r>
      <w:r w:rsidRPr="00FC20D0">
        <w:rPr>
          <w:i/>
        </w:rPr>
        <w:t xml:space="preserve"> that all other bootable nodes are completely idle, begin your activities by saying  </w:t>
      </w:r>
      <w:r w:rsidRPr="00675C8D">
        <w:rPr>
          <w:rFonts w:ascii="Consolas" w:hAnsi="Consolas" w:cs="Consolas"/>
          <w:b/>
        </w:rPr>
        <w:t xml:space="preserve">2 &lt;root&gt; </w:t>
      </w:r>
      <w:r>
        <w:rPr>
          <w:rFonts w:ascii="Consolas" w:hAnsi="Consolas" w:cs="Consolas"/>
          <w:b/>
        </w:rPr>
        <w:t>HOOK</w:t>
      </w:r>
      <w:r w:rsidRPr="00FC20D0">
        <w:rPr>
          <w:i/>
        </w:rPr>
        <w:t xml:space="preserve">  </w:t>
      </w:r>
      <w:r>
        <w:rPr>
          <w:i/>
        </w:rPr>
        <w:t xml:space="preserve"> (for example, 2 708 HOOK when using async IDE) </w:t>
      </w:r>
      <w:r w:rsidRPr="00FC20D0">
        <w:rPr>
          <w:i/>
        </w:rPr>
        <w:t xml:space="preserve">and then  </w:t>
      </w:r>
      <w:r w:rsidRPr="00675C8D">
        <w:rPr>
          <w:rFonts w:ascii="Consolas" w:hAnsi="Consolas" w:cs="Consolas"/>
          <w:b/>
        </w:rPr>
        <w:t>2 –</w:t>
      </w:r>
      <w:r>
        <w:rPr>
          <w:rFonts w:ascii="Consolas" w:hAnsi="Consolas" w:cs="Consolas"/>
          <w:b/>
        </w:rPr>
        <w:t>HOOK</w:t>
      </w:r>
      <w:r w:rsidRPr="00675C8D">
        <w:rPr>
          <w:i/>
        </w:rPr>
        <w:t xml:space="preserve">  </w:t>
      </w:r>
      <w:r w:rsidRPr="00FC20D0">
        <w:rPr>
          <w:i/>
        </w:rPr>
        <w:t>to tear that path down.</w:t>
      </w:r>
      <w:r>
        <w:rPr>
          <w:i/>
        </w:rPr>
        <w:t xml:space="preserve">  The default path 2 can reach all 143 nodes accessible to the IDE.</w:t>
      </w:r>
    </w:p>
    <w:p w14:paraId="2A0B8D5F" w14:textId="77777777" w:rsidR="002B6600" w:rsidRDefault="002B6600" w:rsidP="002B6600">
      <w:pPr>
        <w:pStyle w:val="ListNumber"/>
        <w:numPr>
          <w:ilvl w:val="0"/>
          <w:numId w:val="1"/>
        </w:numPr>
        <w:textAlignment w:val="auto"/>
      </w:pPr>
      <w:r>
        <w:t>Operate on the selected target node as you wish using the basic or enhanced vocabulary.</w:t>
      </w:r>
    </w:p>
    <w:p w14:paraId="183B3727" w14:textId="77777777" w:rsidR="002B6600" w:rsidRDefault="002B6600" w:rsidP="002B6600">
      <w:pPr>
        <w:pStyle w:val="ListNumber"/>
        <w:numPr>
          <w:ilvl w:val="0"/>
          <w:numId w:val="1"/>
        </w:numPr>
        <w:textAlignment w:val="auto"/>
      </w:pPr>
      <w:r>
        <w:t xml:space="preserve">If you wish to change the code you are downloading into any node(s), change the F18 source and load it to update the object bin(s).  IDE state is not affected by normal assembly.  Any paths you had wired up, and whichever you had most recently selected, will still be in effect as you can see by displaying  </w:t>
      </w:r>
      <w:r w:rsidRPr="00675C8D">
        <w:rPr>
          <w:rFonts w:ascii="Consolas" w:hAnsi="Consolas" w:cs="Consolas"/>
          <w:b/>
        </w:rPr>
        <w:t>PANEL</w:t>
      </w:r>
      <w:r>
        <w:t xml:space="preserve">  again.  </w:t>
      </w:r>
      <w:r>
        <w:rPr>
          <w:i/>
        </w:rPr>
        <w:t>Assembly</w:t>
      </w:r>
      <w:r w:rsidRPr="00EA30D9">
        <w:rPr>
          <w:i/>
        </w:rPr>
        <w:t xml:space="preserve"> does not commu</w:t>
      </w:r>
      <w:r>
        <w:rPr>
          <w:i/>
        </w:rPr>
        <w:t>nicate with the chip under test</w:t>
      </w:r>
      <w:r w:rsidRPr="00EA30D9">
        <w:rPr>
          <w:i/>
        </w:rPr>
        <w:t>.</w:t>
      </w:r>
    </w:p>
    <w:p w14:paraId="32BF8B24" w14:textId="37CE15E4" w:rsidR="002B6600" w:rsidRDefault="002B6600" w:rsidP="002B6600">
      <w:pPr>
        <w:pStyle w:val="ListNumber"/>
        <w:numPr>
          <w:ilvl w:val="0"/>
          <w:numId w:val="1"/>
        </w:numPr>
        <w:textAlignment w:val="auto"/>
      </w:pPr>
      <w:r>
        <w:t>When you are finished you may depart the IDE like any other FORTH utility by typing  EMPTY .</w:t>
      </w:r>
    </w:p>
    <w:p w14:paraId="1B38E6DE" w14:textId="77777777" w:rsidR="002B6600" w:rsidRPr="00177EA4" w:rsidRDefault="002B6600" w:rsidP="002B6600">
      <w:pPr>
        <w:pStyle w:val="Heading3"/>
      </w:pPr>
      <w:bookmarkStart w:id="9" w:name="_Toc106886835"/>
      <w:bookmarkStart w:id="10" w:name="_Toc119163488"/>
      <w:bookmarkStart w:id="11" w:name="_Toc119163489"/>
      <w:bookmarkEnd w:id="9"/>
      <w:bookmarkEnd w:id="10"/>
      <w:r w:rsidRPr="00177EA4">
        <w:t>External IDE Vocabulary</w:t>
      </w:r>
      <w:bookmarkEnd w:id="11"/>
    </w:p>
    <w:p w14:paraId="70FD9110" w14:textId="77777777" w:rsidR="002B6600" w:rsidRDefault="002B6600" w:rsidP="002B6600">
      <w:pPr>
        <w:pStyle w:val="BodyText"/>
      </w:pPr>
      <w:r>
        <w:t>Words come in two classes:  Those which wire, rip and select paths, and those that operate on the target node.</w:t>
      </w:r>
    </w:p>
    <w:p w14:paraId="4AB2F86A" w14:textId="77777777" w:rsidR="002B6600" w:rsidRPr="00E073EA" w:rsidRDefault="002B6600" w:rsidP="002B6600">
      <w:pPr>
        <w:pStyle w:val="Heading4"/>
      </w:pPr>
      <w:r w:rsidRPr="00E073EA">
        <w:t>Path Routing Control</w:t>
      </w:r>
    </w:p>
    <w:p w14:paraId="4EF0E009" w14:textId="77777777" w:rsidR="002B6600" w:rsidRDefault="002B6600" w:rsidP="002B6600">
      <w:pPr>
        <w:pStyle w:val="BodyText"/>
      </w:pPr>
      <w:r>
        <w:t xml:space="preserve">To see how the path routing is currently set up, say  </w:t>
      </w:r>
      <w:r w:rsidRPr="00E073EA">
        <w:rPr>
          <w:rFonts w:ascii="Consolas" w:hAnsi="Consolas" w:cs="Consolas"/>
          <w:b/>
        </w:rPr>
        <w:t xml:space="preserve">.PTH </w:t>
      </w:r>
      <w:r>
        <w:t xml:space="preserve">.  Node numbers used with these words are always in the </w:t>
      </w:r>
      <w:proofErr w:type="spellStart"/>
      <w:r>
        <w:t>cyyxx</w:t>
      </w:r>
      <w:proofErr w:type="spellEnd"/>
      <w:r>
        <w:t xml:space="preserve"> form.</w:t>
      </w:r>
    </w:p>
    <w:p w14:paraId="09CF97D5" w14:textId="77777777" w:rsidR="002B6600" w:rsidRDefault="002B6600" w:rsidP="002B6600">
      <w:pPr>
        <w:pStyle w:val="List2"/>
      </w:pPr>
      <w:r w:rsidRPr="00E073EA">
        <w:rPr>
          <w:rFonts w:ascii="Consolas" w:hAnsi="Consolas" w:cs="Consolas"/>
          <w:b/>
        </w:rPr>
        <w:t>PATH (</w:t>
      </w:r>
      <w:proofErr w:type="spellStart"/>
      <w:r w:rsidRPr="00E073EA">
        <w:rPr>
          <w:rFonts w:ascii="Consolas" w:hAnsi="Consolas" w:cs="Consolas"/>
          <w:b/>
        </w:rPr>
        <w:t>i</w:t>
      </w:r>
      <w:proofErr w:type="spellEnd"/>
      <w:r w:rsidRPr="00E073EA">
        <w:rPr>
          <w:rFonts w:ascii="Consolas" w:hAnsi="Consolas" w:cs="Consolas"/>
          <w:b/>
        </w:rPr>
        <w:t>)</w:t>
      </w:r>
      <w:r>
        <w:t xml:space="preserve">   Selects path  </w:t>
      </w:r>
      <w:proofErr w:type="spellStart"/>
      <w:r w:rsidRPr="0054059A">
        <w:rPr>
          <w:rFonts w:asciiTheme="minorHAnsi" w:hAnsiTheme="minorHAnsi" w:cs="Courier New"/>
          <w:b/>
        </w:rPr>
        <w:t>i</w:t>
      </w:r>
      <w:proofErr w:type="spellEnd"/>
      <w:r>
        <w:t xml:space="preserve">  (0, 1, or 2) so that all subsequent target operations will apply to the target node for that path.  </w:t>
      </w:r>
      <w:r>
        <w:rPr>
          <w:i/>
        </w:rPr>
        <w:t>This is necessary when more than one path leads to the same target node.</w:t>
      </w:r>
    </w:p>
    <w:p w14:paraId="7C0082B1" w14:textId="77777777" w:rsidR="002B6600" w:rsidRPr="00A16DEE" w:rsidRDefault="002B6600" w:rsidP="002B6600">
      <w:pPr>
        <w:pStyle w:val="List2"/>
      </w:pPr>
      <w:r w:rsidRPr="00A16DEE">
        <w:rPr>
          <w:rFonts w:ascii="Consolas" w:hAnsi="Consolas" w:cs="Consolas"/>
          <w:b/>
        </w:rPr>
        <w:t>NODE (</w:t>
      </w:r>
      <w:proofErr w:type="spellStart"/>
      <w:r w:rsidRPr="00A16DEE">
        <w:rPr>
          <w:rFonts w:ascii="Consolas" w:hAnsi="Consolas" w:cs="Consolas"/>
          <w:b/>
        </w:rPr>
        <w:t>nn</w:t>
      </w:r>
      <w:proofErr w:type="spellEnd"/>
      <w:r w:rsidRPr="00A16DEE">
        <w:rPr>
          <w:rFonts w:ascii="Consolas" w:hAnsi="Consolas" w:cs="Consolas"/>
          <w:b/>
        </w:rPr>
        <w:t>)</w:t>
      </w:r>
      <w:r w:rsidRPr="00A16DEE">
        <w:t xml:space="preserve">  Selects whichever path presently has node  </w:t>
      </w:r>
      <w:r w:rsidRPr="00A16DEE">
        <w:rPr>
          <w:rFonts w:asciiTheme="minorHAnsi" w:hAnsiTheme="minorHAnsi" w:cs="Courier New"/>
          <w:b/>
        </w:rPr>
        <w:t>n</w:t>
      </w:r>
      <w:r w:rsidRPr="00A16DEE">
        <w:t xml:space="preserve">  as its target, if any.  Note that it is possible to set up more than one path to different ports of the same node; if you have done this,  </w:t>
      </w:r>
      <w:r w:rsidRPr="00A16DEE">
        <w:rPr>
          <w:rFonts w:ascii="Consolas" w:hAnsi="Consolas" w:cs="Consolas"/>
          <w:b/>
        </w:rPr>
        <w:t>PATH</w:t>
      </w:r>
      <w:r w:rsidRPr="00A16DEE">
        <w:t xml:space="preserve">  will permit you to select the desired port.  Leaves a default path selected if none of them targets the node given.</w:t>
      </w:r>
    </w:p>
    <w:p w14:paraId="3AA2C8F8" w14:textId="77777777" w:rsidR="002B6600" w:rsidRPr="00601921" w:rsidRDefault="002B6600" w:rsidP="002B6600">
      <w:pPr>
        <w:pStyle w:val="List2"/>
      </w:pPr>
      <w:r w:rsidRPr="00601921">
        <w:rPr>
          <w:rFonts w:ascii="Consolas" w:hAnsi="Consolas" w:cs="Consolas"/>
          <w:b/>
        </w:rPr>
        <w:t>HOOK (</w:t>
      </w:r>
      <w:proofErr w:type="spellStart"/>
      <w:r w:rsidRPr="00601921">
        <w:rPr>
          <w:rFonts w:ascii="Consolas" w:hAnsi="Consolas" w:cs="Consolas"/>
          <w:b/>
        </w:rPr>
        <w:t>i</w:t>
      </w:r>
      <w:proofErr w:type="spellEnd"/>
      <w:r w:rsidRPr="00601921">
        <w:rPr>
          <w:rFonts w:ascii="Consolas" w:hAnsi="Consolas" w:cs="Consolas"/>
          <w:b/>
        </w:rPr>
        <w:t xml:space="preserve"> </w:t>
      </w:r>
      <w:proofErr w:type="spellStart"/>
      <w:r w:rsidRPr="00601921">
        <w:rPr>
          <w:rFonts w:ascii="Consolas" w:hAnsi="Consolas" w:cs="Consolas"/>
          <w:b/>
        </w:rPr>
        <w:t>nn</w:t>
      </w:r>
      <w:proofErr w:type="spellEnd"/>
      <w:r w:rsidRPr="00601921">
        <w:rPr>
          <w:rFonts w:ascii="Consolas" w:hAnsi="Consolas" w:cs="Consolas"/>
          <w:b/>
        </w:rPr>
        <w:t>)</w:t>
      </w:r>
      <w:r w:rsidRPr="00601921">
        <w:t xml:space="preserve">  Wires path  </w:t>
      </w:r>
      <w:proofErr w:type="spellStart"/>
      <w:r w:rsidRPr="00601921">
        <w:rPr>
          <w:rFonts w:asciiTheme="minorHAnsi" w:hAnsiTheme="minorHAnsi" w:cs="Courier New"/>
          <w:b/>
        </w:rPr>
        <w:t>i</w:t>
      </w:r>
      <w:proofErr w:type="spellEnd"/>
      <w:r w:rsidRPr="00601921">
        <w:t xml:space="preserve">  to target node  </w:t>
      </w:r>
      <w:r w:rsidRPr="00601921">
        <w:rPr>
          <w:rFonts w:asciiTheme="minorHAnsi" w:hAnsiTheme="minorHAnsi" w:cs="Courier New"/>
          <w:b/>
        </w:rPr>
        <w:t>n</w:t>
      </w:r>
      <w:r w:rsidRPr="00601921">
        <w:t xml:space="preserve">  after ripping out any existing wiring for that path, leaving path  </w:t>
      </w:r>
      <w:proofErr w:type="spellStart"/>
      <w:r w:rsidRPr="00601921">
        <w:rPr>
          <w:rFonts w:asciiTheme="minorHAnsi" w:hAnsiTheme="minorHAnsi" w:cs="Courier New"/>
          <w:b/>
        </w:rPr>
        <w:t>i</w:t>
      </w:r>
      <w:proofErr w:type="spellEnd"/>
      <w:r w:rsidRPr="00601921">
        <w:rPr>
          <w:rFonts w:asciiTheme="minorHAnsi" w:hAnsiTheme="minorHAnsi" w:cs="Courier New"/>
          <w:b/>
        </w:rPr>
        <w:t xml:space="preserve"> </w:t>
      </w:r>
      <w:r w:rsidRPr="00601921">
        <w:t xml:space="preserve"> selected.  If the node in question is not accessible in the route list for that path, leaves the path set for the appropriate adjacent node as target.</w:t>
      </w:r>
    </w:p>
    <w:p w14:paraId="1204B7ED" w14:textId="77777777" w:rsidR="002B6600" w:rsidRDefault="002B6600" w:rsidP="002B6600">
      <w:pPr>
        <w:pStyle w:val="List2"/>
      </w:pPr>
      <w:r>
        <w:rPr>
          <w:rFonts w:ascii="Consolas" w:hAnsi="Consolas" w:cs="Consolas"/>
          <w:b/>
        </w:rPr>
        <w:t>-HOOK</w:t>
      </w:r>
      <w:r w:rsidRPr="00601921">
        <w:rPr>
          <w:rFonts w:ascii="Consolas" w:hAnsi="Consolas" w:cs="Consolas"/>
          <w:b/>
        </w:rPr>
        <w:t xml:space="preserve"> (</w:t>
      </w:r>
      <w:proofErr w:type="spellStart"/>
      <w:r w:rsidRPr="00601921">
        <w:rPr>
          <w:rFonts w:ascii="Consolas" w:hAnsi="Consolas" w:cs="Consolas"/>
          <w:b/>
        </w:rPr>
        <w:t>i</w:t>
      </w:r>
      <w:proofErr w:type="spellEnd"/>
      <w:r w:rsidRPr="00601921">
        <w:rPr>
          <w:rFonts w:ascii="Consolas" w:hAnsi="Consolas" w:cs="Consolas"/>
          <w:b/>
        </w:rPr>
        <w:t>)</w:t>
      </w:r>
      <w:r w:rsidRPr="00601921">
        <w:t xml:space="preserve">  Forces ripping out of any wiring for path  </w:t>
      </w:r>
      <w:proofErr w:type="spellStart"/>
      <w:r w:rsidRPr="00601921">
        <w:rPr>
          <w:rFonts w:asciiTheme="minorHAnsi" w:hAnsiTheme="minorHAnsi" w:cs="Courier New"/>
          <w:b/>
        </w:rPr>
        <w:t>i</w:t>
      </w:r>
      <w:proofErr w:type="spellEnd"/>
      <w:r w:rsidRPr="00601921">
        <w:t xml:space="preserve"> .  Each node that had previously been part of this path is normally left in its default  </w:t>
      </w:r>
      <w:r w:rsidRPr="00601921">
        <w:rPr>
          <w:rFonts w:ascii="Consolas" w:hAnsi="Consolas" w:cs="Consolas"/>
          <w:b/>
        </w:rPr>
        <w:t>warm</w:t>
      </w:r>
      <w:r w:rsidRPr="00601921">
        <w:t xml:space="preserve">  state (multiport execute); the target node </w:t>
      </w:r>
      <w:r w:rsidRPr="00601921">
        <w:rPr>
          <w:i/>
        </w:rPr>
        <w:t>is not affected</w:t>
      </w:r>
      <w:r w:rsidRPr="00601921">
        <w:t>.</w:t>
      </w:r>
    </w:p>
    <w:p w14:paraId="5A10ACCD" w14:textId="77777777" w:rsidR="002B6600" w:rsidRDefault="002B6600" w:rsidP="002B6600">
      <w:pPr>
        <w:pStyle w:val="List2"/>
      </w:pPr>
      <w:r w:rsidRPr="00E073EA">
        <w:rPr>
          <w:rFonts w:ascii="Consolas" w:hAnsi="Consolas" w:cs="Consolas"/>
          <w:b/>
        </w:rPr>
        <w:t>Path</w:t>
      </w:r>
      <w:r>
        <w:rPr>
          <w:rFonts w:ascii="Consolas" w:hAnsi="Consolas" w:cs="Consolas"/>
          <w:b/>
        </w:rPr>
        <w:t xml:space="preserve"> </w:t>
      </w:r>
      <w:r w:rsidRPr="00E073EA">
        <w:rPr>
          <w:rFonts w:ascii="Consolas" w:hAnsi="Consolas" w:cs="Consolas"/>
          <w:b/>
        </w:rPr>
        <w:t xml:space="preserve"> </w:t>
      </w:r>
      <w:r>
        <w:rPr>
          <w:rFonts w:ascii="Consolas" w:hAnsi="Consolas" w:cs="Consolas"/>
          <w:b/>
        </w:rPr>
        <w:t>Node  Hook  -Hook</w:t>
      </w:r>
      <w:r>
        <w:t xml:space="preserve">   These words do the same things, but silently</w:t>
      </w:r>
      <w:r>
        <w:rPr>
          <w:i/>
        </w:rPr>
        <w:t>.</w:t>
      </w:r>
    </w:p>
    <w:p w14:paraId="4CC22D08" w14:textId="77777777" w:rsidR="002B6600" w:rsidRDefault="002B6600" w:rsidP="002B6600">
      <w:pPr>
        <w:pStyle w:val="List2"/>
      </w:pPr>
      <w:r w:rsidRPr="00E073EA">
        <w:rPr>
          <w:rFonts w:ascii="Consolas" w:hAnsi="Consolas" w:cs="Consolas"/>
          <w:b/>
        </w:rPr>
        <w:t>PTB (</w:t>
      </w:r>
      <w:proofErr w:type="spellStart"/>
      <w:r w:rsidRPr="00E073EA">
        <w:rPr>
          <w:rFonts w:ascii="Consolas" w:hAnsi="Consolas" w:cs="Consolas"/>
          <w:b/>
        </w:rPr>
        <w:t>i</w:t>
      </w:r>
      <w:proofErr w:type="spellEnd"/>
      <w:r w:rsidRPr="00E073EA">
        <w:rPr>
          <w:rFonts w:ascii="Consolas" w:hAnsi="Consolas" w:cs="Consolas"/>
          <w:b/>
        </w:rPr>
        <w:t>-a)</w:t>
      </w:r>
      <w:r>
        <w:t xml:space="preserve">  an array of starting addresses indexed by path number.  To adopt a new path, store its address into this table at a time when that path index has been unhooked.</w:t>
      </w:r>
    </w:p>
    <w:p w14:paraId="50466FB6" w14:textId="77777777" w:rsidR="002B6600" w:rsidRPr="00934475" w:rsidRDefault="002B6600" w:rsidP="002B6600">
      <w:pPr>
        <w:pStyle w:val="Heading4"/>
      </w:pPr>
      <w:r w:rsidRPr="00934475">
        <w:lastRenderedPageBreak/>
        <w:t>Target Operations</w:t>
      </w:r>
    </w:p>
    <w:p w14:paraId="393870DC" w14:textId="77777777" w:rsidR="002B6600" w:rsidRDefault="002B6600" w:rsidP="002B6600">
      <w:pPr>
        <w:pStyle w:val="BodyText"/>
      </w:pPr>
      <w:r>
        <w:t>Each of these operations applies to the target node of the currently selected path.</w:t>
      </w:r>
    </w:p>
    <w:p w14:paraId="454E764C" w14:textId="77777777" w:rsidR="002B6600" w:rsidRDefault="002B6600" w:rsidP="002B6600">
      <w:pPr>
        <w:pStyle w:val="List2"/>
      </w:pPr>
      <w:r w:rsidRPr="00177EA4">
        <w:rPr>
          <w:rFonts w:ascii="Consolas" w:hAnsi="Consolas" w:cs="Consolas"/>
          <w:b/>
        </w:rPr>
        <w:t>UPD</w:t>
      </w:r>
      <w:r>
        <w:rPr>
          <w:rFonts w:ascii="Courier New" w:hAnsi="Courier New" w:cs="Courier New"/>
          <w:b/>
        </w:rPr>
        <w:t xml:space="preserve">   </w:t>
      </w:r>
      <w:r>
        <w:t xml:space="preserve">retrieves all ten words of the data stack into the local array  </w:t>
      </w:r>
      <w:r w:rsidRPr="00177EA4">
        <w:rPr>
          <w:rFonts w:ascii="Consolas" w:hAnsi="Consolas" w:cs="Consolas"/>
          <w:b/>
        </w:rPr>
        <w:t>STACK</w:t>
      </w:r>
      <w:r>
        <w:t xml:space="preserve">  which is indexed (T, S, and the eight elements in the F18 stack, first element being the one that would next be popped into S).  Displays the stack conditionally (using  </w:t>
      </w:r>
      <w:r w:rsidRPr="00177EA4">
        <w:rPr>
          <w:rFonts w:ascii="Consolas" w:hAnsi="Consolas" w:cs="Consolas"/>
          <w:b/>
        </w:rPr>
        <w:t>?STK</w:t>
      </w:r>
      <w:r>
        <w:t xml:space="preserve"> .)</w:t>
      </w:r>
    </w:p>
    <w:p w14:paraId="6E1D1B4C" w14:textId="77777777" w:rsidR="002B6600" w:rsidRDefault="002B6600" w:rsidP="002B6600">
      <w:pPr>
        <w:pStyle w:val="List2"/>
      </w:pPr>
      <w:r>
        <w:rPr>
          <w:rFonts w:ascii="Consolas" w:hAnsi="Consolas" w:cs="Consolas"/>
          <w:b/>
        </w:rPr>
        <w:t>.STK</w:t>
      </w:r>
      <w:r>
        <w:rPr>
          <w:rFonts w:ascii="Courier New" w:hAnsi="Courier New" w:cs="Courier New"/>
          <w:b/>
        </w:rPr>
        <w:t xml:space="preserve">  </w:t>
      </w:r>
      <w:r>
        <w:t xml:space="preserve">displays the contents of  </w:t>
      </w:r>
      <w:r w:rsidRPr="00177EA4">
        <w:rPr>
          <w:rFonts w:ascii="Consolas" w:hAnsi="Consolas" w:cs="Consolas"/>
          <w:b/>
        </w:rPr>
        <w:t>STACK</w:t>
      </w:r>
      <w:r>
        <w:t xml:space="preserve">  in two rows, in the current  </w:t>
      </w:r>
      <w:r w:rsidRPr="007B2786">
        <w:rPr>
          <w:rFonts w:ascii="Consolas" w:hAnsi="Consolas" w:cs="Consolas"/>
          <w:b/>
        </w:rPr>
        <w:t>BASE</w:t>
      </w:r>
      <w:r>
        <w:t xml:space="preserve"> .  First row is the deepest four elements of the F18 stack, followed by the shallower four elements, then S and T.  The shallowest element is immediately left of S; “deeper” moves to the left on that row, then to the right on the row above, with the deepest element on the right side of the top row.  Thus, the eight words of the stack array seem to move circularly.  This is isomorphic with the stack array and makes its behavior clearer.</w:t>
      </w:r>
    </w:p>
    <w:p w14:paraId="6DAD1CB5" w14:textId="77777777" w:rsidR="002B6600" w:rsidRPr="00792A4A" w:rsidRDefault="002B6600" w:rsidP="002B6600">
      <w:pPr>
        <w:pStyle w:val="List2"/>
        <w:spacing w:after="0"/>
        <w:ind w:left="1800"/>
        <w:rPr>
          <w:rFonts w:ascii="Consolas" w:hAnsi="Consolas" w:cs="Consolas"/>
        </w:rPr>
      </w:pPr>
      <w:r>
        <w:rPr>
          <w:rFonts w:ascii="Consolas" w:hAnsi="Consolas" w:cs="Consolas"/>
        </w:rPr>
        <w:t xml:space="preserve">.STK                      </w:t>
      </w:r>
      <w:proofErr w:type="spellStart"/>
      <w:r>
        <w:rPr>
          <w:rFonts w:ascii="Consolas" w:hAnsi="Consolas" w:cs="Consolas"/>
        </w:rPr>
        <w:t>vv</w:t>
      </w:r>
      <w:proofErr w:type="spellEnd"/>
      <w:r>
        <w:rPr>
          <w:rFonts w:ascii="Consolas" w:hAnsi="Consolas" w:cs="Consolas"/>
        </w:rPr>
        <w:t>--</w:t>
      </w:r>
      <w:r w:rsidRPr="00792A4A">
        <w:rPr>
          <w:rFonts w:ascii="Consolas" w:hAnsi="Consolas" w:cs="Consolas"/>
          <w:i/>
        </w:rPr>
        <w:t>Next Push</w:t>
      </w:r>
      <w:r>
        <w:rPr>
          <w:rFonts w:ascii="Consolas" w:hAnsi="Consolas" w:cs="Consolas"/>
          <w:i/>
        </w:rPr>
        <w:t xml:space="preserve"> from S</w:t>
      </w:r>
    </w:p>
    <w:p w14:paraId="25332D63" w14:textId="77777777" w:rsidR="002B6600" w:rsidRPr="002B6600" w:rsidRDefault="002B6600" w:rsidP="002B6600">
      <w:pPr>
        <w:pStyle w:val="List2"/>
        <w:spacing w:after="0"/>
        <w:ind w:left="1800"/>
        <w:rPr>
          <w:rFonts w:ascii="Consolas" w:hAnsi="Consolas" w:cs="Consolas"/>
          <w:lang w:val="es-AR"/>
        </w:rPr>
      </w:pPr>
      <w:r w:rsidRPr="00792A4A">
        <w:rPr>
          <w:rFonts w:ascii="Consolas" w:hAnsi="Consolas" w:cs="Consolas"/>
        </w:rPr>
        <w:t xml:space="preserve">  </w:t>
      </w:r>
      <w:r w:rsidRPr="002B6600">
        <w:rPr>
          <w:rFonts w:ascii="Consolas" w:hAnsi="Consolas" w:cs="Consolas"/>
          <w:lang w:val="es-AR"/>
        </w:rPr>
        <w:t xml:space="preserve">2AAAA  </w:t>
      </w:r>
      <w:proofErr w:type="spellStart"/>
      <w:r w:rsidRPr="002B6600">
        <w:rPr>
          <w:rFonts w:ascii="Consolas" w:hAnsi="Consolas" w:cs="Consolas"/>
          <w:lang w:val="es-AR"/>
        </w:rPr>
        <w:t>2AAAA</w:t>
      </w:r>
      <w:proofErr w:type="spellEnd"/>
      <w:r w:rsidRPr="002B6600">
        <w:rPr>
          <w:rFonts w:ascii="Consolas" w:hAnsi="Consolas" w:cs="Consolas"/>
          <w:lang w:val="es-AR"/>
        </w:rPr>
        <w:t xml:space="preserve">     15     15     </w:t>
      </w:r>
      <w:r w:rsidRPr="002B6600">
        <w:rPr>
          <w:rFonts w:ascii="Consolas" w:hAnsi="Consolas" w:cs="Consolas"/>
          <w:i/>
          <w:lang w:val="es-AR"/>
        </w:rPr>
        <w:t>(S)    (T)</w:t>
      </w:r>
    </w:p>
    <w:p w14:paraId="3760FC84" w14:textId="77777777" w:rsidR="002B6600" w:rsidRPr="002B6600" w:rsidRDefault="002B6600" w:rsidP="002B6600">
      <w:pPr>
        <w:pStyle w:val="List2"/>
        <w:spacing w:after="0"/>
        <w:ind w:left="1800"/>
        <w:rPr>
          <w:rFonts w:ascii="Consolas" w:hAnsi="Consolas" w:cs="Consolas"/>
          <w:lang w:val="es-AR"/>
        </w:rPr>
      </w:pPr>
      <w:r w:rsidRPr="002B6600">
        <w:rPr>
          <w:rFonts w:ascii="Consolas" w:hAnsi="Consolas" w:cs="Consolas"/>
          <w:lang w:val="es-AR"/>
        </w:rPr>
        <w:t xml:space="preserve">  2AAAA  </w:t>
      </w:r>
      <w:proofErr w:type="spellStart"/>
      <w:r w:rsidRPr="002B6600">
        <w:rPr>
          <w:rFonts w:ascii="Consolas" w:hAnsi="Consolas" w:cs="Consolas"/>
          <w:lang w:val="es-AR"/>
        </w:rPr>
        <w:t>2AAAA</w:t>
      </w:r>
      <w:proofErr w:type="spellEnd"/>
      <w:r w:rsidRPr="002B6600">
        <w:rPr>
          <w:rFonts w:ascii="Consolas" w:hAnsi="Consolas" w:cs="Consolas"/>
          <w:lang w:val="es-AR"/>
        </w:rPr>
        <w:t xml:space="preserve">  </w:t>
      </w:r>
      <w:proofErr w:type="spellStart"/>
      <w:r w:rsidRPr="002B6600">
        <w:rPr>
          <w:rFonts w:ascii="Consolas" w:hAnsi="Consolas" w:cs="Consolas"/>
          <w:lang w:val="es-AR"/>
        </w:rPr>
        <w:t>2AAAA</w:t>
      </w:r>
      <w:proofErr w:type="spellEnd"/>
      <w:r w:rsidRPr="002B6600">
        <w:rPr>
          <w:rFonts w:ascii="Consolas" w:hAnsi="Consolas" w:cs="Consolas"/>
          <w:lang w:val="es-AR"/>
        </w:rPr>
        <w:t xml:space="preserve">  2ABAA     15     15</w:t>
      </w:r>
    </w:p>
    <w:p w14:paraId="1EC42DB8" w14:textId="77777777" w:rsidR="002B6600" w:rsidRPr="00792A4A" w:rsidRDefault="002B6600" w:rsidP="002B6600">
      <w:pPr>
        <w:pStyle w:val="List2"/>
        <w:ind w:left="1800"/>
        <w:rPr>
          <w:rFonts w:ascii="Consolas" w:hAnsi="Consolas" w:cs="Consolas"/>
          <w:i/>
        </w:rPr>
      </w:pPr>
      <w:r w:rsidRPr="002B6600">
        <w:rPr>
          <w:rFonts w:ascii="Consolas" w:hAnsi="Consolas" w:cs="Consolas"/>
          <w:lang w:val="es-AR"/>
        </w:rPr>
        <w:t xml:space="preserve">                          </w:t>
      </w:r>
      <w:r>
        <w:rPr>
          <w:rFonts w:ascii="Consolas" w:hAnsi="Consolas" w:cs="Consolas"/>
        </w:rPr>
        <w:t>^^--</w:t>
      </w:r>
      <w:r w:rsidRPr="00792A4A">
        <w:rPr>
          <w:rFonts w:ascii="Consolas" w:hAnsi="Consolas" w:cs="Consolas"/>
          <w:i/>
        </w:rPr>
        <w:t>Next Pop</w:t>
      </w:r>
      <w:r>
        <w:rPr>
          <w:rFonts w:ascii="Consolas" w:hAnsi="Consolas" w:cs="Consolas"/>
          <w:i/>
        </w:rPr>
        <w:t xml:space="preserve"> to S</w:t>
      </w:r>
    </w:p>
    <w:p w14:paraId="671AB68C" w14:textId="77777777" w:rsidR="002B6600" w:rsidRDefault="002B6600" w:rsidP="002B6600">
      <w:pPr>
        <w:pStyle w:val="List2"/>
      </w:pPr>
      <w:r>
        <w:rPr>
          <w:rFonts w:ascii="Consolas" w:hAnsi="Consolas" w:cs="Consolas"/>
          <w:b/>
        </w:rPr>
        <w:t>?STK</w:t>
      </w:r>
      <w:r>
        <w:rPr>
          <w:rFonts w:ascii="Courier New" w:hAnsi="Courier New" w:cs="Courier New"/>
          <w:b/>
        </w:rPr>
        <w:t xml:space="preserve">  </w:t>
      </w:r>
      <w:r>
        <w:t xml:space="preserve">displays the stack as does  </w:t>
      </w:r>
      <w:r w:rsidRPr="00177EA4">
        <w:rPr>
          <w:rFonts w:ascii="Consolas" w:hAnsi="Consolas" w:cs="Consolas"/>
          <w:b/>
        </w:rPr>
        <w:t>.STK</w:t>
      </w:r>
      <w:r>
        <w:t xml:space="preserve">  if  </w:t>
      </w:r>
      <w:r w:rsidRPr="00177EA4">
        <w:rPr>
          <w:rFonts w:ascii="Consolas" w:hAnsi="Consolas" w:cs="Consolas"/>
          <w:b/>
        </w:rPr>
        <w:t>?MUTE</w:t>
      </w:r>
      <w:r>
        <w:t xml:space="preserve">  is zero.</w:t>
      </w:r>
    </w:p>
    <w:p w14:paraId="06D9F660" w14:textId="77777777" w:rsidR="002B6600" w:rsidRDefault="002B6600" w:rsidP="002B6600">
      <w:pPr>
        <w:pStyle w:val="List2"/>
      </w:pPr>
      <w:r w:rsidRPr="00177EA4">
        <w:rPr>
          <w:rFonts w:ascii="Consolas" w:hAnsi="Consolas" w:cs="Consolas"/>
          <w:b/>
        </w:rPr>
        <w:t>?</w:t>
      </w:r>
      <w:r>
        <w:rPr>
          <w:rFonts w:ascii="Consolas" w:hAnsi="Consolas" w:cs="Consolas"/>
          <w:b/>
        </w:rPr>
        <w:t>RAM</w:t>
      </w:r>
      <w:r>
        <w:rPr>
          <w:rFonts w:ascii="Courier New" w:hAnsi="Courier New" w:cs="Courier New"/>
          <w:b/>
        </w:rPr>
        <w:t xml:space="preserve">  </w:t>
      </w:r>
      <w:r>
        <w:t xml:space="preserve">displays all of RAM from the selected node (in the current  </w:t>
      </w:r>
      <w:r w:rsidRPr="007B2786">
        <w:rPr>
          <w:rFonts w:ascii="Consolas" w:hAnsi="Consolas" w:cs="Consolas"/>
          <w:b/>
        </w:rPr>
        <w:t>BASE</w:t>
      </w:r>
      <w:r>
        <w:t xml:space="preserve"> ).</w:t>
      </w:r>
    </w:p>
    <w:p w14:paraId="72CD685C" w14:textId="77777777" w:rsidR="002B6600" w:rsidRDefault="002B6600" w:rsidP="002B6600">
      <w:pPr>
        <w:pStyle w:val="List2"/>
      </w:pPr>
      <w:r w:rsidRPr="00177EA4">
        <w:rPr>
          <w:rFonts w:ascii="Consolas" w:hAnsi="Consolas" w:cs="Consolas"/>
          <w:b/>
        </w:rPr>
        <w:t>?</w:t>
      </w:r>
      <w:r>
        <w:rPr>
          <w:rFonts w:ascii="Consolas" w:hAnsi="Consolas" w:cs="Consolas"/>
          <w:b/>
        </w:rPr>
        <w:t>ROM</w:t>
      </w:r>
      <w:r>
        <w:rPr>
          <w:rFonts w:ascii="Courier New" w:hAnsi="Courier New" w:cs="Courier New"/>
          <w:b/>
        </w:rPr>
        <w:t xml:space="preserve">  </w:t>
      </w:r>
      <w:r>
        <w:t xml:space="preserve">displays all of ROM from the selected node (in the current  </w:t>
      </w:r>
      <w:r w:rsidRPr="007B2786">
        <w:rPr>
          <w:rFonts w:ascii="Consolas" w:hAnsi="Consolas" w:cs="Consolas"/>
          <w:b/>
        </w:rPr>
        <w:t>BASE</w:t>
      </w:r>
      <w:r>
        <w:t xml:space="preserve"> ).</w:t>
      </w:r>
    </w:p>
    <w:p w14:paraId="4D29870F" w14:textId="77777777" w:rsidR="002B6600" w:rsidRDefault="002B6600" w:rsidP="002B6600">
      <w:pPr>
        <w:pStyle w:val="List2"/>
      </w:pPr>
      <w:r>
        <w:rPr>
          <w:rFonts w:ascii="Consolas" w:hAnsi="Consolas" w:cs="Consolas"/>
          <w:b/>
        </w:rPr>
        <w:t>-ASM</w:t>
      </w:r>
      <w:r w:rsidRPr="00177EA4">
        <w:rPr>
          <w:rFonts w:ascii="Consolas" w:hAnsi="Consolas" w:cs="Consolas"/>
          <w:b/>
        </w:rPr>
        <w:t xml:space="preserve"> (</w:t>
      </w:r>
      <w:r>
        <w:rPr>
          <w:rFonts w:ascii="Consolas" w:hAnsi="Consolas" w:cs="Consolas"/>
          <w:b/>
        </w:rPr>
        <w:t>a n</w:t>
      </w:r>
      <w:r w:rsidRPr="00177EA4">
        <w:rPr>
          <w:rFonts w:ascii="Consolas" w:hAnsi="Consolas" w:cs="Consolas"/>
          <w:b/>
        </w:rPr>
        <w:t>)</w:t>
      </w:r>
      <w:r>
        <w:t xml:space="preserve">  disassembles  </w:t>
      </w:r>
      <w:r w:rsidRPr="008D0023">
        <w:rPr>
          <w:b/>
        </w:rPr>
        <w:t>n</w:t>
      </w:r>
      <w:r>
        <w:t xml:space="preserve">  words of code starting at  </w:t>
      </w:r>
      <w:r w:rsidRPr="008D0023">
        <w:rPr>
          <w:b/>
        </w:rPr>
        <w:t>a</w:t>
      </w:r>
      <w:r>
        <w:t xml:space="preserve">  in ROM or RAM.  Labels are integrated from whatever bin is current.</w:t>
      </w:r>
    </w:p>
    <w:p w14:paraId="4D2F2B2E" w14:textId="77777777" w:rsidR="002B6600" w:rsidRDefault="002B6600" w:rsidP="002B6600">
      <w:pPr>
        <w:pStyle w:val="List2"/>
      </w:pPr>
      <w:r>
        <w:rPr>
          <w:rFonts w:ascii="Consolas" w:hAnsi="Consolas" w:cs="Consolas"/>
          <w:b/>
        </w:rPr>
        <w:t>LIT</w:t>
      </w:r>
      <w:r w:rsidRPr="00177EA4">
        <w:rPr>
          <w:rFonts w:ascii="Consolas" w:hAnsi="Consolas" w:cs="Consolas"/>
          <w:b/>
        </w:rPr>
        <w:t xml:space="preserve"> (</w:t>
      </w:r>
      <w:r>
        <w:rPr>
          <w:rFonts w:ascii="Consolas" w:hAnsi="Consolas" w:cs="Consolas"/>
          <w:b/>
        </w:rPr>
        <w:t>d</w:t>
      </w:r>
      <w:r w:rsidRPr="00177EA4">
        <w:rPr>
          <w:rFonts w:ascii="Consolas" w:hAnsi="Consolas" w:cs="Consolas"/>
          <w:b/>
        </w:rPr>
        <w:t>)</w:t>
      </w:r>
      <w:r>
        <w:t xml:space="preserve">  removes a double number from the host computer's stack, pushing it onto the data stack of the target node and displaying the updated stack if not muted.</w:t>
      </w:r>
    </w:p>
    <w:p w14:paraId="259870A9" w14:textId="77777777" w:rsidR="002B6600" w:rsidRDefault="002B6600" w:rsidP="002B6600">
      <w:pPr>
        <w:pStyle w:val="List2"/>
      </w:pPr>
      <w:r>
        <w:rPr>
          <w:rFonts w:ascii="Consolas" w:hAnsi="Consolas" w:cs="Consolas"/>
          <w:b/>
        </w:rPr>
        <w:t>R</w:t>
      </w:r>
      <w:r w:rsidRPr="00177EA4">
        <w:rPr>
          <w:rFonts w:ascii="Consolas" w:hAnsi="Consolas" w:cs="Consolas"/>
          <w:b/>
        </w:rPr>
        <w:t>@ (a-</w:t>
      </w:r>
      <w:r>
        <w:rPr>
          <w:rFonts w:ascii="Consolas" w:hAnsi="Consolas" w:cs="Consolas"/>
          <w:b/>
        </w:rPr>
        <w:t>d</w:t>
      </w:r>
      <w:r w:rsidRPr="00177EA4">
        <w:rPr>
          <w:rFonts w:ascii="Consolas" w:hAnsi="Consolas" w:cs="Consolas"/>
          <w:b/>
        </w:rPr>
        <w:t>)</w:t>
      </w:r>
      <w:r>
        <w:t xml:space="preserve">  reads RAM, ROM, register or port word at  </w:t>
      </w:r>
      <w:r w:rsidRPr="007B2786">
        <w:rPr>
          <w:rFonts w:asciiTheme="minorHAnsi" w:hAnsiTheme="minorHAnsi" w:cs="Courier New"/>
          <w:b/>
        </w:rPr>
        <w:t>a</w:t>
      </w:r>
      <w:r>
        <w:t xml:space="preserve">  in the target node, pushing the data read,  </w:t>
      </w:r>
      <w:r>
        <w:rPr>
          <w:rFonts w:asciiTheme="minorHAnsi" w:hAnsiTheme="minorHAnsi" w:cs="Courier New"/>
          <w:b/>
        </w:rPr>
        <w:t>d</w:t>
      </w:r>
      <w:r>
        <w:t xml:space="preserve">  onto the host computer's stack.  </w:t>
      </w:r>
      <w:r>
        <w:rPr>
          <w:i/>
        </w:rPr>
        <w:t xml:space="preserve">In this release, uses and does not restore register  </w:t>
      </w:r>
      <w:r w:rsidRPr="007B2786">
        <w:rPr>
          <w:b/>
          <w:i/>
        </w:rPr>
        <w:t>a</w:t>
      </w:r>
      <w:r>
        <w:rPr>
          <w:i/>
        </w:rPr>
        <w:t xml:space="preserve">  in the target node.</w:t>
      </w:r>
    </w:p>
    <w:p w14:paraId="6426BAEA" w14:textId="77777777" w:rsidR="002B6600" w:rsidRDefault="002B6600" w:rsidP="002B6600">
      <w:pPr>
        <w:pStyle w:val="List2"/>
        <w:rPr>
          <w:i/>
        </w:rPr>
      </w:pPr>
      <w:r>
        <w:rPr>
          <w:rFonts w:ascii="Consolas" w:hAnsi="Consolas" w:cs="Consolas"/>
          <w:b/>
        </w:rPr>
        <w:t>R</w:t>
      </w:r>
      <w:r w:rsidRPr="00177EA4">
        <w:rPr>
          <w:rFonts w:ascii="Consolas" w:hAnsi="Consolas" w:cs="Consolas"/>
          <w:b/>
        </w:rPr>
        <w:t>! (</w:t>
      </w:r>
      <w:r>
        <w:rPr>
          <w:rFonts w:ascii="Consolas" w:hAnsi="Consolas" w:cs="Consolas"/>
          <w:b/>
        </w:rPr>
        <w:t>d</w:t>
      </w:r>
      <w:r w:rsidRPr="00177EA4">
        <w:rPr>
          <w:rFonts w:ascii="Consolas" w:hAnsi="Consolas" w:cs="Consolas"/>
          <w:b/>
        </w:rPr>
        <w:t xml:space="preserve"> a)</w:t>
      </w:r>
      <w:r>
        <w:t xml:space="preserve">   writes a double number from the host computer's stack into target memory (RAM, register, port) word at address  </w:t>
      </w:r>
      <w:r>
        <w:rPr>
          <w:rFonts w:asciiTheme="minorHAnsi" w:hAnsiTheme="minorHAnsi" w:cs="Courier New"/>
          <w:b/>
        </w:rPr>
        <w:t>a</w:t>
      </w:r>
      <w:r>
        <w:t xml:space="preserve"> .  </w:t>
      </w:r>
      <w:r>
        <w:rPr>
          <w:i/>
        </w:rPr>
        <w:t xml:space="preserve">In this release, uses and does not restore register  </w:t>
      </w:r>
      <w:r w:rsidRPr="00CB1875">
        <w:rPr>
          <w:b/>
          <w:i/>
        </w:rPr>
        <w:t>a</w:t>
      </w:r>
      <w:r>
        <w:rPr>
          <w:i/>
        </w:rPr>
        <w:t xml:space="preserve">  in the target node.</w:t>
      </w:r>
    </w:p>
    <w:p w14:paraId="3CDD93B3" w14:textId="77777777" w:rsidR="002B6600" w:rsidRDefault="002B6600" w:rsidP="002B6600">
      <w:pPr>
        <w:pStyle w:val="List2"/>
      </w:pPr>
      <w:r>
        <w:rPr>
          <w:rFonts w:ascii="Consolas" w:hAnsi="Consolas" w:cs="Consolas"/>
          <w:b/>
        </w:rPr>
        <w:t>RINS</w:t>
      </w:r>
      <w:r w:rsidRPr="00177EA4">
        <w:rPr>
          <w:rFonts w:ascii="Consolas" w:hAnsi="Consolas" w:cs="Consolas"/>
          <w:b/>
        </w:rPr>
        <w:t xml:space="preserve"> (</w:t>
      </w:r>
      <w:r>
        <w:rPr>
          <w:rFonts w:ascii="Consolas" w:hAnsi="Consolas" w:cs="Consolas"/>
          <w:b/>
        </w:rPr>
        <w:t>d</w:t>
      </w:r>
      <w:r w:rsidRPr="00177EA4">
        <w:rPr>
          <w:rFonts w:ascii="Consolas" w:hAnsi="Consolas" w:cs="Consolas"/>
          <w:b/>
        </w:rPr>
        <w:t>)</w:t>
      </w:r>
      <w:r>
        <w:t xml:space="preserve">  Executes a given instruction word in the port of the target node.  Usually built with  </w:t>
      </w:r>
      <w:r w:rsidRPr="00A52568">
        <w:rPr>
          <w:rFonts w:ascii="Consolas" w:hAnsi="Consolas" w:cs="Consolas"/>
        </w:rPr>
        <w:t>A[ ..</w:t>
      </w:r>
      <w:r>
        <w:rPr>
          <w:rFonts w:ascii="Consolas" w:hAnsi="Consolas" w:cs="Consolas"/>
        </w:rPr>
        <w:t xml:space="preserve"> ;</w:t>
      </w:r>
      <w:r w:rsidRPr="00A52568">
        <w:rPr>
          <w:rFonts w:ascii="Consolas" w:hAnsi="Consolas" w:cs="Consolas"/>
        </w:rPr>
        <w:t xml:space="preserve"> ]]</w:t>
      </w:r>
      <w:r>
        <w:t xml:space="preserve"> </w:t>
      </w:r>
    </w:p>
    <w:p w14:paraId="1B781B10" w14:textId="77777777" w:rsidR="002B6600" w:rsidRDefault="002B6600" w:rsidP="002B6600">
      <w:pPr>
        <w:pStyle w:val="List2"/>
      </w:pPr>
      <w:r>
        <w:rPr>
          <w:rFonts w:ascii="Consolas" w:hAnsi="Consolas" w:cs="Consolas"/>
          <w:b/>
        </w:rPr>
        <w:t>CALL</w:t>
      </w:r>
      <w:r w:rsidRPr="00177EA4">
        <w:rPr>
          <w:rFonts w:ascii="Consolas" w:hAnsi="Consolas" w:cs="Consolas"/>
          <w:b/>
        </w:rPr>
        <w:t xml:space="preserve"> (a)</w:t>
      </w:r>
      <w:r>
        <w:t xml:space="preserve">  calls, from the port, the code at address  </w:t>
      </w:r>
      <w:r w:rsidRPr="00934475">
        <w:rPr>
          <w:rFonts w:asciiTheme="minorHAnsi" w:hAnsiTheme="minorHAnsi" w:cs="Courier New"/>
          <w:b/>
        </w:rPr>
        <w:t>a</w:t>
      </w:r>
      <w:r>
        <w:t xml:space="preserve">  in the target.  If that code returns to the port or re-establishes the normal rest state of the target node, interactive use may continue once the code completes.  No interlocking is done so this method may also be used to start application processing which will not admit to further port execution access.  Interaction with a node actively running an application may also be arranged but at the cost of periodically polling, as described below.</w:t>
      </w:r>
    </w:p>
    <w:p w14:paraId="69B2F0E7" w14:textId="77777777" w:rsidR="002B6600" w:rsidRDefault="002B6600" w:rsidP="002B6600">
      <w:pPr>
        <w:pStyle w:val="List2"/>
      </w:pPr>
      <w:r>
        <w:rPr>
          <w:rFonts w:ascii="Consolas" w:hAnsi="Consolas" w:cs="Consolas"/>
          <w:b/>
        </w:rPr>
        <w:t>BOOT</w:t>
      </w:r>
      <w:r w:rsidRPr="00177EA4">
        <w:rPr>
          <w:rFonts w:ascii="Consolas" w:hAnsi="Consolas" w:cs="Consolas"/>
          <w:b/>
        </w:rPr>
        <w:t xml:space="preserve"> (a n </w:t>
      </w:r>
      <w:proofErr w:type="spellStart"/>
      <w:r>
        <w:rPr>
          <w:rFonts w:ascii="Consolas" w:hAnsi="Consolas" w:cs="Consolas"/>
          <w:b/>
        </w:rPr>
        <w:t>nn</w:t>
      </w:r>
      <w:proofErr w:type="spellEnd"/>
      <w:r w:rsidRPr="00177EA4">
        <w:rPr>
          <w:rFonts w:ascii="Consolas" w:hAnsi="Consolas" w:cs="Consolas"/>
          <w:b/>
        </w:rPr>
        <w:t>)</w:t>
      </w:r>
      <w:r>
        <w:t xml:space="preserve">  loads code into the target node, starting at address  </w:t>
      </w:r>
      <w:r w:rsidRPr="00CB1875">
        <w:rPr>
          <w:rFonts w:asciiTheme="minorHAnsi" w:hAnsiTheme="minorHAnsi" w:cs="Courier New"/>
          <w:b/>
        </w:rPr>
        <w:t>a</w:t>
      </w:r>
      <w:r>
        <w:t xml:space="preserve">  in both target and bin for  </w:t>
      </w:r>
      <w:r w:rsidRPr="00CB1875">
        <w:rPr>
          <w:rFonts w:asciiTheme="minorHAnsi" w:hAnsiTheme="minorHAnsi" w:cs="Courier New"/>
          <w:b/>
        </w:rPr>
        <w:t>n</w:t>
      </w:r>
      <w:r>
        <w:t xml:space="preserve">  words, from the current binary output area identified by  </w:t>
      </w:r>
      <w:proofErr w:type="spellStart"/>
      <w:r>
        <w:rPr>
          <w:rFonts w:asciiTheme="minorHAnsi" w:hAnsiTheme="minorHAnsi" w:cs="Courier New"/>
          <w:b/>
        </w:rPr>
        <w:t>nn</w:t>
      </w:r>
      <w:proofErr w:type="spellEnd"/>
      <w:r>
        <w:t xml:space="preserve"> .  This need not be the same node as the target.</w:t>
      </w:r>
    </w:p>
    <w:p w14:paraId="10D0C1AF" w14:textId="77777777" w:rsidR="002B6600" w:rsidRPr="00B7043C" w:rsidRDefault="002B6600" w:rsidP="002B6600">
      <w:pPr>
        <w:pStyle w:val="List2"/>
      </w:pPr>
      <w:r w:rsidRPr="00B7043C">
        <w:rPr>
          <w:rFonts w:ascii="Consolas" w:hAnsi="Consolas" w:cs="Consolas"/>
          <w:b/>
        </w:rPr>
        <w:t>FOCUS</w:t>
      </w:r>
      <w:r w:rsidRPr="00B7043C">
        <w:rPr>
          <w:rFonts w:ascii="Courier New" w:hAnsi="Courier New" w:cs="Courier New"/>
          <w:b/>
        </w:rPr>
        <w:t xml:space="preserve">  </w:t>
      </w:r>
      <w:r w:rsidRPr="00B7043C">
        <w:t>forces the target to call only the port on which the current IDE path is talking to it.  This remains in effect until the target is directed to execute elsewhere.</w:t>
      </w:r>
    </w:p>
    <w:p w14:paraId="33A32267" w14:textId="77777777" w:rsidR="002B6600" w:rsidRPr="00B7043C" w:rsidRDefault="002B6600" w:rsidP="002B6600">
      <w:pPr>
        <w:pStyle w:val="List2"/>
      </w:pPr>
      <w:r w:rsidRPr="00B7043C">
        <w:rPr>
          <w:rFonts w:ascii="Consolas" w:hAnsi="Consolas" w:cs="Consolas"/>
          <w:b/>
        </w:rPr>
        <w:t>VIRGIN</w:t>
      </w:r>
      <w:r w:rsidRPr="00B7043C">
        <w:rPr>
          <w:rFonts w:ascii="Courier New" w:hAnsi="Courier New" w:cs="Courier New"/>
          <w:b/>
        </w:rPr>
        <w:t xml:space="preserve">  </w:t>
      </w:r>
      <w:r w:rsidRPr="00B7043C">
        <w:t xml:space="preserve">forces the target to call its default multiport execution address to un-do the effects of  </w:t>
      </w:r>
      <w:r>
        <w:rPr>
          <w:rFonts w:ascii="Consolas" w:hAnsi="Consolas" w:cs="Consolas"/>
        </w:rPr>
        <w:t xml:space="preserve">FOCUS </w:t>
      </w:r>
      <w:r w:rsidRPr="00B7043C">
        <w:t xml:space="preserve"> .</w:t>
      </w:r>
    </w:p>
    <w:p w14:paraId="146B9C5E" w14:textId="77777777" w:rsidR="002B6600" w:rsidRPr="00B7043C" w:rsidRDefault="002B6600" w:rsidP="002B6600">
      <w:pPr>
        <w:pStyle w:val="List2"/>
      </w:pPr>
      <w:r w:rsidRPr="00B7043C">
        <w:rPr>
          <w:rFonts w:ascii="Consolas" w:hAnsi="Consolas" w:cs="Consolas"/>
          <w:b/>
        </w:rPr>
        <w:t>IO  DATA  UP  DOWN  LDATA  LEFT  RIGHT</w:t>
      </w:r>
      <w:r w:rsidRPr="00B7043C">
        <w:rPr>
          <w:rFonts w:ascii="Courier New" w:hAnsi="Courier New" w:cs="Courier New"/>
          <w:b/>
        </w:rPr>
        <w:t xml:space="preserve">  </w:t>
      </w:r>
      <w:r w:rsidRPr="00B7043C">
        <w:t xml:space="preserve">place chip port addresses on the </w:t>
      </w:r>
      <w:r>
        <w:t>host's</w:t>
      </w:r>
      <w:r w:rsidRPr="00B7043C">
        <w:t xml:space="preserve"> stack.</w:t>
      </w:r>
    </w:p>
    <w:p w14:paraId="7F5A788B" w14:textId="77777777" w:rsidR="002B6600" w:rsidRDefault="002B6600" w:rsidP="002B6600">
      <w:pPr>
        <w:pStyle w:val="List2"/>
      </w:pPr>
      <w:r w:rsidRPr="00C932A7">
        <w:rPr>
          <w:rFonts w:ascii="Consolas" w:hAnsi="Consolas" w:cs="Consolas"/>
          <w:b/>
        </w:rPr>
        <w:t>RB!  @B  !B  RA@  RA!  @A  !A  @+  !+  R+  R+*  R2*  R2/  RINV  RAND  ROR  RDROP  RDUP  ROVER</w:t>
      </w:r>
      <w:r w:rsidRPr="00C932A7">
        <w:rPr>
          <w:rFonts w:ascii="Courier New" w:hAnsi="Courier New" w:cs="Courier New"/>
          <w:b/>
        </w:rPr>
        <w:t xml:space="preserve">  </w:t>
      </w:r>
      <w:r w:rsidRPr="00C932A7">
        <w:t>Execute single F18 instructions in target, using target's stack, and update stack display in panel.</w:t>
      </w:r>
      <w:r>
        <w:t xml:space="preserve">  Note:  These functions may be omitted in favor of  </w:t>
      </w:r>
      <w:r w:rsidRPr="00C932A7">
        <w:rPr>
          <w:rFonts w:ascii="Consolas" w:hAnsi="Consolas" w:cs="Consolas"/>
        </w:rPr>
        <w:t xml:space="preserve">A[ </w:t>
      </w:r>
      <w:r>
        <w:rPr>
          <w:rFonts w:ascii="Consolas" w:hAnsi="Consolas" w:cs="Consolas"/>
        </w:rPr>
        <w:t>opcodes ;</w:t>
      </w:r>
      <w:r w:rsidRPr="00C932A7">
        <w:rPr>
          <w:rFonts w:ascii="Consolas" w:hAnsi="Consolas" w:cs="Consolas"/>
        </w:rPr>
        <w:t xml:space="preserve"> ]] RINS</w:t>
      </w:r>
    </w:p>
    <w:p w14:paraId="4CCF67C1" w14:textId="77777777" w:rsidR="002B6600" w:rsidRPr="005028CD" w:rsidRDefault="002B6600" w:rsidP="002B6600">
      <w:pPr>
        <w:pStyle w:val="Heading3"/>
      </w:pPr>
      <w:bookmarkStart w:id="12" w:name="_Toc119163490"/>
      <w:r w:rsidRPr="005028CD">
        <w:t>Advanced External IDE Uses</w:t>
      </w:r>
      <w:bookmarkEnd w:id="12"/>
    </w:p>
    <w:p w14:paraId="4BCC294F" w14:textId="77777777" w:rsidR="002B6600" w:rsidRDefault="002B6600" w:rsidP="002B6600">
      <w:pPr>
        <w:pStyle w:val="BodyText"/>
      </w:pPr>
      <w:r>
        <w:t>When ripping a path out, all wire and end nodes (if any) are left in their default multiport executes.  This is necessary so that, for example, paths may be crossed so long as they are not used concurrently to cause conflicts.  There are occasions, such as when starting nodes that send unsolicited code or data to other nodes, when this is not appropriate.  In those cases the following two functions are useful:</w:t>
      </w:r>
    </w:p>
    <w:p w14:paraId="72599F80" w14:textId="77777777" w:rsidR="002B6600" w:rsidRDefault="002B6600" w:rsidP="002B6600">
      <w:pPr>
        <w:pStyle w:val="List2"/>
      </w:pPr>
      <w:r>
        <w:rPr>
          <w:rFonts w:ascii="Consolas" w:hAnsi="Consolas" w:cs="Consolas"/>
          <w:b/>
        </w:rPr>
        <w:lastRenderedPageBreak/>
        <w:t>UNFOC</w:t>
      </w:r>
      <w:r>
        <w:rPr>
          <w:rFonts w:ascii="Courier New" w:hAnsi="Courier New" w:cs="Courier New"/>
          <w:b/>
        </w:rPr>
        <w:t xml:space="preserve">  </w:t>
      </w:r>
      <w:r>
        <w:t>Conditions  -hook  to work as stated above..</w:t>
      </w:r>
    </w:p>
    <w:p w14:paraId="7348EF9A" w14:textId="77777777" w:rsidR="002B6600" w:rsidRDefault="002B6600" w:rsidP="002B6600">
      <w:pPr>
        <w:pStyle w:val="List2"/>
      </w:pPr>
      <w:r>
        <w:rPr>
          <w:rFonts w:ascii="Consolas" w:hAnsi="Consolas" w:cs="Consolas"/>
          <w:b/>
        </w:rPr>
        <w:t>FOC</w:t>
      </w:r>
      <w:r>
        <w:rPr>
          <w:rFonts w:ascii="Courier New" w:hAnsi="Courier New" w:cs="Courier New"/>
          <w:b/>
        </w:rPr>
        <w:t xml:space="preserve">  </w:t>
      </w:r>
      <w:r>
        <w:t>Conditions  -hook  to leave every wire and end node focused back toward the root.  This leaves the path completely impenetrable to anyone other than the root node, and further hooking and starting of nodes will be necessary if that path is ever to be permeable again.</w:t>
      </w:r>
    </w:p>
    <w:p w14:paraId="501CDBC2" w14:textId="77777777" w:rsidR="002B6600" w:rsidRDefault="002B6600" w:rsidP="002B6600">
      <w:pPr>
        <w:pStyle w:val="BodyText"/>
      </w:pPr>
      <w:r>
        <w:t xml:space="preserve">The IDE is factored such that it may become a tool of other utilities.  Examples are the  </w:t>
      </w:r>
      <w:r w:rsidRPr="00933D0F">
        <w:rPr>
          <w:rFonts w:ascii="Consolas" w:hAnsi="Consolas" w:cs="Consolas"/>
          <w:b/>
        </w:rPr>
        <w:t>SELFTEST</w:t>
      </w:r>
      <w:r>
        <w:t xml:space="preserve">  and  </w:t>
      </w:r>
      <w:r w:rsidRPr="00933D0F">
        <w:rPr>
          <w:rFonts w:ascii="Consolas" w:hAnsi="Consolas" w:cs="Consolas"/>
          <w:b/>
        </w:rPr>
        <w:t>AUTOTEST</w:t>
      </w:r>
      <w:r>
        <w:t xml:space="preserve">  routines, the IDE boot and flash burning tools used for </w:t>
      </w:r>
      <w:proofErr w:type="spellStart"/>
      <w:r>
        <w:t>polyFORTH</w:t>
      </w:r>
      <w:proofErr w:type="spellEnd"/>
      <w:r>
        <w:t xml:space="preserve">, and even the  </w:t>
      </w:r>
      <w:r w:rsidRPr="00933D0F">
        <w:rPr>
          <w:b/>
        </w:rPr>
        <w:t>HOST</w:t>
      </w:r>
      <w:r>
        <w:t xml:space="preserve">  and  </w:t>
      </w:r>
      <w:r w:rsidRPr="00933D0F">
        <w:rPr>
          <w:b/>
        </w:rPr>
        <w:t>TARGET</w:t>
      </w:r>
      <w:r>
        <w:t xml:space="preserve">  load blocks.  Until these conventions are fully documented here, please read the code just identified to see how it is done.  In the meanwhile here are general points:</w:t>
      </w:r>
    </w:p>
    <w:p w14:paraId="7E278235" w14:textId="77777777" w:rsidR="002B6600" w:rsidRDefault="002B6600" w:rsidP="002B6600">
      <w:pPr>
        <w:pStyle w:val="BodyText"/>
        <w:numPr>
          <w:ilvl w:val="0"/>
          <w:numId w:val="3"/>
        </w:numPr>
      </w:pPr>
      <w:r w:rsidRPr="00933D0F">
        <w:rPr>
          <w:rFonts w:ascii="Consolas" w:hAnsi="Consolas"/>
          <w:b/>
        </w:rPr>
        <w:t>HOST</w:t>
      </w:r>
      <w:r>
        <w:t xml:space="preserve"> begins by loading the necessary code, and then sets up the communication environment.</w:t>
      </w:r>
    </w:p>
    <w:p w14:paraId="4CBB1833" w14:textId="77777777" w:rsidR="002B6600" w:rsidRDefault="002B6600" w:rsidP="002B6600">
      <w:pPr>
        <w:pStyle w:val="BodyText"/>
        <w:numPr>
          <w:ilvl w:val="0"/>
          <w:numId w:val="3"/>
        </w:numPr>
      </w:pPr>
      <w:r>
        <w:t xml:space="preserve">If the IDE is to be used in an automated fashion, it's usually correct to set </w:t>
      </w:r>
      <w:r w:rsidRPr="00933D0F">
        <w:rPr>
          <w:rFonts w:ascii="Consolas" w:hAnsi="Consolas"/>
          <w:b/>
        </w:rPr>
        <w:t>?MUTE</w:t>
      </w:r>
      <w:r>
        <w:t xml:space="preserve"> nonzero.  This will prevent chatty displays of the routing every time it's changed, and will allow use of remote instructions without updating the stack display gratuitously.</w:t>
      </w:r>
    </w:p>
    <w:p w14:paraId="409C3A90" w14:textId="77777777" w:rsidR="002B6600" w:rsidRDefault="002B6600" w:rsidP="002B6600">
      <w:pPr>
        <w:pStyle w:val="Heading3"/>
      </w:pPr>
      <w:bookmarkStart w:id="13" w:name="_Toc119163491"/>
      <w:r>
        <w:t>Configuring IDE for Target Environments</w:t>
      </w:r>
      <w:bookmarkEnd w:id="13"/>
    </w:p>
    <w:p w14:paraId="447F7E94" w14:textId="77777777" w:rsidR="002B6600" w:rsidRDefault="002B6600" w:rsidP="002B6600">
      <w:pPr>
        <w:pStyle w:val="BodyText"/>
      </w:pPr>
      <w:r>
        <w:t>As shipped, the IDE is configured for the environment of the EVB002 Evaluation Board.  This will do for many other circuits using our chips, however the target environment may require attention to several things.  Most of these have to do with devices connected to GA144 I/O pins or to code being loaded from flash.</w:t>
      </w:r>
    </w:p>
    <w:p w14:paraId="6A27CC8E" w14:textId="77777777" w:rsidR="002B6600" w:rsidRDefault="002B6600" w:rsidP="002B6600">
      <w:pPr>
        <w:pStyle w:val="BodyText"/>
        <w:numPr>
          <w:ilvl w:val="0"/>
          <w:numId w:val="2"/>
        </w:numPr>
      </w:pPr>
      <w:r>
        <w:t xml:space="preserve">Flash Code:  In some cases it is necessary to enable flash booting even when planning to work with the chip using the IDE.  For example, some I/O initialization may be always necessary, such as switching the 18-bit parallel Address and Data buses from output to input mode, or placing other pins in states other than their default weak pull-down.  The existence of such code may require adjustment of high timing in the IDE's definition of  RESET  (10 </w:t>
      </w:r>
      <w:proofErr w:type="spellStart"/>
      <w:r>
        <w:t>ms</w:t>
      </w:r>
      <w:proofErr w:type="spellEnd"/>
      <w:r>
        <w:t xml:space="preserve"> as delivered, to accommodate one such board we use in development.)  Additionally, if a watchdog circuit is active in the target environment, this flash boot may need to load code into at least one node to keep that circuit from resetting the chip; this will require changing IDE paths from the defaults.  Finally, in some cases a more extensive amount of the chip or chips is booted but we still want to keep the external IDE usable on nodes not (yet) programmed.  In this  case more extensive IDE path changes will be required.  In either case, it may prove difficult to devise single IDE paths that can reach all nodes one might wish to program.</w:t>
      </w:r>
    </w:p>
    <w:p w14:paraId="13DF46CB" w14:textId="77777777" w:rsidR="002B6600" w:rsidRDefault="002B6600" w:rsidP="002B6600">
      <w:pPr>
        <w:pStyle w:val="BodyText"/>
        <w:numPr>
          <w:ilvl w:val="0"/>
          <w:numId w:val="2"/>
        </w:numPr>
      </w:pPr>
      <w:r>
        <w:t xml:space="preserve">Connected Devices:  If our output GPIO pins are high at the time of reset, the amount of time it takes for these to be restored to low state after the GA144 is reset can be rather long if the capacitance on the pin is high.  Our inherent pin capacitance is on the order of 2.8 pF but that is without connection to a PCB or to </w:t>
      </w:r>
      <w:proofErr w:type="spellStart"/>
      <w:r>
        <w:t>driven</w:t>
      </w:r>
      <w:proofErr w:type="spellEnd"/>
      <w:r>
        <w:t xml:space="preserve"> device(s).  The output circuit is typically an RC first order lag, with the weak pull-down transistor looking like a 50k resistor.  The time constant of this circuit is on the order of 500 ns per 10 </w:t>
      </w:r>
      <w:proofErr w:type="spellStart"/>
      <w:r>
        <w:t>pF.</w:t>
      </w:r>
      <w:proofErr w:type="spellEnd"/>
      <w:r>
        <w:t xml:space="preserve">  This is more important for on-board reset circuits than it is for the external IDE, but it should still be taken into consideration if extremely high capacitances are involved.  Another property with similar results might be the time required by a device to restore its outputs to resting conditions upon removal of an enable or other signal due to resetting the GA144.  In all such cases the RESET low time must be long enough to ensure that code in the chip, particularly boot code, does not awaken at end reset and see a pin high when it should be low.  The default low time in the IDE's definition of RESET is 5 </w:t>
      </w:r>
      <w:proofErr w:type="spellStart"/>
      <w:r>
        <w:t>ms</w:t>
      </w:r>
      <w:proofErr w:type="spellEnd"/>
      <w:r>
        <w:t xml:space="preserve"> as delivered.</w:t>
      </w:r>
    </w:p>
    <w:p w14:paraId="77ABA01A" w14:textId="77777777" w:rsidR="002B6600" w:rsidRDefault="002B6600" w:rsidP="002B6600">
      <w:pPr>
        <w:pStyle w:val="BodyText"/>
      </w:pPr>
    </w:p>
    <w:p w14:paraId="0E29F4CB" w14:textId="77777777" w:rsidR="002B6600" w:rsidRDefault="002B6600" w:rsidP="002B6600">
      <w:pPr>
        <w:pStyle w:val="BodyText"/>
        <w:sectPr w:rsidR="002B6600" w:rsidSect="002B6600">
          <w:pgSz w:w="12240" w:h="15840" w:code="1"/>
          <w:pgMar w:top="1440" w:right="1080" w:bottom="1440" w:left="1440" w:header="720" w:footer="720" w:gutter="0"/>
          <w:cols w:space="720"/>
          <w:docGrid w:linePitch="272"/>
        </w:sectPr>
      </w:pPr>
    </w:p>
    <w:p w14:paraId="7AA0C039" w14:textId="77777777" w:rsidR="002B6600" w:rsidRPr="00BE0398" w:rsidRDefault="002B6600" w:rsidP="002B6600">
      <w:pPr>
        <w:pStyle w:val="Heading3"/>
      </w:pPr>
      <w:bookmarkStart w:id="14" w:name="_Ref472362505"/>
      <w:bookmarkStart w:id="15" w:name="_Ref472362517"/>
      <w:bookmarkStart w:id="16" w:name="_Ref472362562"/>
      <w:bookmarkStart w:id="17" w:name="_Toc119163492"/>
      <w:r w:rsidRPr="00BE0398">
        <w:lastRenderedPageBreak/>
        <w:t>Working with Two Chips using External IDE</w:t>
      </w:r>
      <w:bookmarkEnd w:id="14"/>
      <w:bookmarkEnd w:id="15"/>
      <w:bookmarkEnd w:id="16"/>
      <w:bookmarkEnd w:id="17"/>
    </w:p>
    <w:p w14:paraId="03FB388E" w14:textId="77777777" w:rsidR="002B6600" w:rsidRPr="00CD6778" w:rsidRDefault="002B6600" w:rsidP="002B6600">
      <w:pPr>
        <w:pStyle w:val="BodyText"/>
      </w:pPr>
      <w:r>
        <w:t>The IDE may be used to interactively debug software on both chips of the Evaluation Board as though they were a single chip with 288 nodes (two of which are invisible), using just the serial interface for the host chip.</w:t>
      </w:r>
    </w:p>
    <w:p w14:paraId="57B55E26" w14:textId="77777777" w:rsidR="002B6600" w:rsidRDefault="002B6600" w:rsidP="002B6600">
      <w:pPr>
        <w:pStyle w:val="List2"/>
        <w:rPr>
          <w:rFonts w:cs="Calibri"/>
        </w:rPr>
      </w:pPr>
      <w:r>
        <w:rPr>
          <w:rFonts w:ascii="Consolas" w:hAnsi="Consolas" w:cs="Consolas"/>
          <w:b/>
          <w:bCs/>
        </w:rPr>
        <w:t xml:space="preserve">BRIDGE LOAD  </w:t>
      </w:r>
      <w:r w:rsidRPr="009C7178">
        <w:rPr>
          <w:rFonts w:cs="Calibri"/>
        </w:rPr>
        <w:t xml:space="preserve">compiles </w:t>
      </w:r>
      <w:r w:rsidRPr="00CD6778">
        <w:t>a</w:t>
      </w:r>
      <w:r>
        <w:t xml:space="preserve"> host IDE</w:t>
      </w:r>
      <w:r w:rsidRPr="009C7178">
        <w:rPr>
          <w:rFonts w:cs="Calibri"/>
        </w:rPr>
        <w:t xml:space="preserve"> version </w:t>
      </w:r>
      <w:r>
        <w:rPr>
          <w:rFonts w:cs="Calibri"/>
        </w:rPr>
        <w:t xml:space="preserve">capable of operating on both </w:t>
      </w:r>
      <w:r w:rsidRPr="009C7178">
        <w:rPr>
          <w:rFonts w:cs="Calibri"/>
        </w:rPr>
        <w:t>chips</w:t>
      </w:r>
      <w:r>
        <w:rPr>
          <w:rFonts w:cs="Calibri"/>
        </w:rPr>
        <w:t xml:space="preserve">.  Initially its environment and function is identical with  </w:t>
      </w:r>
      <w:r>
        <w:rPr>
          <w:rFonts w:ascii="Consolas" w:hAnsi="Consolas" w:cs="Consolas"/>
        </w:rPr>
        <w:t xml:space="preserve">HOST </w:t>
      </w:r>
      <w:r>
        <w:rPr>
          <w:rFonts w:cs="Calibri"/>
        </w:rPr>
        <w:t xml:space="preserve"> and you should establish connection with the host chip using  TALK  if it isn't already established.</w:t>
      </w:r>
    </w:p>
    <w:p w14:paraId="63E9CB58" w14:textId="77777777" w:rsidR="002B6600" w:rsidRPr="005B6BB1" w:rsidRDefault="002B6600" w:rsidP="002B6600">
      <w:pPr>
        <w:pStyle w:val="List2"/>
        <w:rPr>
          <w:rFonts w:asciiTheme="minorHAnsi" w:hAnsiTheme="minorHAnsi" w:cs="Consolas"/>
          <w:bCs/>
        </w:rPr>
      </w:pPr>
      <w:r w:rsidRPr="005B6BB1">
        <w:rPr>
          <w:rFonts w:ascii="Consolas" w:hAnsi="Consolas" w:cs="Consolas"/>
          <w:b/>
          <w:bCs/>
        </w:rPr>
        <w:t xml:space="preserve">SPAN  </w:t>
      </w:r>
      <w:r w:rsidRPr="005B6BB1">
        <w:rPr>
          <w:rFonts w:asciiTheme="minorHAnsi" w:hAnsiTheme="minorHAnsi" w:cs="Consolas"/>
          <w:bCs/>
        </w:rPr>
        <w:t xml:space="preserve">extends the  bridge  IDE to encompass both chips.  In order to successfully invoke  </w:t>
      </w:r>
      <w:r w:rsidRPr="005B6BB1">
        <w:rPr>
          <w:rFonts w:ascii="Consolas" w:hAnsi="Consolas" w:cs="Consolas"/>
          <w:bCs/>
        </w:rPr>
        <w:t>SPAN</w:t>
      </w:r>
      <w:r w:rsidRPr="005B6BB1">
        <w:rPr>
          <w:rFonts w:asciiTheme="minorHAnsi" w:hAnsiTheme="minorHAnsi" w:cs="Consolas"/>
          <w:bCs/>
        </w:rPr>
        <w:t xml:space="preserve">  the edge nodes of the host chip starting with 707, proceeding to the left to 700, and downward to and including 300 must be accessible for programming; it is typically used immediately after loading  </w:t>
      </w:r>
      <w:r w:rsidRPr="005B6BB1">
        <w:rPr>
          <w:rFonts w:ascii="Consolas" w:hAnsi="Consolas" w:cs="Consolas"/>
          <w:bCs/>
        </w:rPr>
        <w:t>BRIDGE</w:t>
      </w:r>
      <w:r w:rsidRPr="005B6BB1">
        <w:rPr>
          <w:rFonts w:asciiTheme="minorHAnsi" w:hAnsiTheme="minorHAnsi" w:cs="Consolas"/>
          <w:bCs/>
        </w:rPr>
        <w:t xml:space="preserve">  and establishing host connection unless something such as </w:t>
      </w:r>
      <w:proofErr w:type="spellStart"/>
      <w:r w:rsidRPr="005B6BB1">
        <w:rPr>
          <w:rFonts w:asciiTheme="minorHAnsi" w:hAnsiTheme="minorHAnsi" w:cs="Consolas"/>
          <w:bCs/>
        </w:rPr>
        <w:t>polyFORTH</w:t>
      </w:r>
      <w:proofErr w:type="spellEnd"/>
      <w:r w:rsidRPr="005B6BB1">
        <w:rPr>
          <w:rFonts w:asciiTheme="minorHAnsi" w:hAnsiTheme="minorHAnsi" w:cs="Consolas"/>
          <w:bCs/>
        </w:rPr>
        <w:t xml:space="preserve"> needs to be set up on the host chip first.  </w:t>
      </w:r>
      <w:r w:rsidRPr="005B6BB1">
        <w:rPr>
          <w:rFonts w:ascii="Consolas" w:hAnsi="Consolas" w:cs="Consolas"/>
          <w:bCs/>
        </w:rPr>
        <w:t>SPAN</w:t>
      </w:r>
      <w:r w:rsidRPr="005B6BB1">
        <w:rPr>
          <w:rFonts w:asciiTheme="minorHAnsi" w:hAnsiTheme="minorHAnsi" w:cs="Consolas"/>
          <w:bCs/>
        </w:rPr>
        <w:t xml:space="preserve">  resets the Target chip and programs node 300 on each chip as a transparent bridge for carrying port communications between them, using 2-wire synchronous communications.  New default paths 0 and 2 are set up to cover both chips.  Thereafter, nodes 300 are dedicated to this purpose until the chips are reset.</w:t>
      </w:r>
    </w:p>
    <w:p w14:paraId="1B2ACC42" w14:textId="77777777" w:rsidR="002B6600" w:rsidRPr="005B6BB1" w:rsidRDefault="002B6600" w:rsidP="002B6600">
      <w:pPr>
        <w:pStyle w:val="BodyText"/>
        <w:rPr>
          <w:rFonts w:cs="Calibri"/>
        </w:rPr>
      </w:pPr>
      <w:r w:rsidRPr="005B6BB1">
        <w:rPr>
          <w:rFonts w:cs="Calibri"/>
        </w:rPr>
        <w:t xml:space="preserve">With the port bridge built, the </w:t>
      </w:r>
      <w:r w:rsidRPr="005B6BB1">
        <w:rPr>
          <w:rFonts w:asciiTheme="minorHAnsi" w:hAnsiTheme="minorHAnsi" w:cs="Consolas"/>
          <w:b/>
          <w:bCs/>
        </w:rPr>
        <w:t xml:space="preserve">up </w:t>
      </w:r>
      <w:r w:rsidRPr="005B6BB1">
        <w:rPr>
          <w:rFonts w:cs="Calibri"/>
        </w:rPr>
        <w:t xml:space="preserve">ports of node 400 on each chip are logically connected as though they were a simple COM port. Port read/write communications, such as IDE, are basically transparent across this connection except that data transfers take 100 or more times longer.  The current version of the bridge supports flow control, so unlike the old version node 400 may determine whether the bridge has data for our chip or is ready to send a word to the other chip by examining </w:t>
      </w:r>
      <w:r w:rsidRPr="005B6BB1">
        <w:rPr>
          <w:rFonts w:asciiTheme="minorHAnsi" w:hAnsiTheme="minorHAnsi" w:cs="Consolas"/>
          <w:b/>
          <w:bCs/>
        </w:rPr>
        <w:t>io</w:t>
      </w:r>
      <w:r w:rsidRPr="005B6BB1">
        <w:rPr>
          <w:rFonts w:cs="Calibri"/>
        </w:rPr>
        <w:t xml:space="preserve">:  If the bridge is sending us a word, node 400 can see </w:t>
      </w:r>
      <w:r w:rsidRPr="005B6BB1">
        <w:rPr>
          <w:rFonts w:cs="Calibri"/>
          <w:b/>
        </w:rPr>
        <w:t>up</w:t>
      </w:r>
      <w:r w:rsidRPr="005B6BB1">
        <w:rPr>
          <w:rFonts w:cs="Calibri"/>
        </w:rPr>
        <w:t xml:space="preserve"> writing, and after we write to up from node 400 we will not see </w:t>
      </w:r>
      <w:r w:rsidRPr="005B6BB1">
        <w:rPr>
          <w:rFonts w:cs="Calibri"/>
          <w:b/>
        </w:rPr>
        <w:t>up</w:t>
      </w:r>
      <w:r w:rsidRPr="005B6BB1">
        <w:rPr>
          <w:rFonts w:cs="Calibri"/>
        </w:rPr>
        <w:t xml:space="preserve"> reading again until the word was accepted by 400 in the other chip.</w:t>
      </w:r>
      <w:r>
        <w:rPr>
          <w:rFonts w:cs="Calibri"/>
        </w:rPr>
        <w:t xml:space="preserve">  </w:t>
      </w:r>
      <w:r w:rsidRPr="003A0F93">
        <w:rPr>
          <w:rFonts w:cs="Calibri"/>
          <w:i/>
        </w:rPr>
        <w:t xml:space="preserve">However, you may not infer by seeing </w:t>
      </w:r>
      <w:r w:rsidRPr="003A0F93">
        <w:rPr>
          <w:rFonts w:cs="Calibri"/>
          <w:b/>
          <w:i/>
        </w:rPr>
        <w:t>up</w:t>
      </w:r>
      <w:r w:rsidRPr="003A0F93">
        <w:rPr>
          <w:rFonts w:cs="Calibri"/>
          <w:i/>
        </w:rPr>
        <w:t xml:space="preserve"> reading that node 400 on the other chip is at this time reading its </w:t>
      </w:r>
      <w:r w:rsidRPr="003A0F93">
        <w:rPr>
          <w:rFonts w:cs="Calibri"/>
          <w:b/>
          <w:i/>
        </w:rPr>
        <w:t>up</w:t>
      </w:r>
      <w:r w:rsidRPr="003A0F93">
        <w:rPr>
          <w:rFonts w:cs="Calibri"/>
          <w:i/>
        </w:rPr>
        <w:t xml:space="preserve"> port.  Any programming method that </w:t>
      </w:r>
      <w:r>
        <w:rPr>
          <w:rFonts w:cs="Calibri"/>
          <w:i/>
        </w:rPr>
        <w:t>depends upon</w:t>
      </w:r>
      <w:r w:rsidRPr="003A0F93">
        <w:rPr>
          <w:rFonts w:cs="Calibri"/>
          <w:i/>
        </w:rPr>
        <w:t xml:space="preserve"> such awareness will have to be implemented in some other way.</w:t>
      </w:r>
    </w:p>
    <w:p w14:paraId="53EAB8EC" w14:textId="77777777" w:rsidR="002B6600" w:rsidRDefault="002B6600" w:rsidP="002B6600">
      <w:pPr>
        <w:pStyle w:val="BodyText"/>
      </w:pPr>
      <w:r w:rsidRPr="00BB00BF">
        <w:t xml:space="preserve">The default paths after  </w:t>
      </w:r>
      <w:r w:rsidRPr="00BB00BF">
        <w:rPr>
          <w:rFonts w:ascii="Consolas" w:hAnsi="Consolas" w:cs="Consolas"/>
        </w:rPr>
        <w:t>SPAN</w:t>
      </w:r>
      <w:r w:rsidRPr="00BB00BF">
        <w:t xml:space="preserve"> , shown below, facilitate full access to the Target chip with or without the </w:t>
      </w:r>
      <w:proofErr w:type="spellStart"/>
      <w:r w:rsidRPr="00BB00BF">
        <w:t>polyFORTH</w:t>
      </w:r>
      <w:proofErr w:type="spellEnd"/>
      <w:r w:rsidRPr="00BB00BF">
        <w:t xml:space="preserve"> virtual machine present on the Host chip.  Extended node numbering is supported in the form </w:t>
      </w:r>
      <w:proofErr w:type="spellStart"/>
      <w:r w:rsidRPr="00BB00BF">
        <w:t>cyyxx</w:t>
      </w:r>
      <w:proofErr w:type="spellEnd"/>
      <w:r w:rsidRPr="00BB00BF">
        <w:t xml:space="preserve"> where c is zero-relative chip number; thus nodes 000 through 717 are on the Host chip, while nodes 10000 through 10717 are on the Target chip.  The</w:t>
      </w:r>
      <w:r>
        <w:t xml:space="preserve"> IDE is aware that a connection from 400 to 10400 exists through their up ports.  </w:t>
      </w:r>
      <w:r w:rsidRPr="00BB00BF">
        <w:rPr>
          <w:b/>
          <w:i/>
        </w:rPr>
        <w:t>You may only have one path hooked through the bridge at any time!  Attempting to violate this rule will simply hang.</w:t>
      </w:r>
    </w:p>
    <w:p w14:paraId="6EC5115F" w14:textId="77777777" w:rsidR="002B6600" w:rsidRDefault="002B6600" w:rsidP="002B6600">
      <w:pPr>
        <w:pStyle w:val="BodyText"/>
        <w:sectPr w:rsidR="002B6600" w:rsidSect="002B6600">
          <w:pgSz w:w="12240" w:h="15840" w:code="1"/>
          <w:pgMar w:top="1440" w:right="1080" w:bottom="1440" w:left="1440" w:header="720" w:footer="720" w:gutter="0"/>
          <w:cols w:space="720"/>
          <w:docGrid w:linePitch="272"/>
        </w:sectPr>
      </w:pPr>
    </w:p>
    <w:p w14:paraId="193848F9" w14:textId="77777777" w:rsidR="002B6600" w:rsidRDefault="002B6600" w:rsidP="002B6600">
      <w:pPr>
        <w:pStyle w:val="Heading3"/>
      </w:pPr>
      <w:bookmarkStart w:id="18" w:name="_Toc119163493"/>
      <w:r w:rsidRPr="00BB00BF">
        <w:rPr>
          <w:b/>
          <w:noProof/>
          <w:sz w:val="20"/>
        </w:rPr>
        <w:lastRenderedPageBreak/>
        <mc:AlternateContent>
          <mc:Choice Requires="wps">
            <w:drawing>
              <wp:anchor distT="0" distB="0" distL="114300" distR="114300" simplePos="0" relativeHeight="251659264" behindDoc="0" locked="0" layoutInCell="1" allowOverlap="1" wp14:anchorId="1A153E59" wp14:editId="3C05A610">
                <wp:simplePos x="0" y="0"/>
                <wp:positionH relativeFrom="column">
                  <wp:posOffset>-635</wp:posOffset>
                </wp:positionH>
                <wp:positionV relativeFrom="paragraph">
                  <wp:posOffset>5638165</wp:posOffset>
                </wp:positionV>
                <wp:extent cx="4015740" cy="2619375"/>
                <wp:effectExtent l="0" t="0" r="22860" b="28575"/>
                <wp:wrapSquare wrapText="bothSides"/>
                <wp:docPr id="46" name="Text Box 46"/>
                <wp:cNvGraphicFramePr/>
                <a:graphic xmlns:a="http://schemas.openxmlformats.org/drawingml/2006/main">
                  <a:graphicData uri="http://schemas.microsoft.com/office/word/2010/wordprocessingShape">
                    <wps:wsp>
                      <wps:cNvSpPr txBox="1"/>
                      <wps:spPr>
                        <a:xfrm>
                          <a:off x="0" y="0"/>
                          <a:ext cx="4015740" cy="26193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8F355D9" w14:textId="77777777" w:rsidR="002B6600" w:rsidRDefault="002B6600" w:rsidP="002B6600">
                            <w:r>
                              <w:rPr>
                                <w:b/>
                              </w:rPr>
                              <w:object w:dxaOrig="18811" w:dyaOrig="12649" w14:anchorId="25C746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7.3pt;height:220.1pt">
                                  <v:imagedata r:id="rId5" o:title=""/>
                                </v:shape>
                                <o:OLEObject Type="Link" ProgID="Visio.Drawing.11" ShapeID="_x0000_i1025" DrawAspect="Content" r:id="rId6" UpdateMode="Always">
                                  <o:LinkType>EnhancedMetaFile</o:LinkType>
                                  <o:LockedField>false</o:LockedField>
                                  <o:FieldCodes>\f 0</o:FieldCodes>
                                </o:OLEObject>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A153E59" id="_x0000_t202" coordsize="21600,21600" o:spt="202" path="m,l,21600r21600,l21600,xe">
                <v:stroke joinstyle="miter"/>
                <v:path gradientshapeok="t" o:connecttype="rect"/>
              </v:shapetype>
              <v:shape id="Text Box 46" o:spid="_x0000_s1026" type="#_x0000_t202" style="position:absolute;margin-left:-.05pt;margin-top:443.95pt;width:316.2pt;height:206.2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" fillcolor="white [3201]" strokeweight=".5pt">
                <v:textbox style="mso-fit-shape-to-text:t">
                  <w:txbxContent>
                    <w:p w14:paraId="68F355D9" w14:textId="77777777" w:rsidR="002B6600" w:rsidRDefault="002B6600" w:rsidP="002B6600">
                      <w:r>
                        <w:rPr>
                          <w:b/>
                        </w:rPr>
                        <w:object w:dxaOrig="18811" w:dyaOrig="12649" w14:anchorId="25C746C9">
                          <v:shape id="_x0000_i1025" type="#_x0000_t75" style="width:327.3pt;height:220.1pt">
                            <v:imagedata r:id="rId5" o:title=""/>
                          </v:shape>
                          <o:OLEObject Type="Link" ProgID="Visio.Drawing.11" ShapeID="_x0000_i1025" DrawAspect="Content" r:id="rId7" UpdateMode="Always">
                            <o:LinkType>EnhancedMetaFile</o:LinkType>
                            <o:LockedField>false</o:LockedField>
                            <o:FieldCodes>\f 0</o:FieldCodes>
                          </o:OLEObject>
                        </w:object>
                      </w:r>
                    </w:p>
                  </w:txbxContent>
                </v:textbox>
                <w10:wrap type="square"/>
              </v:shape>
            </w:pict>
          </mc:Fallback>
        </mc:AlternateContent>
      </w:r>
      <w:r w:rsidRPr="00BB00BF">
        <w:t>Default External IDE Paths</w:t>
      </w:r>
      <w:bookmarkEnd w:id="18"/>
    </w:p>
    <w:p w14:paraId="1F543BD2" w14:textId="77777777" w:rsidR="002B6600" w:rsidRDefault="002B6600" w:rsidP="002B6600">
      <w:pPr>
        <w:pStyle w:val="BodyText"/>
      </w:pPr>
      <w:r w:rsidRPr="00BB00BF">
        <w:rPr>
          <w:noProof/>
        </w:rPr>
        <mc:AlternateContent>
          <mc:Choice Requires="wps">
            <w:drawing>
              <wp:anchor distT="0" distB="0" distL="114300" distR="114300" simplePos="0" relativeHeight="251660288" behindDoc="0" locked="0" layoutInCell="1" allowOverlap="1" wp14:anchorId="3FC08376" wp14:editId="578022ED">
                <wp:simplePos x="0" y="0"/>
                <wp:positionH relativeFrom="column">
                  <wp:posOffset>3810</wp:posOffset>
                </wp:positionH>
                <wp:positionV relativeFrom="paragraph">
                  <wp:posOffset>37465</wp:posOffset>
                </wp:positionV>
                <wp:extent cx="5983605" cy="3091815"/>
                <wp:effectExtent l="0" t="0" r="17145" b="13335"/>
                <wp:wrapSquare wrapText="bothSides"/>
                <wp:docPr id="52" name="Text Box 52"/>
                <wp:cNvGraphicFramePr/>
                <a:graphic xmlns:a="http://schemas.openxmlformats.org/drawingml/2006/main">
                  <a:graphicData uri="http://schemas.microsoft.com/office/word/2010/wordprocessingShape">
                    <wps:wsp>
                      <wps:cNvSpPr txBox="1"/>
                      <wps:spPr>
                        <a:xfrm>
                          <a:off x="0" y="0"/>
                          <a:ext cx="5983605" cy="3091815"/>
                        </a:xfrm>
                        <a:prstGeom prst="rect">
                          <a:avLst/>
                        </a:prstGeom>
                        <a:solidFill>
                          <a:sysClr val="window" lastClr="FFFFFF"/>
                        </a:solidFill>
                        <a:ln w="6350">
                          <a:solidFill>
                            <a:prstClr val="black"/>
                          </a:solidFill>
                        </a:ln>
                        <a:effectLst/>
                      </wps:spPr>
                      <wps:txbx>
                        <w:txbxContent>
                          <w:p w14:paraId="35F2FFDF" w14:textId="77777777" w:rsidR="002B6600" w:rsidRDefault="002B6600" w:rsidP="002B6600">
                            <w:r>
                              <w:rPr>
                                <w:b/>
                              </w:rPr>
                              <w:object w:dxaOrig="18811" w:dyaOrig="12649" w14:anchorId="3194D66E">
                                <v:shape id="_x0000_i1026" type="#_x0000_t75" style="width:326.35pt;height:213.75pt">
                                  <v:imagedata r:id="rId8" o:title=""/>
                                </v:shape>
                                <o:OLEObject Type="Link" ProgID="Visio.Drawing.11" ShapeID="_x0000_i1026" DrawAspect="Content" r:id="rId9" UpdateMode="Always">
                                  <o:LinkType>EnhancedMetaFile</o:LinkType>
                                  <o:LockedField>false</o:LockedField>
                                  <o:FieldCodes>\f 0</o:FieldCodes>
                                </o:OLEObject>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FC08376" id="Text Box 52" o:spid="_x0000_s1027" type="#_x0000_t202" style="position:absolute;margin-left:.3pt;margin-top:2.95pt;width:471.15pt;height:243.4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" fillcolor="window" strokeweight=".5pt">
                <v:textbox style="mso-fit-shape-to-text:t">
                  <w:txbxContent>
                    <w:p w14:paraId="35F2FFDF" w14:textId="77777777" w:rsidR="002B6600" w:rsidRDefault="002B6600" w:rsidP="002B6600">
                      <w:r>
                        <w:rPr>
                          <w:b/>
                        </w:rPr>
                        <w:object w:dxaOrig="18811" w:dyaOrig="12649" w14:anchorId="3194D66E">
                          <v:shape id="_x0000_i1026" type="#_x0000_t75" style="width:326.35pt;height:213.75pt">
                            <v:imagedata r:id="rId8" o:title=""/>
                          </v:shape>
                          <o:OLEObject Type="Link" ProgID="Visio.Drawing.11" ShapeID="_x0000_i1026" DrawAspect="Content" r:id="rId10" UpdateMode="Always">
                            <o:LinkType>EnhancedMetaFile</o:LinkType>
                            <o:LockedField>false</o:LockedField>
                            <o:FieldCodes>\f 0</o:FieldCodes>
                          </o:OLEObject>
                        </w:object>
                      </w:r>
                    </w:p>
                  </w:txbxContent>
                </v:textbox>
                <w10:wrap type="square"/>
              </v:shape>
            </w:pict>
          </mc:Fallback>
        </mc:AlternateContent>
      </w:r>
      <w:r>
        <w:t>After loading HOST, BRIDGE or TARGET these paths exist in the chip to which the serial connection has been made.  Path 1 is available for general use at that time.</w:t>
      </w:r>
    </w:p>
    <w:p w14:paraId="7D87A613" w14:textId="77777777" w:rsidR="002B6600" w:rsidRDefault="002B6600" w:rsidP="002B6600">
      <w:pPr>
        <w:pStyle w:val="BodyText"/>
      </w:pPr>
    </w:p>
    <w:p w14:paraId="57FB2F58" w14:textId="77777777" w:rsidR="002B6600" w:rsidRDefault="002B6600" w:rsidP="002B6600">
      <w:pPr>
        <w:pStyle w:val="BodyText"/>
      </w:pPr>
    </w:p>
    <w:p w14:paraId="5A543A54" w14:textId="77777777" w:rsidR="002B6600" w:rsidRDefault="002B6600" w:rsidP="002B6600">
      <w:pPr>
        <w:pStyle w:val="BodyText"/>
      </w:pPr>
    </w:p>
    <w:p w14:paraId="6C4E8FEA" w14:textId="77777777" w:rsidR="002B6600" w:rsidRDefault="002B6600" w:rsidP="002B6600">
      <w:pPr>
        <w:pStyle w:val="BodyText"/>
      </w:pPr>
    </w:p>
    <w:p w14:paraId="1CF3F753" w14:textId="77777777" w:rsidR="002B6600" w:rsidRDefault="002B6600" w:rsidP="002B6600">
      <w:pPr>
        <w:pStyle w:val="BodyText"/>
      </w:pPr>
    </w:p>
    <w:p w14:paraId="5663F39B" w14:textId="77777777" w:rsidR="002B6600" w:rsidRDefault="002B6600" w:rsidP="002B6600">
      <w:pPr>
        <w:pStyle w:val="BodyText"/>
      </w:pPr>
    </w:p>
    <w:p w14:paraId="538573F3" w14:textId="77777777" w:rsidR="002B6600" w:rsidRDefault="002B6600" w:rsidP="002B6600">
      <w:pPr>
        <w:pStyle w:val="BodyText"/>
      </w:pPr>
      <w:r w:rsidRPr="00BB00BF">
        <w:rPr>
          <w:noProof/>
        </w:rPr>
        <mc:AlternateContent>
          <mc:Choice Requires="wps">
            <w:drawing>
              <wp:anchor distT="0" distB="0" distL="114300" distR="114300" simplePos="0" relativeHeight="251661312" behindDoc="0" locked="0" layoutInCell="1" allowOverlap="1" wp14:anchorId="69C8CEDD" wp14:editId="57B4DC49">
                <wp:simplePos x="0" y="0"/>
                <wp:positionH relativeFrom="column">
                  <wp:posOffset>-4457700</wp:posOffset>
                </wp:positionH>
                <wp:positionV relativeFrom="paragraph">
                  <wp:posOffset>150495</wp:posOffset>
                </wp:positionV>
                <wp:extent cx="4015740" cy="2684780"/>
                <wp:effectExtent l="0" t="0" r="17145" b="20320"/>
                <wp:wrapSquare wrapText="bothSides"/>
                <wp:docPr id="58" name="Text Box 58"/>
                <wp:cNvGraphicFramePr/>
                <a:graphic xmlns:a="http://schemas.openxmlformats.org/drawingml/2006/main">
                  <a:graphicData uri="http://schemas.microsoft.com/office/word/2010/wordprocessingShape">
                    <wps:wsp>
                      <wps:cNvSpPr txBox="1"/>
                      <wps:spPr>
                        <a:xfrm>
                          <a:off x="0" y="0"/>
                          <a:ext cx="4015740" cy="2684780"/>
                        </a:xfrm>
                        <a:prstGeom prst="rect">
                          <a:avLst/>
                        </a:prstGeom>
                        <a:solidFill>
                          <a:sysClr val="window" lastClr="FFFFFF"/>
                        </a:solidFill>
                        <a:ln w="6350">
                          <a:solidFill>
                            <a:prstClr val="black"/>
                          </a:solidFill>
                        </a:ln>
                        <a:effectLst/>
                      </wps:spPr>
                      <wps:txbx>
                        <w:txbxContent>
                          <w:p w14:paraId="4C1070AB" w14:textId="77777777" w:rsidR="002B6600" w:rsidRDefault="002B6600" w:rsidP="002B6600">
                            <w:r>
                              <w:rPr>
                                <w:b/>
                              </w:rPr>
                              <w:object w:dxaOrig="18811" w:dyaOrig="12649" w14:anchorId="59166AEA">
                                <v:shape id="_x0000_i1027" type="#_x0000_t75" style="width:326.35pt;height:211.85pt">
                                  <v:imagedata r:id="rId11" o:title=""/>
                                </v:shape>
                                <o:OLEObject Type="Link" ProgID="Visio.Drawing.11" ShapeID="_x0000_i1027" DrawAspect="Content" r:id="rId12" UpdateMode="Always">
                                  <o:LinkType>EnhancedMetaFile</o:LinkType>
                                  <o:LockedField>false</o:LockedField>
                                  <o:FieldCodes>\f 0</o:FieldCodes>
                                </o:OLEObject>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9C8CEDD" id="Text Box 58" o:spid="_x0000_s1028" type="#_x0000_t202" style="position:absolute;margin-left:-351pt;margin-top:11.85pt;width:316.2pt;height:211.4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" fillcolor="window" strokeweight=".5pt">
                <v:textbox style="mso-fit-shape-to-text:t">
                  <w:txbxContent>
                    <w:p w14:paraId="4C1070AB" w14:textId="77777777" w:rsidR="002B6600" w:rsidRDefault="002B6600" w:rsidP="002B6600">
                      <w:r>
                        <w:rPr>
                          <w:b/>
                        </w:rPr>
                        <w:object w:dxaOrig="18811" w:dyaOrig="12649" w14:anchorId="59166AEA">
                          <v:shape id="_x0000_i1027" type="#_x0000_t75" style="width:326.35pt;height:211.85pt">
                            <v:imagedata r:id="rId11" o:title=""/>
                          </v:shape>
                          <o:OLEObject Type="Link" ProgID="Visio.Drawing.11" ShapeID="_x0000_i1027" DrawAspect="Content" r:id="rId13" UpdateMode="Always">
                            <o:LinkType>EnhancedMetaFile</o:LinkType>
                            <o:LockedField>false</o:LockedField>
                            <o:FieldCodes>\f 0</o:FieldCodes>
                          </o:OLEObject>
                        </w:object>
                      </w:r>
                    </w:p>
                  </w:txbxContent>
                </v:textbox>
                <w10:wrap type="square"/>
              </v:shape>
            </w:pict>
          </mc:Fallback>
        </mc:AlternateContent>
      </w:r>
    </w:p>
    <w:p w14:paraId="41BE07AB" w14:textId="77777777" w:rsidR="002B6600" w:rsidRDefault="002B6600" w:rsidP="002B6600">
      <w:pPr>
        <w:pStyle w:val="BodyText"/>
      </w:pPr>
      <w:r w:rsidRPr="003D5956">
        <w:t>After  SPAN  path 0 is generally used for target chip,</w:t>
      </w:r>
      <w:r>
        <w:t xml:space="preserve"> starting on host and passing thru the bridge to cover the entire target as shown here</w:t>
      </w:r>
    </w:p>
    <w:p w14:paraId="32391585" w14:textId="77777777" w:rsidR="002B6600" w:rsidRDefault="002B6600" w:rsidP="002B6600">
      <w:pPr>
        <w:pStyle w:val="BodyText"/>
      </w:pPr>
    </w:p>
    <w:p w14:paraId="52FB6675" w14:textId="77777777" w:rsidR="002B6600" w:rsidRDefault="002B6600" w:rsidP="002B6600">
      <w:pPr>
        <w:pStyle w:val="BodyText"/>
      </w:pPr>
    </w:p>
    <w:p w14:paraId="119679DD" w14:textId="77777777" w:rsidR="002B6600" w:rsidRDefault="002B6600" w:rsidP="002B6600">
      <w:pPr>
        <w:pStyle w:val="BodyText"/>
      </w:pPr>
    </w:p>
    <w:p w14:paraId="54CDC137" w14:textId="77777777" w:rsidR="002B6600" w:rsidRDefault="002B6600" w:rsidP="002B6600">
      <w:pPr>
        <w:pStyle w:val="BodyText"/>
      </w:pPr>
    </w:p>
    <w:p w14:paraId="747A4214" w14:textId="77777777" w:rsidR="002B6600" w:rsidRDefault="002B6600" w:rsidP="002B6600">
      <w:pPr>
        <w:pStyle w:val="BodyText"/>
      </w:pPr>
    </w:p>
    <w:p w14:paraId="1145F713" w14:textId="77777777" w:rsidR="002B6600" w:rsidRDefault="002B6600" w:rsidP="002B6600">
      <w:pPr>
        <w:pStyle w:val="BodyText"/>
      </w:pPr>
    </w:p>
    <w:p w14:paraId="4424467B" w14:textId="77777777" w:rsidR="002B6600" w:rsidRPr="00E72FAC" w:rsidRDefault="002B6600" w:rsidP="002B6600">
      <w:pPr>
        <w:pStyle w:val="BodyText"/>
      </w:pPr>
      <w:r w:rsidRPr="00E72FAC">
        <w:t xml:space="preserve">... and path 2 is generally used for the host chip.  Path 1 is available for general use.  Path 0 by default avoids passing through the top row of nodes on the host because in </w:t>
      </w:r>
      <w:proofErr w:type="spellStart"/>
      <w:r w:rsidRPr="00E72FAC">
        <w:t>polyFORTH</w:t>
      </w:r>
      <w:proofErr w:type="spellEnd"/>
      <w:r w:rsidRPr="00E72FAC">
        <w:t xml:space="preserve"> environment node 705 is programmed for SPI flash operations.</w:t>
      </w:r>
    </w:p>
    <w:p w14:paraId="63185B7F" w14:textId="18D233B2" w:rsidR="00906291" w:rsidRDefault="002B6600" w:rsidP="002B6600">
      <w:r w:rsidRPr="00E72FAC">
        <w:t>Because paths 0 and 2 share nodes one should be unhooked before the other is hooked through those nodes.</w:t>
      </w:r>
      <w:r>
        <w:t xml:space="preserve">  </w:t>
      </w:r>
      <w:r w:rsidRPr="00E72FAC">
        <w:t xml:space="preserve">The port bridge only </w:t>
      </w:r>
      <w:r>
        <w:t>r</w:t>
      </w:r>
      <w:r w:rsidRPr="00E72FAC">
        <w:t>equires special code in nodes 300 and 10300</w:t>
      </w:r>
    </w:p>
    <w:sectPr w:rsidR="00906291" w:rsidSect="002B6600">
      <w:pgSz w:w="11906" w:h="16838"/>
      <w:pgMar w:top="1296" w:right="1440" w:bottom="1440" w:left="1296"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F542A"/>
    <w:multiLevelType w:val="singleLevel"/>
    <w:tmpl w:val="A2BEE0FE"/>
    <w:lvl w:ilvl="0">
      <w:start w:val="1"/>
      <w:numFmt w:val="decimal"/>
      <w:lvlText w:val="%1."/>
      <w:legacy w:legacy="1" w:legacySpace="0" w:legacyIndent="360"/>
      <w:lvlJc w:val="left"/>
      <w:pPr>
        <w:ind w:left="720" w:hanging="360"/>
      </w:pPr>
    </w:lvl>
  </w:abstractNum>
  <w:abstractNum w:abstractNumId="1" w15:restartNumberingAfterBreak="0">
    <w:nsid w:val="37C305C7"/>
    <w:multiLevelType w:val="hybridMultilevel"/>
    <w:tmpl w:val="841EF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0E681B"/>
    <w:multiLevelType w:val="hybridMultilevel"/>
    <w:tmpl w:val="2D7C3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5355171">
    <w:abstractNumId w:val="0"/>
    <w:lvlOverride w:ilvl="0">
      <w:startOverride w:val="1"/>
    </w:lvlOverride>
  </w:num>
  <w:num w:numId="2" w16cid:durableId="971327101">
    <w:abstractNumId w:val="2"/>
  </w:num>
  <w:num w:numId="3" w16cid:durableId="242840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00"/>
    <w:rsid w:val="001F1A56"/>
    <w:rsid w:val="002B6600"/>
    <w:rsid w:val="0030664A"/>
    <w:rsid w:val="00503FE5"/>
    <w:rsid w:val="007F3384"/>
    <w:rsid w:val="00906291"/>
    <w:rsid w:val="00B311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8B05F"/>
  <w15:chartTrackingRefBased/>
  <w15:docId w15:val="{1B680BF6-805A-43C9-9B9C-A61B22747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600"/>
    <w:pPr>
      <w:overflowPunct w:val="0"/>
      <w:autoSpaceDE w:val="0"/>
      <w:autoSpaceDN w:val="0"/>
      <w:adjustRightInd w:val="0"/>
      <w:spacing w:after="0" w:line="240" w:lineRule="auto"/>
      <w:textAlignment w:val="baseline"/>
    </w:pPr>
    <w:rPr>
      <w:rFonts w:ascii="Calibri" w:eastAsia="Times New Roman" w:hAnsi="Calibri" w:cs="Times New Roman"/>
      <w:kern w:val="0"/>
      <w:sz w:val="20"/>
      <w:szCs w:val="20"/>
      <w:lang w:val="en-US"/>
      <w14:ligatures w14:val="none"/>
    </w:rPr>
  </w:style>
  <w:style w:type="paragraph" w:styleId="Heading1">
    <w:name w:val="heading 1"/>
    <w:basedOn w:val="Normal"/>
    <w:next w:val="Normal"/>
    <w:link w:val="Heading1Char"/>
    <w:qFormat/>
    <w:rsid w:val="002B6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2B6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2B6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2B6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2B6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2B66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B66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B66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B66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6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2B6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2B6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600"/>
    <w:rPr>
      <w:rFonts w:eastAsiaTheme="majorEastAsia" w:cstheme="majorBidi"/>
      <w:color w:val="272727" w:themeColor="text1" w:themeTint="D8"/>
    </w:rPr>
  </w:style>
  <w:style w:type="paragraph" w:styleId="Title">
    <w:name w:val="Title"/>
    <w:basedOn w:val="Normal"/>
    <w:next w:val="Normal"/>
    <w:link w:val="TitleChar"/>
    <w:uiPriority w:val="10"/>
    <w:qFormat/>
    <w:rsid w:val="002B66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600"/>
    <w:pPr>
      <w:spacing w:before="160"/>
      <w:jc w:val="center"/>
    </w:pPr>
    <w:rPr>
      <w:i/>
      <w:iCs/>
      <w:color w:val="404040" w:themeColor="text1" w:themeTint="BF"/>
    </w:rPr>
  </w:style>
  <w:style w:type="character" w:customStyle="1" w:styleId="QuoteChar">
    <w:name w:val="Quote Char"/>
    <w:basedOn w:val="DefaultParagraphFont"/>
    <w:link w:val="Quote"/>
    <w:uiPriority w:val="29"/>
    <w:rsid w:val="002B6600"/>
    <w:rPr>
      <w:i/>
      <w:iCs/>
      <w:color w:val="404040" w:themeColor="text1" w:themeTint="BF"/>
    </w:rPr>
  </w:style>
  <w:style w:type="paragraph" w:styleId="ListParagraph">
    <w:name w:val="List Paragraph"/>
    <w:basedOn w:val="Normal"/>
    <w:uiPriority w:val="34"/>
    <w:qFormat/>
    <w:rsid w:val="002B6600"/>
    <w:pPr>
      <w:ind w:left="720"/>
      <w:contextualSpacing/>
    </w:pPr>
  </w:style>
  <w:style w:type="character" w:styleId="IntenseEmphasis">
    <w:name w:val="Intense Emphasis"/>
    <w:basedOn w:val="DefaultParagraphFont"/>
    <w:uiPriority w:val="21"/>
    <w:qFormat/>
    <w:rsid w:val="002B6600"/>
    <w:rPr>
      <w:i/>
      <w:iCs/>
      <w:color w:val="0F4761" w:themeColor="accent1" w:themeShade="BF"/>
    </w:rPr>
  </w:style>
  <w:style w:type="paragraph" w:styleId="IntenseQuote">
    <w:name w:val="Intense Quote"/>
    <w:basedOn w:val="Normal"/>
    <w:next w:val="Normal"/>
    <w:link w:val="IntenseQuoteChar"/>
    <w:uiPriority w:val="30"/>
    <w:qFormat/>
    <w:rsid w:val="002B6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600"/>
    <w:rPr>
      <w:i/>
      <w:iCs/>
      <w:color w:val="0F4761" w:themeColor="accent1" w:themeShade="BF"/>
    </w:rPr>
  </w:style>
  <w:style w:type="character" w:styleId="IntenseReference">
    <w:name w:val="Intense Reference"/>
    <w:basedOn w:val="DefaultParagraphFont"/>
    <w:uiPriority w:val="32"/>
    <w:qFormat/>
    <w:rsid w:val="002B6600"/>
    <w:rPr>
      <w:b/>
      <w:bCs/>
      <w:smallCaps/>
      <w:color w:val="0F4761" w:themeColor="accent1" w:themeShade="BF"/>
      <w:spacing w:val="5"/>
    </w:rPr>
  </w:style>
  <w:style w:type="paragraph" w:styleId="BodyText">
    <w:name w:val="Body Text"/>
    <w:basedOn w:val="Normal"/>
    <w:link w:val="BodyTextChar"/>
    <w:semiHidden/>
    <w:rsid w:val="002B6600"/>
    <w:pPr>
      <w:spacing w:after="160"/>
    </w:pPr>
  </w:style>
  <w:style w:type="character" w:customStyle="1" w:styleId="BodyTextChar">
    <w:name w:val="Body Text Char"/>
    <w:basedOn w:val="DefaultParagraphFont"/>
    <w:link w:val="BodyText"/>
    <w:semiHidden/>
    <w:rsid w:val="002B6600"/>
    <w:rPr>
      <w:rFonts w:ascii="Calibri" w:eastAsia="Times New Roman" w:hAnsi="Calibri" w:cs="Times New Roman"/>
      <w:kern w:val="0"/>
      <w:sz w:val="20"/>
      <w:szCs w:val="20"/>
      <w:lang w:val="en-US"/>
      <w14:ligatures w14:val="none"/>
    </w:rPr>
  </w:style>
  <w:style w:type="paragraph" w:styleId="List">
    <w:name w:val="List"/>
    <w:basedOn w:val="BodyText"/>
    <w:semiHidden/>
    <w:rsid w:val="002B6600"/>
    <w:pPr>
      <w:tabs>
        <w:tab w:val="left" w:pos="720"/>
      </w:tabs>
      <w:spacing w:after="80"/>
      <w:ind w:left="720" w:hanging="360"/>
    </w:pPr>
  </w:style>
  <w:style w:type="paragraph" w:styleId="List2">
    <w:name w:val="List 2"/>
    <w:basedOn w:val="List"/>
    <w:semiHidden/>
    <w:rsid w:val="002B6600"/>
    <w:pPr>
      <w:tabs>
        <w:tab w:val="clear" w:pos="720"/>
        <w:tab w:val="left" w:pos="1080"/>
      </w:tabs>
      <w:ind w:left="1080"/>
    </w:pPr>
  </w:style>
  <w:style w:type="paragraph" w:customStyle="1" w:styleId="ListFirst">
    <w:name w:val="List First"/>
    <w:basedOn w:val="List"/>
    <w:next w:val="List"/>
    <w:rsid w:val="002B6600"/>
    <w:pPr>
      <w:spacing w:before="80"/>
    </w:pPr>
  </w:style>
  <w:style w:type="paragraph" w:styleId="ListNumber">
    <w:name w:val="List Number"/>
    <w:basedOn w:val="List"/>
    <w:semiHidden/>
    <w:rsid w:val="002B6600"/>
    <w:pPr>
      <w:tabs>
        <w:tab w:val="clear" w:pos="720"/>
      </w:tabs>
      <w:spacing w:after="1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file:///C:\Xga\In-work\Doc\Architecture\DB013%20af3USER\GA144-Block-spantgt.vsd" TargetMode="External"/><Relationship Id="rId3" Type="http://schemas.openxmlformats.org/officeDocument/2006/relationships/settings" Target="settings.xml"/><Relationship Id="rId7" Type="http://schemas.openxmlformats.org/officeDocument/2006/relationships/oleObject" Target="file:///C:\Xga\In-work\Doc\Architecture\DB013%20af3USER\GA144-Block-spanhost.vsd" TargetMode="External"/><Relationship Id="rId12" Type="http://schemas.openxmlformats.org/officeDocument/2006/relationships/oleObject" Target="file:///C:\Xga\In-work\Doc\Architecture\DB013%20af3USER\GA144-Block-spantgt.vs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file:///C:\Xga\In-work\Doc\Architecture\DB013%20af3USER\GA144-Block-spanhost.vsd" TargetMode="External"/><Relationship Id="rId11" Type="http://schemas.openxmlformats.org/officeDocument/2006/relationships/image" Target="media/image3.emf"/><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oleObject" Target="file:///C:\Xga\In-work\Doc\Architecture\DB013%20af3USER\GA144-Block-hostpath.vsd" TargetMode="External"/><Relationship Id="rId4" Type="http://schemas.openxmlformats.org/officeDocument/2006/relationships/webSettings" Target="webSettings.xml"/><Relationship Id="rId9" Type="http://schemas.openxmlformats.org/officeDocument/2006/relationships/oleObject" Target="file:///C:\Xga\In-work\Doc\Architecture\DB013%20af3USER\GA144-Block-hostpath.vs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3174</Words>
  <Characters>18095</Characters>
  <Application>Microsoft Office Word</Application>
  <DocSecurity>0</DocSecurity>
  <Lines>150</Lines>
  <Paragraphs>42</Paragraphs>
  <ScaleCrop>false</ScaleCrop>
  <Company/>
  <LinksUpToDate>false</LinksUpToDate>
  <CharactersWithSpaces>21227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 Tucker</dc:creator>
  <cp:keywords/>
  <dc:description/>
  <cp:lastModifiedBy>C.A. Tucker</cp:lastModifiedBy>
  <cp:revision>1</cp:revision>
  <dcterms:created xsi:type="dcterms:W3CDTF">2026-04-08T11:19:00Z</dcterms:created>
  <dcterms:modified xsi:type="dcterms:W3CDTF">2026-04-08T11:22:00Z</dcterms:modified>
</cp:coreProperties>
</file>