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exact"/>
      </w:pPr>
    </w:p>
    <w:p>
      <w:pPr>
        <w:spacing w:before="0" w:after="0" w:line="240" w:lineRule="exact"/>
      </w:pPr>
    </w:p>
    <w:p>
      <w:pPr>
        <w:spacing w:before="0" w:after="0" w:line="240" w:lineRule="exact"/>
      </w:pPr>
    </w:p>
    <w:p>
      <w:pPr>
        <w:spacing w:before="0" w:after="0" w:line="240" w:lineRule="exact"/>
      </w:pPr>
    </w:p>
    <w:p>
      <w:pPr>
        <w:jc w:val="left"/>
      </w:pPr>
      <w:r>
        <w:rPr>
          <w:rFonts w:ascii="IBM Plex Mono" w:hAnsi="IBM Plex Mono"/>
          <w:b/>
          <w:color w:val="FF4402"/>
          <w:sz w:val="56"/>
        </w:rPr>
        <w:t>■</w:t>
      </w:r>
      <w:r>
        <w:rPr>
          <w:sz w:val="56"/>
        </w:rPr>
        <w:t xml:space="preserve"> </w:t>
      </w:r>
      <w:r>
        <w:rPr>
          <w:rFonts w:ascii="IBM Plex Sans" w:hAnsi="IBM Plex Sans"/>
          <w:b/>
          <w:color w:val="F5F5F5"/>
          <w:sz w:val="56"/>
          <w:spacing w:val="2"/>
        </w:rPr>
        <w:t>EMPATHOAI</w:t>
      </w:r>
    </w:p>
    <w:p>
      <w:pPr>
        <w:jc w:val="right"/>
      </w:pPr>
      <w:r>
        <w:rPr>
          <w:rFonts w:ascii="IBM Plex Mono" w:hAnsi="IBM Plex Mono"/>
          <w:b/>
          <w:color w:val="FF4402"/>
          <w:sz w:val="18"/>
          <w:spacing w:val="2"/>
        </w:rPr>
        <w:t>CONFIDENTIAL</w:t>
      </w:r>
    </w:p>
    <w:p>
      <w:pPr>
        <w:jc w:val="right"/>
      </w:pPr>
      <w:r>
        <w:rPr>
          <w:rFonts w:ascii="IBM Plex Mono" w:hAnsi="IBM Plex Mono"/>
          <w:color w:val="8E8E93"/>
          <w:sz w:val="18"/>
          <w:spacing w:val="1"/>
        </w:rPr>
        <w:t>SOVEREIGN BRAND ASSET SYSTEM v1.2</w:t>
      </w:r>
    </w:p>
    <w:p/>
    <w:p>
      <w:pPr>
        <w:jc w:val="left"/>
      </w:pPr>
      <w:r>
        <w:rPr>
          <w:rFonts w:ascii="IBM Plex Sans" w:hAnsi="IBM Plex Sans"/>
          <w:b/>
          <w:color w:val="F5F5F5"/>
          <w:sz w:val="72"/>
          <w:spacing w:val="0"/>
        </w:rPr>
        <w:t>Master Services Agreement</w:t>
      </w:r>
    </w:p>
    <w:p>
      <w:pPr>
        <w:jc w:val="left"/>
      </w:pPr>
      <w:r>
        <w:rPr>
          <w:rFonts w:ascii="IBM Plex Sans" w:hAnsi="IBM Plex Sans"/>
          <w:b/>
          <w:color w:val="F5F5F5"/>
          <w:sz w:val="72"/>
          <w:spacing w:val="0"/>
        </w:rPr>
        <w:t>&amp; Statement of Work</w:t>
      </w:r>
    </w:p>
    <w:p/>
    <w:p>
      <w:r>
        <w:rPr>
          <w:rFonts w:ascii="IBM Plex Sans" w:hAnsi="IBM Plex Sans"/>
          <w:color w:val="8E8E93"/>
          <w:sz w:val="32"/>
        </w:rPr>
        <w:t>Strategic Growth &amp; Revenue Infrastructure Engagement</w:t>
      </w:r>
    </w:p>
    <w:p/>
    <w:p>
      <w:pPr>
        <w:ind w:left="850"/>
      </w:pPr>
      <w:r>
        <w:rPr>
          <w:rFonts w:ascii="IBM Plex Sans" w:hAnsi="IBM Plex Sans"/>
          <w:i/>
          <w:color w:val="8E8E93"/>
          <w:sz w:val="28"/>
        </w:rPr>
        <w:t>"Human depth. Machine leverage. Precision over volume."</w:t>
      </w:r>
    </w:p>
    <w:p/>
    <w:p/>
    <w:tbl>
      <w:tblPr>
        <w:tblStyle w:val="TableGrid"/>
        <w:tblW w:type="auto" w:w="0"/>
        <w:jc w:val="center"/>
        <w:tblLook w:firstColumn="1" w:firstRow="1" w:lastColumn="0" w:lastRow="0" w:noHBand="0" w:noVBand="1" w:val="04A0"/>
      </w:tblPr>
      <w:tblGrid>
        <w:gridCol w:w="4513"/>
        <w:gridCol w:w="4513"/>
      </w:tblGrid>
      <w:tr>
        <w:tc>
          <w:tcPr>
            <w:tcW w:type="dxa" w:w="3118"/>
            <w:shd w:fill="141416"/>
            <w:tcBorders>
              <w:top w:val="single" w:sz="4" w:space="0" w:color="2D2D2F"/>
              <w:bottom w:val="single" w:sz="4" w:space="0" w:color="2D2D2F"/>
              <w:left w:val="single" w:sz="4" w:space="0" w:color="2D2D2F"/>
              <w:right w:val="single" w:sz="4" w:space="0" w:color="2D2D2F"/>
            </w:tcBorders>
          </w:tcPr>
          <w:p>
            <w:pPr>
              <w:spacing w:before="0" w:after="0" w:line="276" w:lineRule="exact"/>
            </w:pPr>
            <w:r>
              <w:rPr>
                <w:rFonts w:ascii="IBM Plex Sans" w:hAnsi="IBM Plex Sans"/>
                <w:b/>
                <w:color w:val="8E8E93"/>
                <w:sz w:val="20"/>
                <w:spacing w:val="0"/>
              </w:rPr>
              <w:t>PROJECT TITLE</w:t>
            </w:r>
          </w:p>
        </w:tc>
        <w:tc>
          <w:tcPr>
            <w:tcW w:type="dxa" w:w="7087"/>
            <w:shd w:fill="141416"/>
            <w:tcBorders>
              <w:top w:val="single" w:sz="4" w:space="0" w:color="2D2D2F"/>
              <w:bottom w:val="single" w:sz="4" w:space="0" w:color="2D2D2F"/>
              <w:left w:val="single" w:sz="4" w:space="0" w:color="2D2D2F"/>
              <w:right w:val="single" w:sz="4" w:space="0" w:color="2D2D2F"/>
            </w:tcBorders>
          </w:tcPr>
          <w:p>
            <w:pPr>
              <w:spacing w:before="0" w:after="0" w:line="276" w:lineRule="exact"/>
            </w:pPr>
            <w:r>
              <w:rPr>
                <w:rFonts w:ascii="IBM Plex Mono" w:hAnsi="IBM Plex Mono"/>
                <w:color w:val="8E8E93"/>
                <w:sz w:val="20"/>
              </w:rPr>
              <w:t>[Project.Title]</w:t>
            </w:r>
          </w:p>
        </w:tc>
      </w:tr>
      <w:tr>
        <w:tc>
          <w:tcPr>
            <w:tcW w:type="dxa" w:w="3118"/>
            <w:shd w:fill="141416"/>
            <w:tcBorders>
              <w:top w:val="single" w:sz="4" w:space="0" w:color="2D2D2F"/>
              <w:bottom w:val="single" w:sz="4" w:space="0" w:color="2D2D2F"/>
              <w:left w:val="single" w:sz="4" w:space="0" w:color="2D2D2F"/>
              <w:right w:val="single" w:sz="4" w:space="0" w:color="2D2D2F"/>
            </w:tcBorders>
          </w:tcPr>
          <w:p>
            <w:pPr>
              <w:spacing w:before="0" w:after="0" w:line="276" w:lineRule="exact"/>
            </w:pPr>
            <w:r>
              <w:rPr>
                <w:rFonts w:ascii="IBM Plex Sans" w:hAnsi="IBM Plex Sans"/>
                <w:b/>
                <w:color w:val="8E8E93"/>
                <w:sz w:val="20"/>
                <w:spacing w:val="0"/>
              </w:rPr>
              <w:t>AGREEMENT DATE</w:t>
            </w:r>
          </w:p>
        </w:tc>
        <w:tc>
          <w:tcPr>
            <w:tcW w:type="dxa" w:w="7087"/>
            <w:shd w:fill="141416"/>
            <w:tcBorders>
              <w:top w:val="single" w:sz="4" w:space="0" w:color="2D2D2F"/>
              <w:bottom w:val="single" w:sz="4" w:space="0" w:color="2D2D2F"/>
              <w:left w:val="single" w:sz="4" w:space="0" w:color="2D2D2F"/>
              <w:right w:val="single" w:sz="4" w:space="0" w:color="2D2D2F"/>
            </w:tcBorders>
          </w:tcPr>
          <w:p>
            <w:pPr>
              <w:spacing w:before="0" w:after="0" w:line="276" w:lineRule="exact"/>
            </w:pPr>
            <w:r>
              <w:rPr>
                <w:rFonts w:ascii="IBM Plex Mono" w:hAnsi="IBM Plex Mono"/>
                <w:color w:val="8E8E93"/>
                <w:sz w:val="20"/>
              </w:rPr>
              <w:t>[Effective.Date]</w:t>
            </w:r>
          </w:p>
        </w:tc>
      </w:tr>
      <w:tr>
        <w:tc>
          <w:tcPr>
            <w:tcW w:type="dxa" w:w="3118"/>
            <w:shd w:fill="141416"/>
            <w:tcBorders>
              <w:top w:val="single" w:sz="4" w:space="0" w:color="2D2D2F"/>
              <w:bottom w:val="single" w:sz="4" w:space="0" w:color="2D2D2F"/>
              <w:left w:val="single" w:sz="4" w:space="0" w:color="2D2D2F"/>
              <w:right w:val="single" w:sz="4" w:space="0" w:color="2D2D2F"/>
            </w:tcBorders>
          </w:tcPr>
          <w:p>
            <w:pPr>
              <w:spacing w:before="0" w:after="0" w:line="276" w:lineRule="exact"/>
            </w:pPr>
            <w:r>
              <w:rPr>
                <w:rFonts w:ascii="IBM Plex Sans" w:hAnsi="IBM Plex Sans"/>
                <w:b/>
                <w:color w:val="8E8E93"/>
                <w:sz w:val="20"/>
                <w:spacing w:val="0"/>
              </w:rPr>
              <w:t>TOTAL PROJECT FEE</w:t>
            </w:r>
          </w:p>
        </w:tc>
        <w:tc>
          <w:tcPr>
            <w:tcW w:type="dxa" w:w="7087"/>
            <w:shd w:fill="141416"/>
            <w:tcBorders>
              <w:top w:val="single" w:sz="4" w:space="0" w:color="2D2D2F"/>
              <w:bottom w:val="single" w:sz="4" w:space="0" w:color="2D2D2F"/>
              <w:left w:val="single" w:sz="4" w:space="0" w:color="2D2D2F"/>
              <w:right w:val="single" w:sz="4" w:space="0" w:color="2D2D2F"/>
            </w:tcBorders>
          </w:tcPr>
          <w:p>
            <w:pPr>
              <w:spacing w:before="0" w:after="0" w:line="276" w:lineRule="exact"/>
            </w:pPr>
            <w:r>
              <w:rPr>
                <w:rFonts w:ascii="IBM Plex Mono" w:hAnsi="IBM Plex Mono"/>
                <w:color w:val="8E8E93"/>
                <w:sz w:val="20"/>
              </w:rPr>
              <w:t>[Project.Fee]</w:t>
            </w:r>
          </w:p>
        </w:tc>
      </w:tr>
      <w:tr>
        <w:tc>
          <w:tcPr>
            <w:tcW w:type="dxa" w:w="3118"/>
            <w:shd w:fill="141416"/>
            <w:tcBorders>
              <w:top w:val="single" w:sz="4" w:space="0" w:color="2D2D2F"/>
              <w:bottom w:val="single" w:sz="4" w:space="0" w:color="2D2D2F"/>
              <w:left w:val="single" w:sz="4" w:space="0" w:color="2D2D2F"/>
              <w:right w:val="single" w:sz="4" w:space="0" w:color="2D2D2F"/>
            </w:tcBorders>
          </w:tcPr>
          <w:p>
            <w:pPr>
              <w:spacing w:before="0" w:after="0" w:line="276" w:lineRule="exact"/>
            </w:pPr>
            <w:r>
              <w:rPr>
                <w:rFonts w:ascii="IBM Plex Sans" w:hAnsi="IBM Plex Sans"/>
                <w:b/>
                <w:color w:val="8E8E93"/>
                <w:sz w:val="20"/>
                <w:spacing w:val="0"/>
              </w:rPr>
              <w:t>TIMELINE</w:t>
            </w:r>
          </w:p>
        </w:tc>
        <w:tc>
          <w:tcPr>
            <w:tcW w:type="dxa" w:w="7087"/>
            <w:shd w:fill="141416"/>
            <w:tcBorders>
              <w:top w:val="single" w:sz="4" w:space="0" w:color="2D2D2F"/>
              <w:bottom w:val="single" w:sz="4" w:space="0" w:color="2D2D2F"/>
              <w:left w:val="single" w:sz="4" w:space="0" w:color="2D2D2F"/>
              <w:right w:val="single" w:sz="4" w:space="0" w:color="2D2D2F"/>
            </w:tcBorders>
          </w:tcPr>
          <w:p>
            <w:pPr>
              <w:spacing w:before="0" w:after="0" w:line="276" w:lineRule="exact"/>
            </w:pPr>
            <w:r>
              <w:rPr>
                <w:rFonts w:ascii="IBM Plex Mono" w:hAnsi="IBM Plex Mono"/>
                <w:color w:val="8E8E93"/>
                <w:sz w:val="20"/>
              </w:rPr>
              <w:t>[Start.Date] → [EstimatedCompletionDate]</w:t>
            </w:r>
          </w:p>
        </w:tc>
      </w:tr>
      <w:tr>
        <w:tc>
          <w:tcPr>
            <w:tcW w:type="dxa" w:w="3118"/>
            <w:shd w:fill="141416"/>
            <w:tcBorders>
              <w:top w:val="single" w:sz="4" w:space="0" w:color="2D2D2F"/>
              <w:bottom w:val="single" w:sz="4" w:space="0" w:color="2D2D2F"/>
              <w:left w:val="single" w:sz="4" w:space="0" w:color="2D2D2F"/>
              <w:right w:val="single" w:sz="4" w:space="0" w:color="2D2D2F"/>
            </w:tcBorders>
          </w:tcPr>
          <w:p>
            <w:pPr>
              <w:spacing w:before="0" w:after="0" w:line="276" w:lineRule="exact"/>
            </w:pPr>
            <w:r>
              <w:rPr>
                <w:rFonts w:ascii="IBM Plex Sans" w:hAnsi="IBM Plex Sans"/>
                <w:b/>
                <w:color w:val="8E8E93"/>
                <w:sz w:val="20"/>
                <w:spacing w:val="0"/>
              </w:rPr>
              <w:t>SCOPE SUMMARY</w:t>
            </w:r>
          </w:p>
        </w:tc>
        <w:tc>
          <w:tcPr>
            <w:tcW w:type="dxa" w:w="7087"/>
            <w:shd w:fill="141416"/>
            <w:tcBorders>
              <w:top w:val="single" w:sz="4" w:space="0" w:color="2D2D2F"/>
              <w:bottom w:val="single" w:sz="4" w:space="0" w:color="2D2D2F"/>
              <w:left w:val="single" w:sz="4" w:space="0" w:color="2D2D2F"/>
              <w:right w:val="single" w:sz="4" w:space="0" w:color="2D2D2F"/>
            </w:tcBorders>
          </w:tcPr>
          <w:p>
            <w:pPr>
              <w:spacing w:before="0" w:after="0" w:line="276" w:lineRule="exact"/>
            </w:pPr>
            <w:r>
              <w:rPr>
                <w:rFonts w:ascii="IBM Plex Sans" w:hAnsi="IBM Plex Sans"/>
                <w:color w:val="C7C7CC"/>
                <w:sz w:val="20"/>
              </w:rPr>
              <w:t>[High-level description — e.g., "Precision Diagnostic &amp; PGS Specification for revenue architecture redesign"]</w:t>
            </w:r>
          </w:p>
        </w:tc>
      </w:tr>
    </w:tbl>
    <w:p>
      <w:r>
        <w:br w:type="page"/>
      </w:r>
    </w:p>
    <w:p>
      <w:pPr>
        <w:spacing w:before="0" w:after="240"/>
        <w:pBdr>
          <w:bottom w:val="single" w:sz="4" w:space="1" w:color="2D2D2F"/>
        </w:pBdr>
      </w:pPr>
      <w:r>
        <w:rPr>
          <w:rFonts w:ascii="IBM Plex Mono" w:hAnsi="IBM Plex Mono"/>
          <w:b/>
          <w:color w:val="FF4402"/>
          <w:sz w:val="28"/>
        </w:rPr>
        <w:t>■</w:t>
      </w:r>
      <w:r>
        <w:rPr>
          <w:rFonts w:ascii="IBM Plex Sans" w:hAnsi="IBM Plex Sans"/>
          <w:b/>
          <w:color w:val="F5F5F5"/>
          <w:sz w:val="36"/>
          <w:spacing w:val="0"/>
        </w:rPr>
        <w:t xml:space="preserve"> 01  PARTIES &amp; AGREEMENT STRUCTURE</w:t>
      </w:r>
    </w:p>
    <w:p>
      <w:r>
        <w:rPr>
          <w:rFonts w:ascii="IBM Plex Sans" w:hAnsi="IBM Plex Sans"/>
          <w:color w:val="C7C7CC"/>
          <w:sz w:val="22"/>
        </w:rPr>
        <w:t>This Agreement consists of two parts:</w:t>
      </w:r>
    </w:p>
    <w:p>
      <w:pPr>
        <w:pStyle w:val="ListBullet"/>
      </w:pPr>
      <w:r>
        <w:rPr>
          <w:rFonts w:ascii="IBM Plex Sans" w:hAnsi="IBM Plex Sans"/>
          <w:b/>
          <w:color w:val="F5F5F5"/>
          <w:sz w:val="22"/>
        </w:rPr>
        <w:t xml:space="preserve">Part 1 – Statement of Work (SOW): </w:t>
      </w:r>
      <w:r>
        <w:rPr>
          <w:rFonts w:ascii="IBM Plex Sans" w:hAnsi="IBM Plex Sans"/>
          <w:color w:val="C7C7CC"/>
          <w:sz w:val="22"/>
        </w:rPr>
        <w:t>Defines the specific project scope, deliverables, milestones, functionality requirements, timeline, payment terms, and post-deployment support.</w:t>
      </w:r>
    </w:p>
    <w:p>
      <w:pPr>
        <w:pStyle w:val="ListBullet"/>
      </w:pPr>
      <w:r>
        <w:rPr>
          <w:rFonts w:ascii="IBM Plex Sans" w:hAnsi="IBM Plex Sans"/>
          <w:b/>
          <w:color w:val="F5F5F5"/>
          <w:sz w:val="22"/>
        </w:rPr>
        <w:t xml:space="preserve">Part 2 – Master Services Agreement (MSA): </w:t>
      </w:r>
      <w:r>
        <w:rPr>
          <w:rFonts w:ascii="IBM Plex Sans" w:hAnsi="IBM Plex Sans"/>
          <w:color w:val="C7C7CC"/>
          <w:sz w:val="22"/>
        </w:rPr>
        <w:t>Establishes the general legal terms governing all projects between the Parties, including intellectual property, confidentiality, liability limits, indemnification, and dispute resolution.</w:t>
      </w:r>
    </w:p>
    <w:p>
      <w:r>
        <w:rPr>
          <w:rFonts w:ascii="IBM Plex Sans" w:hAnsi="IBM Plex Sans"/>
          <w:color w:val="C7C7CC"/>
          <w:sz w:val="22"/>
        </w:rPr>
        <w:t>This SOW is subject to the Master Services Agreement ("MSA") attached below. In case of conflict, this SOW shall control.</w:t>
      </w:r>
    </w:p>
    <w:p/>
    <w:p>
      <w:r>
        <w:rPr>
          <w:rFonts w:ascii="IBM Plex Mono" w:hAnsi="IBM Plex Mono"/>
          <w:b/>
          <w:color w:val="FF4402"/>
          <w:sz w:val="24"/>
        </w:rPr>
        <w:t>■</w:t>
      </w:r>
      <w:r>
        <w:rPr>
          <w:rFonts w:ascii="IBM Plex Sans" w:hAnsi="IBM Plex Sans"/>
          <w:b/>
          <w:color w:val="F5F5F5"/>
          <w:sz w:val="28"/>
        </w:rPr>
        <w:t xml:space="preserve"> 1.1  THE PARTIES</w:t>
      </w:r>
    </w:p>
    <w:tbl>
      <w:tblPr>
        <w:tblW w:type="auto" w:w="0"/>
        <w:jc w:val="center"/>
        <w:tblLook w:firstColumn="1" w:firstRow="1" w:lastColumn="0" w:lastRow="0" w:noHBand="0" w:noVBand="1" w:val="04A0"/>
      </w:tblPr>
      <w:tblGrid>
        <w:gridCol w:w="4513"/>
        <w:gridCol w:w="4513"/>
      </w:tblGrid>
      <w:tr>
        <w:tc>
          <w:tcPr>
            <w:tcW w:type="dxa" w:w="5102"/>
            <w:shd w:fill="141416"/>
            <w:tcBorders>
              <w:top w:val="single" w:sz="4" w:space="0" w:color="2D2D2F"/>
              <w:bottom w:val="single" w:sz="4" w:space="0" w:color="2D2D2F"/>
              <w:left w:val="single" w:sz="4" w:space="0" w:color="2D2D2F"/>
              <w:right w:val="single" w:sz="4" w:space="0" w:color="2D2D2F"/>
            </w:tcBorders>
          </w:tcPr>
          <w:p>
            <w:pPr>
              <w:spacing w:before="120" w:after="120" w:line="276" w:lineRule="exact"/>
            </w:pPr>
            <w:r>
              <w:rPr>
                <w:rFonts w:ascii="IBM Plex Sans" w:hAnsi="IBM Plex Sans"/>
                <w:b/>
                <w:color w:val="8E8E93"/>
                <w:sz w:val="20"/>
                <w:spacing w:val="0"/>
              </w:rPr>
              <w:t>CLIENT</w:t>
            </w:r>
          </w:p>
        </w:tc>
        <w:tc>
          <w:tcPr>
            <w:tcW w:type="dxa" w:w="5102"/>
            <w:shd w:fill="141416"/>
            <w:tcBorders>
              <w:top w:val="single" w:sz="4" w:space="0" w:color="2D2D2F"/>
              <w:bottom w:val="single" w:sz="4" w:space="0" w:color="2D2D2F"/>
              <w:left w:val="single" w:sz="4" w:space="0" w:color="2D2D2F"/>
              <w:right w:val="single" w:sz="4" w:space="0" w:color="2D2D2F"/>
            </w:tcBorders>
          </w:tcPr>
          <w:p>
            <w:pPr>
              <w:spacing w:before="120" w:after="120" w:line="276" w:lineRule="exact"/>
            </w:pPr>
            <w:r>
              <w:rPr>
                <w:rFonts w:ascii="IBM Plex Sans" w:hAnsi="IBM Plex Sans"/>
                <w:b/>
                <w:color w:val="8E8E93"/>
                <w:sz w:val="20"/>
                <w:spacing w:val="0"/>
              </w:rPr>
              <w:t>FREELANCER / CONSULTANT</w:t>
            </w:r>
          </w:p>
        </w:tc>
      </w:tr>
      <w:tr>
        <w:tc>
          <w:tcPr>
            <w:tcW w:type="dxa" w:w="5102"/>
            <w:shd w:fill="141416"/>
            <w:tcBorders>
              <w:top w:val="single" w:sz="4" w:space="0" w:color="2D2D2F"/>
              <w:bottom w:val="single" w:sz="4" w:space="0" w:color="2D2D2F"/>
              <w:left w:val="single" w:sz="4" w:space="0" w:color="2D2D2F"/>
              <w:right w:val="single" w:sz="4" w:space="0" w:color="2D2D2F"/>
            </w:tcBorders>
          </w:tcPr>
          <w:p>
            <w:pPr>
              <w:spacing w:before="40" w:after="40" w:line="276" w:lineRule="exact"/>
            </w:pPr>
            <w:r>
              <w:rPr>
                <w:rFonts w:ascii="IBM Plex Sans" w:hAnsi="IBM Plex Sans"/>
                <w:b/>
                <w:color w:val="F5F5F5"/>
                <w:sz w:val="20"/>
              </w:rPr>
              <w:t xml:space="preserve">Name: </w:t>
            </w:r>
            <w:r>
              <w:rPr>
                <w:rFonts w:ascii="IBM Plex Mono" w:hAnsi="IBM Plex Mono"/>
                <w:color w:val="8E8E93"/>
                <w:sz w:val="20"/>
              </w:rPr>
              <w:t>[Buyer.FirstName] [Buyer.LastName]</w:t>
            </w:r>
          </w:p>
          <w:p>
            <w:pPr>
              <w:spacing w:before="40" w:after="40" w:line="276" w:lineRule="exact"/>
            </w:pPr>
            <w:r>
              <w:rPr>
                <w:rFonts w:ascii="IBM Plex Sans" w:hAnsi="IBM Plex Sans"/>
                <w:b/>
                <w:color w:val="F5F5F5"/>
                <w:sz w:val="20"/>
              </w:rPr>
              <w:t xml:space="preserve">Company: </w:t>
            </w:r>
            <w:r>
              <w:rPr>
                <w:rFonts w:ascii="IBM Plex Mono" w:hAnsi="IBM Plex Mono"/>
                <w:color w:val="8E8E93"/>
                <w:sz w:val="20"/>
              </w:rPr>
              <w:t>[Buyer.Company]</w:t>
            </w:r>
          </w:p>
          <w:p>
            <w:pPr>
              <w:spacing w:before="40" w:after="40" w:line="276" w:lineRule="exact"/>
            </w:pPr>
            <w:r>
              <w:rPr>
                <w:rFonts w:ascii="IBM Plex Sans" w:hAnsi="IBM Plex Sans"/>
                <w:b/>
                <w:color w:val="F5F5F5"/>
                <w:sz w:val="20"/>
              </w:rPr>
              <w:t xml:space="preserve">Address: </w:t>
            </w:r>
            <w:r>
              <w:rPr>
                <w:rFonts w:ascii="IBM Plex Mono" w:hAnsi="IBM Plex Mono"/>
                <w:color w:val="8E8E93"/>
                <w:sz w:val="20"/>
              </w:rPr>
              <w:t>[Buyer.Address]</w:t>
            </w:r>
          </w:p>
        </w:tc>
        <w:tc>
          <w:tcPr>
            <w:tcW w:type="dxa" w:w="5102"/>
            <w:shd w:fill="141416"/>
            <w:tcBorders>
              <w:top w:val="single" w:sz="4" w:space="0" w:color="2D2D2F"/>
              <w:bottom w:val="single" w:sz="4" w:space="0" w:color="2D2D2F"/>
              <w:left w:val="single" w:sz="4" w:space="0" w:color="2D2D2F"/>
              <w:right w:val="single" w:sz="4" w:space="0" w:color="2D2D2F"/>
            </w:tcBorders>
          </w:tcPr>
          <w:p>
            <w:pPr>
              <w:spacing w:before="40" w:after="40" w:line="276" w:lineRule="exact"/>
            </w:pPr>
            <w:r>
              <w:rPr>
                <w:rFonts w:ascii="IBM Plex Sans" w:hAnsi="IBM Plex Sans"/>
                <w:b/>
                <w:color w:val="F5F5F5"/>
                <w:sz w:val="20"/>
              </w:rPr>
              <w:t xml:space="preserve">Name/Business: </w:t>
            </w:r>
            <w:r>
              <w:rPr>
                <w:rFonts w:ascii="IBM Plex Mono" w:hAnsi="IBM Plex Mono"/>
                <w:color w:val="8E8E93"/>
                <w:sz w:val="20"/>
              </w:rPr>
              <w:t>[Seller.Company]</w:t>
            </w:r>
          </w:p>
          <w:p>
            <w:pPr>
              <w:spacing w:before="40" w:after="40" w:line="276" w:lineRule="exact"/>
            </w:pPr>
            <w:r>
              <w:rPr>
                <w:rFonts w:ascii="IBM Plex Sans" w:hAnsi="IBM Plex Sans"/>
                <w:b/>
                <w:color w:val="F5F5F5"/>
                <w:sz w:val="20"/>
              </w:rPr>
              <w:t xml:space="preserve">Address: </w:t>
            </w:r>
            <w:r>
              <w:rPr>
                <w:rFonts w:ascii="IBM Plex Mono" w:hAnsi="IBM Plex Mono"/>
                <w:color w:val="8E8E93"/>
                <w:sz w:val="20"/>
              </w:rPr>
              <w:t>[Seller.Address]</w:t>
            </w:r>
          </w:p>
        </w:tc>
      </w:tr>
    </w:tbl>
    <w:p/>
    <w:p>
      <w:r>
        <w:rPr>
          <w:rFonts w:ascii="IBM Plex Mono" w:hAnsi="IBM Plex Mono"/>
          <w:b/>
          <w:color w:val="FF4402"/>
          <w:sz w:val="24"/>
        </w:rPr>
        <w:t>■</w:t>
      </w:r>
      <w:r>
        <w:rPr>
          <w:rFonts w:ascii="IBM Plex Sans" w:hAnsi="IBM Plex Sans"/>
          <w:b/>
          <w:color w:val="F5F5F5"/>
          <w:sz w:val="28"/>
        </w:rPr>
        <w:t xml:space="preserve"> 1.2  KEY PROJECT DETAILS</w:t>
      </w:r>
    </w:p>
    <w:tbl>
      <w:tblPr>
        <w:tblW w:type="auto" w:w="0"/>
        <w:jc w:val="center"/>
        <w:tblLook w:firstColumn="1" w:firstRow="1" w:lastColumn="0" w:lastRow="0" w:noHBand="0" w:noVBand="1" w:val="04A0"/>
      </w:tblPr>
      <w:tblGrid>
        <w:gridCol w:w="4513"/>
        <w:gridCol w:w="4513"/>
      </w:tblGrid>
      <w:tr>
        <w:tc>
          <w:tcPr>
            <w:tcW w:type="dxa" w:w="2835"/>
            <w:shd w:fill="141416"/>
            <w:tcBorders>
              <w:top w:val="single" w:sz="4" w:space="0" w:color="2D2D2F"/>
              <w:bottom w:val="single" w:sz="4" w:space="0" w:color="2D2D2F"/>
              <w:left w:val="single" w:sz="4" w:space="0" w:color="2D2D2F"/>
              <w:right w:val="single" w:sz="4" w:space="0" w:color="2D2D2F"/>
            </w:tcBorders>
          </w:tcPr>
          <w:p>
            <w:r>
              <w:rPr>
                <w:rFonts w:ascii="IBM Plex Sans" w:hAnsi="IBM Plex Sans"/>
                <w:b/>
                <w:color w:val="8E8E93"/>
                <w:sz w:val="20"/>
                <w:spacing w:val="0"/>
              </w:rPr>
              <w:t>SCOPE OF WORK</w:t>
            </w:r>
          </w:p>
        </w:tc>
        <w:tc>
          <w:tcPr>
            <w:tcW w:type="dxa" w:w="7370"/>
            <w:shd w:fill="141416"/>
            <w:tcBorders>
              <w:top w:val="single" w:sz="4" w:space="0" w:color="2D2D2F"/>
              <w:bottom w:val="single" w:sz="4" w:space="0" w:color="2D2D2F"/>
              <w:left w:val="single" w:sz="4" w:space="0" w:color="2D2D2F"/>
              <w:right w:val="single" w:sz="4" w:space="0" w:color="2D2D2F"/>
            </w:tcBorders>
          </w:tcPr>
          <w:p>
            <w:r>
              <w:rPr>
                <w:rFonts w:ascii="IBM Plex Mono" w:hAnsi="IBM Plex Mono"/>
                <w:color w:val="8E8E93"/>
                <w:sz w:val="20"/>
              </w:rPr>
              <w:t>[High-level description — e.g., "Build and deploy AI automation system integrating with Client's CRM and scheduling tool"]</w:t>
            </w:r>
          </w:p>
        </w:tc>
      </w:tr>
      <w:tr>
        <w:tc>
          <w:tcPr>
            <w:tcW w:type="dxa" w:w="2835"/>
            <w:shd w:fill="141416"/>
            <w:tcBorders>
              <w:top w:val="single" w:sz="4" w:space="0" w:color="2D2D2F"/>
              <w:bottom w:val="single" w:sz="4" w:space="0" w:color="2D2D2F"/>
              <w:left w:val="single" w:sz="4" w:space="0" w:color="2D2D2F"/>
              <w:right w:val="single" w:sz="4" w:space="0" w:color="2D2D2F"/>
            </w:tcBorders>
          </w:tcPr>
          <w:p>
            <w:r>
              <w:rPr>
                <w:rFonts w:ascii="IBM Plex Sans" w:hAnsi="IBM Plex Sans"/>
                <w:b/>
                <w:color w:val="8E8E93"/>
                <w:sz w:val="20"/>
                <w:spacing w:val="0"/>
              </w:rPr>
              <w:t>TOTAL PROJECT FEE</w:t>
            </w:r>
          </w:p>
        </w:tc>
        <w:tc>
          <w:tcPr>
            <w:tcW w:type="dxa" w:w="7370"/>
            <w:shd w:fill="141416"/>
            <w:tcBorders>
              <w:top w:val="single" w:sz="4" w:space="0" w:color="2D2D2F"/>
              <w:bottom w:val="single" w:sz="4" w:space="0" w:color="2D2D2F"/>
              <w:left w:val="single" w:sz="4" w:space="0" w:color="2D2D2F"/>
              <w:right w:val="single" w:sz="4" w:space="0" w:color="2D2D2F"/>
            </w:tcBorders>
          </w:tcPr>
          <w:p>
            <w:r>
              <w:rPr>
                <w:rFonts w:ascii="IBM Plex Mono" w:hAnsi="IBM Plex Mono"/>
                <w:color w:val="8E8E93"/>
                <w:sz w:val="20"/>
              </w:rPr>
              <w:t>[Project.Fee]</w:t>
            </w:r>
          </w:p>
        </w:tc>
      </w:tr>
      <w:tr>
        <w:tc>
          <w:tcPr>
            <w:tcW w:type="dxa" w:w="2835"/>
            <w:shd w:fill="141416"/>
            <w:tcBorders>
              <w:top w:val="single" w:sz="4" w:space="0" w:color="2D2D2F"/>
              <w:bottom w:val="single" w:sz="4" w:space="0" w:color="2D2D2F"/>
              <w:left w:val="single" w:sz="4" w:space="0" w:color="2D2D2F"/>
              <w:right w:val="single" w:sz="4" w:space="0" w:color="2D2D2F"/>
            </w:tcBorders>
          </w:tcPr>
          <w:p>
            <w:r>
              <w:rPr>
                <w:rFonts w:ascii="IBM Plex Sans" w:hAnsi="IBM Plex Sans"/>
                <w:b/>
                <w:color w:val="8E8E93"/>
                <w:sz w:val="20"/>
                <w:spacing w:val="0"/>
              </w:rPr>
              <w:t>PAYMENT SCHEDULE</w:t>
            </w:r>
          </w:p>
        </w:tc>
        <w:tc>
          <w:tcPr>
            <w:tcW w:type="dxa" w:w="7370"/>
            <w:shd w:fill="141416"/>
            <w:tcBorders>
              <w:top w:val="single" w:sz="4" w:space="0" w:color="2D2D2F"/>
              <w:bottom w:val="single" w:sz="4" w:space="0" w:color="2D2D2F"/>
              <w:left w:val="single" w:sz="4" w:space="0" w:color="2D2D2F"/>
              <w:right w:val="single" w:sz="4" w:space="0" w:color="2D2D2F"/>
            </w:tcBorders>
          </w:tcPr>
          <w:p>
            <w:r>
              <w:rPr>
                <w:rFonts w:ascii="IBM Plex Mono" w:hAnsi="IBM Plex Mono"/>
                <w:color w:val="8E8E93"/>
                <w:sz w:val="20"/>
              </w:rPr>
              <w:t>[Deposit %, milestone amounts, due dates]</w:t>
            </w:r>
          </w:p>
        </w:tc>
      </w:tr>
      <w:tr>
        <w:tc>
          <w:tcPr>
            <w:tcW w:type="dxa" w:w="2835"/>
            <w:shd w:fill="141416"/>
            <w:tcBorders>
              <w:top w:val="single" w:sz="4" w:space="0" w:color="2D2D2F"/>
              <w:bottom w:val="single" w:sz="4" w:space="0" w:color="2D2D2F"/>
              <w:left w:val="single" w:sz="4" w:space="0" w:color="2D2D2F"/>
              <w:right w:val="single" w:sz="4" w:space="0" w:color="2D2D2F"/>
            </w:tcBorders>
          </w:tcPr>
          <w:p>
            <w:r>
              <w:rPr>
                <w:rFonts w:ascii="IBM Plex Sans" w:hAnsi="IBM Plex Sans"/>
                <w:b/>
                <w:color w:val="8E8E93"/>
                <w:sz w:val="20"/>
                <w:spacing w:val="0"/>
              </w:rPr>
              <w:t>PROJECT TIMELINE</w:t>
            </w:r>
          </w:p>
        </w:tc>
        <w:tc>
          <w:tcPr>
            <w:tcW w:type="dxa" w:w="7370"/>
            <w:shd w:fill="141416"/>
            <w:tcBorders>
              <w:top w:val="single" w:sz="4" w:space="0" w:color="2D2D2F"/>
              <w:bottom w:val="single" w:sz="4" w:space="0" w:color="2D2D2F"/>
              <w:left w:val="single" w:sz="4" w:space="0" w:color="2D2D2F"/>
              <w:right w:val="single" w:sz="4" w:space="0" w:color="2D2D2F"/>
            </w:tcBorders>
          </w:tcPr>
          <w:p>
            <w:r>
              <w:rPr>
                <w:rFonts w:ascii="IBM Plex Mono" w:hAnsi="IBM Plex Mono"/>
                <w:color w:val="8E8E93"/>
                <w:sz w:val="20"/>
              </w:rPr>
              <w:t>[Start.Date] to [EstimatedCompletionDate]</w:t>
            </w:r>
          </w:p>
        </w:tc>
      </w:tr>
      <w:tr>
        <w:tc>
          <w:tcPr>
            <w:tcW w:type="dxa" w:w="2835"/>
            <w:shd w:fill="141416"/>
            <w:tcBorders>
              <w:top w:val="single" w:sz="4" w:space="0" w:color="2D2D2F"/>
              <w:bottom w:val="single" w:sz="4" w:space="0" w:color="2D2D2F"/>
              <w:left w:val="single" w:sz="4" w:space="0" w:color="2D2D2F"/>
              <w:right w:val="single" w:sz="4" w:space="0" w:color="2D2D2F"/>
            </w:tcBorders>
          </w:tcPr>
          <w:p>
            <w:r>
              <w:rPr>
                <w:rFonts w:ascii="IBM Plex Sans" w:hAnsi="IBM Plex Sans"/>
                <w:b/>
                <w:color w:val="8E8E93"/>
                <w:sz w:val="20"/>
                <w:spacing w:val="0"/>
              </w:rPr>
              <w:t>WARRANTY / SUPPORT</w:t>
            </w:r>
          </w:p>
        </w:tc>
        <w:tc>
          <w:tcPr>
            <w:tcW w:type="dxa" w:w="7370"/>
            <w:shd w:fill="141416"/>
            <w:tcBorders>
              <w:top w:val="single" w:sz="4" w:space="0" w:color="2D2D2F"/>
              <w:bottom w:val="single" w:sz="4" w:space="0" w:color="2D2D2F"/>
              <w:left w:val="single" w:sz="4" w:space="0" w:color="2D2D2F"/>
              <w:right w:val="single" w:sz="4" w:space="0" w:color="2D2D2F"/>
            </w:tcBorders>
          </w:tcPr>
          <w:p>
            <w:r>
              <w:rPr>
                <w:rFonts w:ascii="IBM Plex Mono" w:hAnsi="IBM Plex Mono"/>
                <w:color w:val="8E8E93"/>
                <w:sz w:val="20"/>
              </w:rPr>
              <w:t>[e.g., "30 days warranty support; ongoing maintenance at [Ongoing.monthly.maintenance]"]</w:t>
            </w:r>
          </w:p>
        </w:tc>
      </w:tr>
    </w:tbl>
    <w:p>
      <w:r>
        <w:br w:type="page"/>
      </w:r>
    </w:p>
    <w:p>
      <w:pPr>
        <w:spacing w:before="0" w:after="240"/>
        <w:pBdr>
          <w:bottom w:val="single" w:sz="4" w:space="1" w:color="2D2D2F"/>
        </w:pBdr>
      </w:pPr>
      <w:r>
        <w:rPr>
          <w:rFonts w:ascii="IBM Plex Mono" w:hAnsi="IBM Plex Mono"/>
          <w:b/>
          <w:color w:val="FF4402"/>
          <w:sz w:val="28"/>
        </w:rPr>
        <w:t>■</w:t>
      </w:r>
      <w:r>
        <w:rPr>
          <w:rFonts w:ascii="IBM Plex Sans" w:hAnsi="IBM Plex Sans"/>
          <w:b/>
          <w:color w:val="F5F5F5"/>
          <w:sz w:val="36"/>
          <w:spacing w:val="0"/>
        </w:rPr>
        <w:t xml:space="preserve"> 02  PART 1: STATEMENT OF WORK</w:t>
      </w:r>
    </w:p>
    <w:p>
      <w:r>
        <w:rPr>
          <w:rFonts w:ascii="IBM Plex Mono" w:hAnsi="IBM Plex Mono"/>
          <w:b/>
          <w:color w:val="FF4402"/>
          <w:sz w:val="22"/>
        </w:rPr>
        <w:t>2.1</w:t>
      </w:r>
      <w:r>
        <w:rPr>
          <w:rFonts w:ascii="IBM Plex Sans" w:hAnsi="IBM Plex Sans"/>
          <w:b/>
          <w:color w:val="F5F5F5"/>
          <w:sz w:val="26"/>
        </w:rPr>
        <w:t xml:space="preserve">  PROJECT SCOPE &amp; DELIVERABLES</w:t>
      </w:r>
    </w:p>
    <w:p>
      <w:r>
        <w:rPr>
          <w:rFonts w:ascii="IBM Plex Sans" w:hAnsi="IBM Plex Sans"/>
          <w:color w:val="C7C7CC"/>
          <w:sz w:val="22"/>
        </w:rPr>
        <w:t>Freelancer agrees to perform the following Services:</w:t>
      </w:r>
    </w:p>
    <w:p>
      <w:pPr>
        <w:ind w:left="567"/>
      </w:pPr>
      <w:r>
        <w:rPr>
          <w:rFonts w:ascii="IBM Plex Mono" w:hAnsi="IBM Plex Mono"/>
          <w:color w:val="8E8E93"/>
          <w:sz w:val="22"/>
        </w:rPr>
        <w:t>[Project.Scope]</w:t>
      </w:r>
    </w:p>
    <w:p>
      <w:r>
        <w:rPr>
          <w:rFonts w:ascii="IBM Plex Sans" w:hAnsi="IBM Plex Sans"/>
          <w:b/>
          <w:color w:val="F5F5F5"/>
          <w:sz w:val="22"/>
        </w:rPr>
        <w:t>Deliverables:</w:t>
      </w:r>
    </w:p>
    <w:p>
      <w:pPr>
        <w:ind w:left="567"/>
      </w:pPr>
      <w:r>
        <w:rPr>
          <w:rFonts w:ascii="IBM Plex Mono" w:hAnsi="IBM Plex Mono"/>
          <w:color w:val="8E8E93"/>
          <w:sz w:val="22"/>
        </w:rPr>
        <w:t>[Project.Deliverables]</w:t>
      </w:r>
    </w:p>
    <w:p/>
    <w:p>
      <w:r>
        <w:rPr>
          <w:rFonts w:ascii="IBM Plex Mono" w:hAnsi="IBM Plex Mono"/>
          <w:b/>
          <w:color w:val="FF4402"/>
          <w:sz w:val="22"/>
        </w:rPr>
        <w:t>2.2</w:t>
      </w:r>
      <w:r>
        <w:rPr>
          <w:rFonts w:ascii="IBM Plex Sans" w:hAnsi="IBM Plex Sans"/>
          <w:b/>
          <w:color w:val="F5F5F5"/>
          <w:sz w:val="26"/>
        </w:rPr>
        <w:t xml:space="preserve">  FUNCTIONALITY REQUIREMENTS</w:t>
      </w:r>
    </w:p>
    <w:p>
      <w:r>
        <w:rPr>
          <w:rFonts w:ascii="IBM Plex Sans" w:hAnsi="IBM Plex Sans"/>
          <w:color w:val="C7C7CC"/>
          <w:sz w:val="22"/>
        </w:rPr>
        <w:t>Deliverables shall, at a minimum, perform the following functionality:</w:t>
      </w:r>
    </w:p>
    <w:p>
      <w:pPr>
        <w:ind w:left="567"/>
      </w:pPr>
      <w:r>
        <w:rPr>
          <w:rFonts w:ascii="IBM Plex Mono" w:hAnsi="IBM Plex Mono"/>
          <w:color w:val="8E8E93"/>
          <w:sz w:val="22"/>
        </w:rPr>
        <w:t>[Functionality.System.Must.Have]</w:t>
      </w:r>
    </w:p>
    <w:p>
      <w:pPr>
        <w:ind w:left="567"/>
      </w:pPr>
      <w:r>
        <w:rPr>
          <w:rFonts w:ascii="IBM Plex Mono" w:hAnsi="IBM Plex Mono"/>
          <w:color w:val="8E8E93"/>
          <w:sz w:val="22"/>
        </w:rPr>
        <w:t>[Functionality.To.Meet.Acceptance]</w:t>
      </w:r>
    </w:p>
    <w:p/>
    <w:p>
      <w:r>
        <w:rPr>
          <w:rFonts w:ascii="IBM Plex Mono" w:hAnsi="IBM Plex Mono"/>
          <w:b/>
          <w:color w:val="FF4402"/>
          <w:sz w:val="22"/>
        </w:rPr>
        <w:t>2.3</w:t>
      </w:r>
      <w:r>
        <w:rPr>
          <w:rFonts w:ascii="IBM Plex Sans" w:hAnsi="IBM Plex Sans"/>
          <w:b/>
          <w:color w:val="F5F5F5"/>
          <w:sz w:val="26"/>
        </w:rPr>
        <w:t xml:space="preserve">  ACCEPTANCE TESTING</w:t>
      </w:r>
    </w:p>
    <w:p>
      <w:r>
        <w:rPr>
          <w:rFonts w:ascii="IBM Plex Sans" w:hAnsi="IBM Plex Sans"/>
          <w:color w:val="C7C7CC"/>
          <w:sz w:val="22"/>
        </w:rPr>
        <w:t xml:space="preserve">Upon delivery of each milestone, Client shall have </w:t>
      </w:r>
      <w:r>
        <w:rPr>
          <w:rFonts w:ascii="IBM Plex Sans" w:hAnsi="IBM Plex Sans"/>
          <w:b/>
          <w:color w:val="F5F5F5"/>
          <w:sz w:val="22"/>
        </w:rPr>
        <w:t>5–10 business days</w:t>
      </w:r>
      <w:r>
        <w:rPr>
          <w:rFonts w:ascii="IBM Plex Sans" w:hAnsi="IBM Plex Sans"/>
          <w:color w:val="C7C7CC"/>
          <w:sz w:val="22"/>
        </w:rPr>
        <w:t xml:space="preserve"> to test and confirm whether the deliverables meet the functionality requirements.</w:t>
      </w:r>
    </w:p>
    <w:p>
      <w:r>
        <w:rPr>
          <w:rFonts w:ascii="IBM Plex Sans" w:hAnsi="IBM Plex Sans"/>
          <w:color w:val="C7C7CC"/>
          <w:sz w:val="22"/>
        </w:rPr>
        <w:t>If Client does not provide written notice of nonconformity within this period, the deliverables shall be deemed accepted.</w:t>
      </w:r>
    </w:p>
    <w:p>
      <w:r>
        <w:rPr>
          <w:rFonts w:ascii="IBM Plex Sans" w:hAnsi="IBM Plex Sans"/>
          <w:color w:val="C7C7CC"/>
          <w:sz w:val="22"/>
        </w:rPr>
        <w:t>Any notice of nonconformity must specify the deficiency in writing. Freelancer shall promptly correct and resubmit for acceptance.</w:t>
      </w:r>
    </w:p>
    <w:p/>
    <w:p>
      <w:r>
        <w:rPr>
          <w:rFonts w:ascii="IBM Plex Mono" w:hAnsi="IBM Plex Mono"/>
          <w:b/>
          <w:color w:val="FF4402"/>
          <w:sz w:val="22"/>
        </w:rPr>
        <w:t>2.4</w:t>
      </w:r>
      <w:r>
        <w:rPr>
          <w:rFonts w:ascii="IBM Plex Sans" w:hAnsi="IBM Plex Sans"/>
          <w:b/>
          <w:color w:val="F5F5F5"/>
          <w:sz w:val="26"/>
        </w:rPr>
        <w:t xml:space="preserve">  TIMELINE &amp; MILESTONES</w:t>
      </w:r>
    </w:p>
    <w:tbl>
      <w:tblPr>
        <w:tblW w:type="auto" w:w="0"/>
        <w:jc w:val="center"/>
        <w:tblLook w:firstColumn="1" w:firstRow="1" w:lastColumn="0" w:lastRow="0" w:noHBand="0" w:noVBand="1" w:val="04A0"/>
      </w:tblPr>
      <w:tblGrid>
        <w:gridCol w:w="2256"/>
        <w:gridCol w:w="2256"/>
        <w:gridCol w:w="2256"/>
        <w:gridCol w:w="2256"/>
      </w:tblGrid>
      <w:tr>
        <w:tc>
          <w:tcPr>
            <w:tcW w:type="dxa" w:w="680"/>
            <w:shd w:fill="141416"/>
            <w:tcBorders>
              <w:top w:val="single" w:sz="4" w:space="0" w:color="2D2D2F"/>
              <w:bottom w:val="single" w:sz="4" w:space="0" w:color="2D2D2F"/>
              <w:left w:val="single" w:sz="4" w:space="0" w:color="2D2D2F"/>
              <w:right w:val="single" w:sz="4" w:space="0" w:color="2D2D2F"/>
            </w:tcBorders>
          </w:tcPr>
          <w:p>
            <w:pPr>
              <w:jc w:val="center"/>
            </w:pPr>
            <w:r>
              <w:rPr>
                <w:rFonts w:ascii="IBM Plex Sans" w:hAnsi="IBM Plex Sans"/>
                <w:b/>
                <w:color w:val="8E8E93"/>
                <w:sz w:val="18"/>
                <w:spacing w:val="1"/>
              </w:rPr>
              <w:t>#</w:t>
            </w:r>
          </w:p>
        </w:tc>
        <w:tc>
          <w:tcPr>
            <w:tcW w:type="dxa" w:w="5102"/>
            <w:shd w:fill="141416"/>
            <w:tcBorders>
              <w:top w:val="single" w:sz="4" w:space="0" w:color="2D2D2F"/>
              <w:bottom w:val="single" w:sz="4" w:space="0" w:color="2D2D2F"/>
              <w:left w:val="single" w:sz="4" w:space="0" w:color="2D2D2F"/>
              <w:right w:val="single" w:sz="4" w:space="0" w:color="2D2D2F"/>
            </w:tcBorders>
          </w:tcPr>
          <w:p>
            <w:pPr>
              <w:jc w:val="left"/>
            </w:pPr>
            <w:r>
              <w:rPr>
                <w:rFonts w:ascii="IBM Plex Sans" w:hAnsi="IBM Plex Sans"/>
                <w:b/>
                <w:color w:val="8E8E93"/>
                <w:sz w:val="18"/>
                <w:spacing w:val="1"/>
              </w:rPr>
              <w:t>MILESTONE DESCRIPTION</w:t>
            </w:r>
          </w:p>
        </w:tc>
        <w:tc>
          <w:tcPr>
            <w:tcW w:type="dxa" w:w="2268"/>
            <w:shd w:fill="141416"/>
            <w:tcBorders>
              <w:top w:val="single" w:sz="4" w:space="0" w:color="2D2D2F"/>
              <w:bottom w:val="single" w:sz="4" w:space="0" w:color="2D2D2F"/>
              <w:left w:val="single" w:sz="4" w:space="0" w:color="2D2D2F"/>
              <w:right w:val="single" w:sz="4" w:space="0" w:color="2D2D2F"/>
            </w:tcBorders>
          </w:tcPr>
          <w:p>
            <w:pPr>
              <w:jc w:val="left"/>
            </w:pPr>
            <w:r>
              <w:rPr>
                <w:rFonts w:ascii="IBM Plex Sans" w:hAnsi="IBM Plex Sans"/>
                <w:b/>
                <w:color w:val="8E8E93"/>
                <w:sz w:val="18"/>
                <w:spacing w:val="1"/>
              </w:rPr>
              <w:t>DUE DATE</w:t>
            </w:r>
          </w:p>
        </w:tc>
        <w:tc>
          <w:tcPr>
            <w:tcW w:type="dxa" w:w="1701"/>
            <w:shd w:fill="141416"/>
            <w:tcBorders>
              <w:top w:val="single" w:sz="4" w:space="0" w:color="2D2D2F"/>
              <w:bottom w:val="single" w:sz="4" w:space="0" w:color="2D2D2F"/>
              <w:left w:val="single" w:sz="4" w:space="0" w:color="2D2D2F"/>
              <w:right w:val="single" w:sz="4" w:space="0" w:color="2D2D2F"/>
            </w:tcBorders>
          </w:tcPr>
          <w:p>
            <w:pPr>
              <w:jc w:val="left"/>
            </w:pPr>
            <w:r>
              <w:rPr>
                <w:rFonts w:ascii="IBM Plex Sans" w:hAnsi="IBM Plex Sans"/>
                <w:b/>
                <w:color w:val="8E8E93"/>
                <w:sz w:val="18"/>
                <w:spacing w:val="1"/>
              </w:rPr>
              <w:t>PAYMENT %</w:t>
            </w:r>
          </w:p>
        </w:tc>
      </w:tr>
      <w:tr>
        <w:tc>
          <w:tcPr>
            <w:tcW w:type="dxa" w:w="680"/>
            <w:shd w:fill="0A0A0B"/>
            <w:tcBorders>
              <w:top w:val="single" w:sz="4" w:space="0" w:color="2D2D2F"/>
              <w:bottom w:val="single" w:sz="4" w:space="0" w:color="2D2D2F"/>
              <w:left w:val="single" w:sz="4" w:space="0" w:color="2D2D2F"/>
              <w:right w:val="single" w:sz="4" w:space="0" w:color="2D2D2F"/>
            </w:tcBorders>
          </w:tcPr>
          <w:p>
            <w:pPr>
              <w:jc w:val="center"/>
            </w:pPr>
            <w:r>
              <w:rPr>
                <w:rFonts w:ascii="IBM Plex Mono" w:hAnsi="IBM Plex Mono"/>
                <w:b/>
                <w:color w:val="FF4402"/>
                <w:sz w:val="20"/>
              </w:rPr>
              <w:t>1</w:t>
            </w:r>
          </w:p>
        </w:tc>
        <w:tc>
          <w:tcPr>
            <w:tcW w:type="dxa" w:w="5102"/>
            <w:shd w:fill="0A0A0B"/>
            <w:tcBorders>
              <w:top w:val="single" w:sz="4" w:space="0" w:color="2D2D2F"/>
              <w:bottom w:val="single" w:sz="4" w:space="0" w:color="2D2D2F"/>
              <w:left w:val="single" w:sz="4" w:space="0" w:color="2D2D2F"/>
              <w:right w:val="single" w:sz="4" w:space="0" w:color="2D2D2F"/>
            </w:tcBorders>
          </w:tcPr>
          <w:p>
            <w:pPr>
              <w:jc w:val="left"/>
            </w:pPr>
            <w:r>
              <w:rPr>
                <w:rFonts w:ascii="IBM Plex Mono" w:hAnsi="IBM Plex Mono"/>
                <w:color w:val="8E8E93"/>
                <w:sz w:val="20"/>
              </w:rPr>
              <w:t>[milestoneone]</w:t>
            </w:r>
          </w:p>
        </w:tc>
        <w:tc>
          <w:tcPr>
            <w:tcW w:type="dxa" w:w="2268"/>
            <w:shd w:fill="0A0A0B"/>
            <w:tcBorders>
              <w:top w:val="single" w:sz="4" w:space="0" w:color="2D2D2F"/>
              <w:bottom w:val="single" w:sz="4" w:space="0" w:color="2D2D2F"/>
              <w:left w:val="single" w:sz="4" w:space="0" w:color="2D2D2F"/>
              <w:right w:val="single" w:sz="4" w:space="0" w:color="2D2D2F"/>
            </w:tcBorders>
          </w:tcPr>
          <w:p>
            <w:pPr>
              <w:jc w:val="left"/>
            </w:pPr>
            <w:r>
              <w:rPr>
                <w:rFonts w:ascii="IBM Plex Mono" w:hAnsi="IBM Plex Mono"/>
                <w:color w:val="8E8E93"/>
                <w:sz w:val="20"/>
              </w:rPr>
              <w:t>[milestoneoneduedate]</w:t>
            </w:r>
          </w:p>
        </w:tc>
        <w:tc>
          <w:tcPr>
            <w:tcW w:type="dxa" w:w="1701"/>
            <w:shd w:fill="0A0A0B"/>
            <w:tcBorders>
              <w:top w:val="single" w:sz="4" w:space="0" w:color="2D2D2F"/>
              <w:bottom w:val="single" w:sz="4" w:space="0" w:color="2D2D2F"/>
              <w:left w:val="single" w:sz="4" w:space="0" w:color="2D2D2F"/>
              <w:right w:val="single" w:sz="4" w:space="0" w:color="2D2D2F"/>
            </w:tcBorders>
          </w:tcPr>
          <w:p>
            <w:pPr>
              <w:jc w:val="left"/>
            </w:pPr>
            <w:r>
              <w:rPr>
                <w:rFonts w:ascii="IBM Plex Mono" w:hAnsi="IBM Plex Mono"/>
                <w:color w:val="FF4402"/>
                <w:sz w:val="20"/>
              </w:rPr>
              <w:t>[milestoneonepaymentpercent]</w:t>
            </w:r>
          </w:p>
        </w:tc>
      </w:tr>
      <w:tr>
        <w:tc>
          <w:tcPr>
            <w:tcW w:type="dxa" w:w="680"/>
            <w:shd w:fill="0A0A0B"/>
            <w:tcBorders>
              <w:top w:val="single" w:sz="4" w:space="0" w:color="2D2D2F"/>
              <w:bottom w:val="single" w:sz="4" w:space="0" w:color="2D2D2F"/>
              <w:left w:val="single" w:sz="4" w:space="0" w:color="2D2D2F"/>
              <w:right w:val="single" w:sz="4" w:space="0" w:color="2D2D2F"/>
            </w:tcBorders>
          </w:tcPr>
          <w:p>
            <w:pPr>
              <w:jc w:val="center"/>
            </w:pPr>
            <w:r>
              <w:rPr>
                <w:rFonts w:ascii="IBM Plex Mono" w:hAnsi="IBM Plex Mono"/>
                <w:b/>
                <w:color w:val="FF4402"/>
                <w:sz w:val="20"/>
              </w:rPr>
              <w:t>2</w:t>
            </w:r>
          </w:p>
        </w:tc>
        <w:tc>
          <w:tcPr>
            <w:tcW w:type="dxa" w:w="5102"/>
            <w:shd w:fill="0A0A0B"/>
            <w:tcBorders>
              <w:top w:val="single" w:sz="4" w:space="0" w:color="2D2D2F"/>
              <w:bottom w:val="single" w:sz="4" w:space="0" w:color="2D2D2F"/>
              <w:left w:val="single" w:sz="4" w:space="0" w:color="2D2D2F"/>
              <w:right w:val="single" w:sz="4" w:space="0" w:color="2D2D2F"/>
            </w:tcBorders>
          </w:tcPr>
          <w:p>
            <w:pPr>
              <w:jc w:val="left"/>
            </w:pPr>
            <w:r>
              <w:rPr>
                <w:rFonts w:ascii="IBM Plex Mono" w:hAnsi="IBM Plex Mono"/>
                <w:color w:val="8E8E93"/>
                <w:sz w:val="20"/>
              </w:rPr>
              <w:t>[milestonetwo]</w:t>
            </w:r>
          </w:p>
        </w:tc>
        <w:tc>
          <w:tcPr>
            <w:tcW w:type="dxa" w:w="2268"/>
            <w:shd w:fill="0A0A0B"/>
            <w:tcBorders>
              <w:top w:val="single" w:sz="4" w:space="0" w:color="2D2D2F"/>
              <w:bottom w:val="single" w:sz="4" w:space="0" w:color="2D2D2F"/>
              <w:left w:val="single" w:sz="4" w:space="0" w:color="2D2D2F"/>
              <w:right w:val="single" w:sz="4" w:space="0" w:color="2D2D2F"/>
            </w:tcBorders>
          </w:tcPr>
          <w:p>
            <w:pPr>
              <w:jc w:val="left"/>
            </w:pPr>
            <w:r>
              <w:rPr>
                <w:rFonts w:ascii="IBM Plex Mono" w:hAnsi="IBM Plex Mono"/>
                <w:color w:val="8E8E93"/>
                <w:sz w:val="20"/>
              </w:rPr>
              <w:t>[milestonetwoduedate]</w:t>
            </w:r>
          </w:p>
        </w:tc>
        <w:tc>
          <w:tcPr>
            <w:tcW w:type="dxa" w:w="1701"/>
            <w:shd w:fill="0A0A0B"/>
            <w:tcBorders>
              <w:top w:val="single" w:sz="4" w:space="0" w:color="2D2D2F"/>
              <w:bottom w:val="single" w:sz="4" w:space="0" w:color="2D2D2F"/>
              <w:left w:val="single" w:sz="4" w:space="0" w:color="2D2D2F"/>
              <w:right w:val="single" w:sz="4" w:space="0" w:color="2D2D2F"/>
            </w:tcBorders>
          </w:tcPr>
          <w:p>
            <w:pPr>
              <w:jc w:val="left"/>
            </w:pPr>
            <w:r>
              <w:rPr>
                <w:rFonts w:ascii="IBM Plex Mono" w:hAnsi="IBM Plex Mono"/>
                <w:color w:val="FF4402"/>
                <w:sz w:val="20"/>
              </w:rPr>
              <w:t>[milestonetwopaymentpercent]</w:t>
            </w:r>
          </w:p>
        </w:tc>
      </w:tr>
      <w:tr>
        <w:tc>
          <w:tcPr>
            <w:tcW w:type="dxa" w:w="680"/>
            <w:shd w:fill="0A0A0B"/>
            <w:tcBorders>
              <w:top w:val="single" w:sz="4" w:space="0" w:color="2D2D2F"/>
              <w:bottom w:val="single" w:sz="4" w:space="0" w:color="2D2D2F"/>
              <w:left w:val="single" w:sz="4" w:space="0" w:color="2D2D2F"/>
              <w:right w:val="single" w:sz="4" w:space="0" w:color="2D2D2F"/>
            </w:tcBorders>
          </w:tcPr>
          <w:p>
            <w:pPr>
              <w:jc w:val="center"/>
            </w:pPr>
            <w:r>
              <w:rPr>
                <w:rFonts w:ascii="IBM Plex Mono" w:hAnsi="IBM Plex Mono"/>
                <w:b/>
                <w:color w:val="FF4402"/>
                <w:sz w:val="20"/>
              </w:rPr>
              <w:t>3</w:t>
            </w:r>
          </w:p>
        </w:tc>
        <w:tc>
          <w:tcPr>
            <w:tcW w:type="dxa" w:w="5102"/>
            <w:shd w:fill="0A0A0B"/>
            <w:tcBorders>
              <w:top w:val="single" w:sz="4" w:space="0" w:color="2D2D2F"/>
              <w:bottom w:val="single" w:sz="4" w:space="0" w:color="2D2D2F"/>
              <w:left w:val="single" w:sz="4" w:space="0" w:color="2D2D2F"/>
              <w:right w:val="single" w:sz="4" w:space="0" w:color="2D2D2F"/>
            </w:tcBorders>
          </w:tcPr>
          <w:p>
            <w:pPr>
              <w:jc w:val="left"/>
            </w:pPr>
            <w:r>
              <w:rPr>
                <w:rFonts w:ascii="IBM Plex Mono" w:hAnsi="IBM Plex Mono"/>
                <w:color w:val="8E8E93"/>
                <w:sz w:val="20"/>
              </w:rPr>
              <w:t>[milestonethree]</w:t>
            </w:r>
          </w:p>
        </w:tc>
        <w:tc>
          <w:tcPr>
            <w:tcW w:type="dxa" w:w="2268"/>
            <w:shd w:fill="0A0A0B"/>
            <w:tcBorders>
              <w:top w:val="single" w:sz="4" w:space="0" w:color="2D2D2F"/>
              <w:bottom w:val="single" w:sz="4" w:space="0" w:color="2D2D2F"/>
              <w:left w:val="single" w:sz="4" w:space="0" w:color="2D2D2F"/>
              <w:right w:val="single" w:sz="4" w:space="0" w:color="2D2D2F"/>
            </w:tcBorders>
          </w:tcPr>
          <w:p>
            <w:pPr>
              <w:jc w:val="left"/>
            </w:pPr>
            <w:r>
              <w:rPr>
                <w:rFonts w:ascii="IBM Plex Mono" w:hAnsi="IBM Plex Mono"/>
                <w:color w:val="8E8E93"/>
                <w:sz w:val="20"/>
              </w:rPr>
              <w:t>[milestonethreeduedate]</w:t>
            </w:r>
          </w:p>
        </w:tc>
        <w:tc>
          <w:tcPr>
            <w:tcW w:type="dxa" w:w="1701"/>
            <w:shd w:fill="0A0A0B"/>
            <w:tcBorders>
              <w:top w:val="single" w:sz="4" w:space="0" w:color="2D2D2F"/>
              <w:bottom w:val="single" w:sz="4" w:space="0" w:color="2D2D2F"/>
              <w:left w:val="single" w:sz="4" w:space="0" w:color="2D2D2F"/>
              <w:right w:val="single" w:sz="4" w:space="0" w:color="2D2D2F"/>
            </w:tcBorders>
          </w:tcPr>
          <w:p>
            <w:pPr>
              <w:jc w:val="left"/>
            </w:pPr>
            <w:r>
              <w:rPr>
                <w:rFonts w:ascii="IBM Plex Mono" w:hAnsi="IBM Plex Mono"/>
                <w:color w:val="FF4402"/>
                <w:sz w:val="20"/>
              </w:rPr>
              <w:t>[milestonethreepaymentpercent]</w:t>
            </w:r>
          </w:p>
        </w:tc>
      </w:tr>
      <w:tr>
        <w:tc>
          <w:tcPr>
            <w:tcW w:type="dxa" w:w="680"/>
            <w:shd w:fill="0A0A0B"/>
            <w:tcBorders>
              <w:top w:val="single" w:sz="4" w:space="0" w:color="2D2D2F"/>
              <w:bottom w:val="single" w:sz="4" w:space="0" w:color="2D2D2F"/>
              <w:left w:val="single" w:sz="4" w:space="0" w:color="2D2D2F"/>
              <w:right w:val="single" w:sz="4" w:space="0" w:color="2D2D2F"/>
            </w:tcBorders>
          </w:tcPr>
          <w:p>
            <w:pPr>
              <w:jc w:val="center"/>
            </w:pPr>
            <w:r>
              <w:rPr>
                <w:rFonts w:ascii="IBM Plex Mono" w:hAnsi="IBM Plex Mono"/>
                <w:b/>
                <w:color w:val="FF4402"/>
                <w:sz w:val="20"/>
              </w:rPr>
              <w:t>4</w:t>
            </w:r>
          </w:p>
        </w:tc>
        <w:tc>
          <w:tcPr>
            <w:tcW w:type="dxa" w:w="5102"/>
            <w:shd w:fill="0A0A0B"/>
            <w:tcBorders>
              <w:top w:val="single" w:sz="4" w:space="0" w:color="2D2D2F"/>
              <w:bottom w:val="single" w:sz="4" w:space="0" w:color="2D2D2F"/>
              <w:left w:val="single" w:sz="4" w:space="0" w:color="2D2D2F"/>
              <w:right w:val="single" w:sz="4" w:space="0" w:color="2D2D2F"/>
            </w:tcBorders>
          </w:tcPr>
          <w:p>
            <w:pPr>
              <w:jc w:val="left"/>
            </w:pPr>
            <w:r>
              <w:rPr>
                <w:rFonts w:ascii="IBM Plex Mono" w:hAnsi="IBM Plex Mono"/>
                <w:color w:val="8E8E93"/>
                <w:sz w:val="20"/>
              </w:rPr>
              <w:t>[milestonefour]</w:t>
            </w:r>
          </w:p>
        </w:tc>
        <w:tc>
          <w:tcPr>
            <w:tcW w:type="dxa" w:w="2268"/>
            <w:shd w:fill="0A0A0B"/>
            <w:tcBorders>
              <w:top w:val="single" w:sz="4" w:space="0" w:color="2D2D2F"/>
              <w:bottom w:val="single" w:sz="4" w:space="0" w:color="2D2D2F"/>
              <w:left w:val="single" w:sz="4" w:space="0" w:color="2D2D2F"/>
              <w:right w:val="single" w:sz="4" w:space="0" w:color="2D2D2F"/>
            </w:tcBorders>
          </w:tcPr>
          <w:p>
            <w:pPr>
              <w:jc w:val="left"/>
            </w:pPr>
            <w:r>
              <w:rPr>
                <w:rFonts w:ascii="IBM Plex Mono" w:hAnsi="IBM Plex Mono"/>
                <w:color w:val="8E8E93"/>
                <w:sz w:val="20"/>
              </w:rPr>
              <w:t>[milestonefourduedate]</w:t>
            </w:r>
          </w:p>
        </w:tc>
        <w:tc>
          <w:tcPr>
            <w:tcW w:type="dxa" w:w="1701"/>
            <w:shd w:fill="0A0A0B"/>
            <w:tcBorders>
              <w:top w:val="single" w:sz="4" w:space="0" w:color="2D2D2F"/>
              <w:bottom w:val="single" w:sz="4" w:space="0" w:color="2D2D2F"/>
              <w:left w:val="single" w:sz="4" w:space="0" w:color="2D2D2F"/>
              <w:right w:val="single" w:sz="4" w:space="0" w:color="2D2D2F"/>
            </w:tcBorders>
          </w:tcPr>
          <w:p>
            <w:pPr>
              <w:jc w:val="left"/>
            </w:pPr>
            <w:r>
              <w:rPr>
                <w:rFonts w:ascii="IBM Plex Mono" w:hAnsi="IBM Plex Mono"/>
                <w:color w:val="FF4402"/>
                <w:sz w:val="20"/>
              </w:rPr>
              <w:t>[milestonefourpaymentpercent]</w:t>
            </w:r>
          </w:p>
        </w:tc>
      </w:tr>
    </w:tbl>
    <w:p>
      <w:r>
        <w:rPr>
          <w:rFonts w:ascii="IBM Plex Sans" w:hAnsi="IBM Plex Sans"/>
          <w:i/>
          <w:color w:val="8E8E93"/>
          <w:sz w:val="20"/>
        </w:rPr>
        <w:t>Note: Additional milestones may be added by mutual written agreement via Change Order.</w:t>
      </w:r>
    </w:p>
    <w:p>
      <w:r>
        <w:br w:type="page"/>
      </w:r>
    </w:p>
    <w:p>
      <w:pPr>
        <w:spacing w:before="0" w:after="240"/>
        <w:pBdr>
          <w:bottom w:val="single" w:sz="4" w:space="1" w:color="2D2D2F"/>
        </w:pBdr>
      </w:pPr>
      <w:r>
        <w:rPr>
          <w:rFonts w:ascii="IBM Plex Mono" w:hAnsi="IBM Plex Mono"/>
          <w:b/>
          <w:color w:val="FF4402"/>
          <w:sz w:val="28"/>
        </w:rPr>
        <w:t>■</w:t>
      </w:r>
      <w:r>
        <w:rPr>
          <w:rFonts w:ascii="IBM Plex Sans" w:hAnsi="IBM Plex Sans"/>
          <w:b/>
          <w:color w:val="F5F5F5"/>
          <w:sz w:val="36"/>
          <w:spacing w:val="0"/>
        </w:rPr>
        <w:t xml:space="preserve"> 03  RESPONSIBILITIES &amp; PAYMENT TERMS</w:t>
      </w:r>
    </w:p>
    <w:p>
      <w:r>
        <w:rPr>
          <w:rFonts w:ascii="IBM Plex Mono" w:hAnsi="IBM Plex Mono"/>
          <w:b/>
          <w:color w:val="FF4402"/>
          <w:sz w:val="22"/>
        </w:rPr>
        <w:t>3.1</w:t>
      </w:r>
      <w:r>
        <w:rPr>
          <w:rFonts w:ascii="IBM Plex Sans" w:hAnsi="IBM Plex Sans"/>
          <w:b/>
          <w:color w:val="F5F5F5"/>
          <w:sz w:val="26"/>
        </w:rPr>
        <w:t xml:space="preserve">  CLIENT RESPONSIBILITIES</w:t>
      </w:r>
    </w:p>
    <w:p>
      <w:pPr>
        <w:pStyle w:val="ListBullet"/>
        <w:ind w:left="567"/>
      </w:pPr>
      <w:r>
        <w:rPr>
          <w:rFonts w:ascii="IBM Plex Sans" w:hAnsi="IBM Plex Sans"/>
          <w:color w:val="C7C7CC"/>
          <w:sz w:val="22"/>
        </w:rPr>
        <w:t>Provide all requested access, data, API keys, and materials in a timely manner.</w:t>
      </w:r>
    </w:p>
    <w:p>
      <w:pPr>
        <w:pStyle w:val="ListBullet"/>
        <w:ind w:left="567"/>
      </w:pPr>
      <w:r>
        <w:rPr>
          <w:rFonts w:ascii="IBM Plex Sans" w:hAnsi="IBM Plex Sans"/>
          <w:color w:val="C7C7CC"/>
          <w:sz w:val="22"/>
        </w:rPr>
        <w:t>Designate a single point of contact for coordination.</w:t>
      </w:r>
    </w:p>
    <w:p>
      <w:pPr>
        <w:pStyle w:val="ListBullet"/>
        <w:ind w:left="567"/>
      </w:pPr>
      <w:r>
        <w:rPr>
          <w:rFonts w:ascii="IBM Plex Sans" w:hAnsi="IBM Plex Sans"/>
          <w:color w:val="C7C7CC"/>
          <w:sz w:val="22"/>
        </w:rPr>
        <w:t>Review and approve deliverables promptly.</w:t>
      </w:r>
    </w:p>
    <w:p>
      <w:pPr>
        <w:pStyle w:val="ListBullet"/>
        <w:ind w:left="567"/>
      </w:pPr>
      <w:r>
        <w:rPr>
          <w:rFonts w:ascii="IBM Plex Sans" w:hAnsi="IBM Plex Sans"/>
          <w:color w:val="C7C7CC"/>
          <w:sz w:val="22"/>
        </w:rPr>
        <w:t>Ensure all materials provided are lawful and non-infringing.</w:t>
      </w:r>
    </w:p>
    <w:p>
      <w:pPr>
        <w:pStyle w:val="ListBullet"/>
        <w:ind w:left="567"/>
      </w:pPr>
      <w:r>
        <w:rPr>
          <w:rFonts w:ascii="IBM Plex Sans" w:hAnsi="IBM Plex Sans"/>
          <w:color w:val="C7C7CC"/>
          <w:sz w:val="22"/>
        </w:rPr>
        <w:t>Cooperate reasonably to avoid delays.</w:t>
      </w:r>
    </w:p>
    <w:p/>
    <w:p>
      <w:r>
        <w:rPr>
          <w:rFonts w:ascii="IBM Plex Mono" w:hAnsi="IBM Plex Mono"/>
          <w:b/>
          <w:color w:val="FF4402"/>
          <w:sz w:val="22"/>
        </w:rPr>
        <w:t>3.2</w:t>
      </w:r>
      <w:r>
        <w:rPr>
          <w:rFonts w:ascii="IBM Plex Sans" w:hAnsi="IBM Plex Sans"/>
          <w:b/>
          <w:color w:val="F5F5F5"/>
          <w:sz w:val="26"/>
        </w:rPr>
        <w:t xml:space="preserve">  FREELANCER RESPONSIBILITIES</w:t>
      </w:r>
    </w:p>
    <w:p>
      <w:pPr>
        <w:pStyle w:val="ListBullet"/>
        <w:ind w:left="567"/>
      </w:pPr>
      <w:r>
        <w:rPr>
          <w:rFonts w:ascii="IBM Plex Sans" w:hAnsi="IBM Plex Sans"/>
          <w:color w:val="C7C7CC"/>
          <w:sz w:val="22"/>
        </w:rPr>
        <w:t>Perform Services consistent with industry standards and with reasonable skill and care.</w:t>
      </w:r>
    </w:p>
    <w:p>
      <w:pPr>
        <w:pStyle w:val="ListBullet"/>
        <w:ind w:left="567"/>
      </w:pPr>
      <w:r>
        <w:rPr>
          <w:rFonts w:ascii="IBM Plex Sans" w:hAnsi="IBM Plex Sans"/>
          <w:color w:val="C7C7CC"/>
          <w:sz w:val="22"/>
        </w:rPr>
        <w:t>Remain responsible for the performance of any subcontractors used.</w:t>
      </w:r>
    </w:p>
    <w:p>
      <w:pPr>
        <w:pStyle w:val="ListBullet"/>
        <w:ind w:left="567"/>
      </w:pPr>
      <w:r>
        <w:rPr>
          <w:rFonts w:ascii="IBM Plex Sans" w:hAnsi="IBM Plex Sans"/>
          <w:color w:val="C7C7CC"/>
          <w:sz w:val="22"/>
        </w:rPr>
        <w:t>Provide regular progress updates.</w:t>
      </w:r>
    </w:p>
    <w:p/>
    <w:p>
      <w:r>
        <w:rPr>
          <w:rFonts w:ascii="IBM Plex Mono" w:hAnsi="IBM Plex Mono"/>
          <w:b/>
          <w:color w:val="FF4402"/>
          <w:sz w:val="22"/>
        </w:rPr>
        <w:t>3.3</w:t>
      </w:r>
      <w:r>
        <w:rPr>
          <w:rFonts w:ascii="IBM Plex Sans" w:hAnsi="IBM Plex Sans"/>
          <w:b/>
          <w:color w:val="F5F5F5"/>
          <w:sz w:val="26"/>
        </w:rPr>
        <w:t xml:space="preserve">  PAYMENT TERMS</w:t>
      </w:r>
    </w:p>
    <w:tbl>
      <w:tblPr>
        <w:tblW w:type="auto" w:w="0"/>
        <w:jc w:val="center"/>
        <w:tblLook w:firstColumn="1" w:firstRow="1" w:lastColumn="0" w:lastRow="0" w:noHBand="0" w:noVBand="1" w:val="04A0"/>
      </w:tblPr>
      <w:tblGrid>
        <w:gridCol w:w="4513"/>
        <w:gridCol w:w="4513"/>
      </w:tblGrid>
      <w:tr>
        <w:tc>
          <w:tcPr>
            <w:tcW w:type="dxa" w:w="2835"/>
            <w:shd w:fill="141416"/>
            <w:tcBorders>
              <w:top w:val="single" w:sz="4" w:space="0" w:color="2D2D2F"/>
              <w:bottom w:val="single" w:sz="4" w:space="0" w:color="2D2D2F"/>
              <w:left w:val="single" w:sz="4" w:space="0" w:color="2D2D2F"/>
              <w:right w:val="single" w:sz="4" w:space="0" w:color="2D2D2F"/>
            </w:tcBorders>
          </w:tcPr>
          <w:p>
            <w:r>
              <w:rPr>
                <w:rFonts w:ascii="IBM Plex Sans" w:hAnsi="IBM Plex Sans"/>
                <w:b/>
                <w:color w:val="8E8E93"/>
                <w:sz w:val="20"/>
                <w:spacing w:val="0"/>
              </w:rPr>
              <w:t>TOTAL FEE</w:t>
            </w:r>
          </w:p>
        </w:tc>
        <w:tc>
          <w:tcPr>
            <w:tcW w:type="dxa" w:w="7370"/>
            <w:shd w:fill="141416"/>
            <w:tcBorders>
              <w:top w:val="single" w:sz="4" w:space="0" w:color="2D2D2F"/>
              <w:bottom w:val="single" w:sz="4" w:space="0" w:color="2D2D2F"/>
              <w:left w:val="single" w:sz="4" w:space="0" w:color="2D2D2F"/>
              <w:right w:val="single" w:sz="4" w:space="0" w:color="2D2D2F"/>
            </w:tcBorders>
          </w:tcPr>
          <w:p>
            <w:r>
              <w:rPr>
                <w:rFonts w:ascii="IBM Plex Mono" w:hAnsi="IBM Plex Mono"/>
                <w:color w:val="8E8E93"/>
                <w:sz w:val="20"/>
              </w:rPr>
              <w:t>[Project.Fee]</w:t>
            </w:r>
          </w:p>
        </w:tc>
      </w:tr>
      <w:tr>
        <w:tc>
          <w:tcPr>
            <w:tcW w:type="dxa" w:w="2835"/>
            <w:shd w:fill="141416"/>
            <w:tcBorders>
              <w:top w:val="single" w:sz="4" w:space="0" w:color="2D2D2F"/>
              <w:bottom w:val="single" w:sz="4" w:space="0" w:color="2D2D2F"/>
              <w:left w:val="single" w:sz="4" w:space="0" w:color="2D2D2F"/>
              <w:right w:val="single" w:sz="4" w:space="0" w:color="2D2D2F"/>
            </w:tcBorders>
          </w:tcPr>
          <w:p>
            <w:r>
              <w:rPr>
                <w:rFonts w:ascii="IBM Plex Sans" w:hAnsi="IBM Plex Sans"/>
                <w:b/>
                <w:color w:val="8E8E93"/>
                <w:sz w:val="20"/>
                <w:spacing w:val="0"/>
              </w:rPr>
              <w:t>PAYMENT STRUCTURE</w:t>
            </w:r>
          </w:p>
        </w:tc>
        <w:tc>
          <w:tcPr>
            <w:tcW w:type="dxa" w:w="7370"/>
            <w:shd w:fill="141416"/>
            <w:tcBorders>
              <w:top w:val="single" w:sz="4" w:space="0" w:color="2D2D2F"/>
              <w:bottom w:val="single" w:sz="4" w:space="0" w:color="2D2D2F"/>
              <w:left w:val="single" w:sz="4" w:space="0" w:color="2D2D2F"/>
              <w:right w:val="single" w:sz="4" w:space="0" w:color="2D2D2F"/>
            </w:tcBorders>
          </w:tcPr>
          <w:p>
            <w:r>
              <w:rPr>
                <w:rFonts w:ascii="IBM Plex Mono" w:hAnsi="IBM Plex Mono"/>
                <w:color w:val="8E8E93"/>
                <w:sz w:val="20"/>
              </w:rPr>
              <w:t>[Milestone-based / upfront deposit + final payment]</w:t>
            </w:r>
          </w:p>
        </w:tc>
      </w:tr>
      <w:tr>
        <w:tc>
          <w:tcPr>
            <w:tcW w:type="dxa" w:w="2835"/>
            <w:shd w:fill="141416"/>
            <w:tcBorders>
              <w:top w:val="single" w:sz="4" w:space="0" w:color="2D2D2F"/>
              <w:bottom w:val="single" w:sz="4" w:space="0" w:color="2D2D2F"/>
              <w:left w:val="single" w:sz="4" w:space="0" w:color="2D2D2F"/>
              <w:right w:val="single" w:sz="4" w:space="0" w:color="2D2D2F"/>
            </w:tcBorders>
          </w:tcPr>
          <w:p>
            <w:r>
              <w:rPr>
                <w:rFonts w:ascii="IBM Plex Sans" w:hAnsi="IBM Plex Sans"/>
                <w:b/>
                <w:color w:val="8E8E93"/>
                <w:sz w:val="20"/>
                <w:spacing w:val="0"/>
              </w:rPr>
              <w:t>PAYMENT TERMS</w:t>
            </w:r>
          </w:p>
        </w:tc>
        <w:tc>
          <w:tcPr>
            <w:tcW w:type="dxa" w:w="7370"/>
            <w:shd w:fill="141416"/>
            <w:tcBorders>
              <w:top w:val="single" w:sz="4" w:space="0" w:color="2D2D2F"/>
              <w:bottom w:val="single" w:sz="4" w:space="0" w:color="2D2D2F"/>
              <w:left w:val="single" w:sz="4" w:space="0" w:color="2D2D2F"/>
              <w:right w:val="single" w:sz="4" w:space="0" w:color="2D2D2F"/>
            </w:tcBorders>
          </w:tcPr>
          <w:p>
            <w:r>
              <w:rPr>
                <w:rFonts w:ascii="IBM Plex Mono" w:hAnsi="IBM Plex Mono"/>
                <w:color w:val="8E8E93"/>
                <w:sz w:val="20"/>
              </w:rPr>
              <w:t>Net [X] days from invoice date</w:t>
            </w:r>
          </w:p>
        </w:tc>
      </w:tr>
      <w:tr>
        <w:tc>
          <w:tcPr>
            <w:tcW w:type="dxa" w:w="2835"/>
            <w:shd w:fill="141416"/>
            <w:tcBorders>
              <w:top w:val="single" w:sz="4" w:space="0" w:color="2D2D2F"/>
              <w:bottom w:val="single" w:sz="4" w:space="0" w:color="2D2D2F"/>
              <w:left w:val="single" w:sz="4" w:space="0" w:color="2D2D2F"/>
              <w:right w:val="single" w:sz="4" w:space="0" w:color="2D2D2F"/>
            </w:tcBorders>
          </w:tcPr>
          <w:p>
            <w:r>
              <w:rPr>
                <w:rFonts w:ascii="IBM Plex Sans" w:hAnsi="IBM Plex Sans"/>
                <w:b/>
                <w:color w:val="8E8E93"/>
                <w:sz w:val="20"/>
                <w:spacing w:val="0"/>
              </w:rPr>
              <w:t>LATE PAYMENT</w:t>
            </w:r>
          </w:p>
        </w:tc>
        <w:tc>
          <w:tcPr>
            <w:tcW w:type="dxa" w:w="7370"/>
            <w:shd w:fill="141416"/>
            <w:tcBorders>
              <w:top w:val="single" w:sz="4" w:space="0" w:color="2D2D2F"/>
              <w:bottom w:val="single" w:sz="4" w:space="0" w:color="2D2D2F"/>
              <w:left w:val="single" w:sz="4" w:space="0" w:color="2D2D2F"/>
              <w:right w:val="single" w:sz="4" w:space="0" w:color="2D2D2F"/>
            </w:tcBorders>
          </w:tcPr>
          <w:p>
            <w:r>
              <w:rPr>
                <w:rFonts w:ascii="IBM Plex Mono" w:hAnsi="IBM Plex Mono"/>
                <w:color w:val="8E8E93"/>
                <w:sz w:val="20"/>
              </w:rPr>
              <w:t>Freelancer may suspend work if payments are late beyond agreed terms.</w:t>
            </w:r>
          </w:p>
        </w:tc>
      </w:tr>
    </w:tbl>
    <w:p/>
    <w:p>
      <w:r>
        <w:rPr>
          <w:rFonts w:ascii="IBM Plex Mono" w:hAnsi="IBM Plex Mono"/>
          <w:b/>
          <w:color w:val="FF4402"/>
          <w:sz w:val="22"/>
        </w:rPr>
        <w:t>3.4</w:t>
      </w:r>
      <w:r>
        <w:rPr>
          <w:rFonts w:ascii="IBM Plex Sans" w:hAnsi="IBM Plex Sans"/>
          <w:b/>
          <w:color w:val="F5F5F5"/>
          <w:sz w:val="26"/>
        </w:rPr>
        <w:t xml:space="preserve">  POST-DEPLOYMENT SUPPORT &amp; MAINTENANCE</w:t>
      </w:r>
    </w:p>
    <w:tbl>
      <w:tblPr>
        <w:tblW w:type="auto" w:w="0"/>
        <w:jc w:val="center"/>
        <w:tblLook w:firstColumn="1" w:firstRow="1" w:lastColumn="0" w:lastRow="0" w:noHBand="0" w:noVBand="1" w:val="04A0"/>
      </w:tblPr>
      <w:tblGrid>
        <w:gridCol w:w="4513"/>
        <w:gridCol w:w="4513"/>
      </w:tblGrid>
      <w:tr>
        <w:tc>
          <w:tcPr>
            <w:tcW w:type="dxa" w:w="2835"/>
            <w:shd w:fill="141416"/>
            <w:tcBorders>
              <w:top w:val="single" w:sz="4" w:space="0" w:color="2D2D2F"/>
              <w:bottom w:val="single" w:sz="4" w:space="0" w:color="2D2D2F"/>
              <w:left w:val="single" w:sz="4" w:space="0" w:color="2D2D2F"/>
              <w:right w:val="single" w:sz="4" w:space="0" w:color="2D2D2F"/>
            </w:tcBorders>
          </w:tcPr>
          <w:p>
            <w:r>
              <w:rPr>
                <w:rFonts w:ascii="IBM Plex Sans" w:hAnsi="IBM Plex Sans"/>
                <w:b/>
                <w:color w:val="8E8E93"/>
                <w:sz w:val="20"/>
                <w:spacing w:val="0"/>
              </w:rPr>
              <w:t>WARRANTY PERIOD</w:t>
            </w:r>
          </w:p>
        </w:tc>
        <w:tc>
          <w:tcPr>
            <w:tcW w:type="dxa" w:w="7370"/>
            <w:shd w:fill="141416"/>
            <w:tcBorders>
              <w:top w:val="single" w:sz="4" w:space="0" w:color="2D2D2F"/>
              <w:bottom w:val="single" w:sz="4" w:space="0" w:color="2D2D2F"/>
              <w:left w:val="single" w:sz="4" w:space="0" w:color="2D2D2F"/>
              <w:right w:val="single" w:sz="4" w:space="0" w:color="2D2D2F"/>
            </w:tcBorders>
          </w:tcPr>
          <w:p>
            <w:r>
              <w:rPr>
                <w:rFonts w:ascii="IBM Plex Sans" w:hAnsi="IBM Plex Sans"/>
                <w:color w:val="C7C7CC"/>
                <w:sz w:val="20"/>
              </w:rPr>
              <w:t>[30/60/90] days post-deployment</w:t>
            </w:r>
          </w:p>
        </w:tc>
      </w:tr>
      <w:tr>
        <w:tc>
          <w:tcPr>
            <w:tcW w:type="dxa" w:w="2835"/>
            <w:shd w:fill="141416"/>
            <w:tcBorders>
              <w:top w:val="single" w:sz="4" w:space="0" w:color="2D2D2F"/>
              <w:bottom w:val="single" w:sz="4" w:space="0" w:color="2D2D2F"/>
              <w:left w:val="single" w:sz="4" w:space="0" w:color="2D2D2F"/>
              <w:right w:val="single" w:sz="4" w:space="0" w:color="2D2D2F"/>
            </w:tcBorders>
          </w:tcPr>
          <w:p>
            <w:r>
              <w:rPr>
                <w:rFonts w:ascii="IBM Plex Sans" w:hAnsi="IBM Plex Sans"/>
                <w:b/>
                <w:color w:val="8E8E93"/>
                <w:sz w:val="20"/>
                <w:spacing w:val="0"/>
              </w:rPr>
              <w:t>WARRANTY SCOPE</w:t>
            </w:r>
          </w:p>
        </w:tc>
        <w:tc>
          <w:tcPr>
            <w:tcW w:type="dxa" w:w="7370"/>
            <w:shd w:fill="141416"/>
            <w:tcBorders>
              <w:top w:val="single" w:sz="4" w:space="0" w:color="2D2D2F"/>
              <w:bottom w:val="single" w:sz="4" w:space="0" w:color="2D2D2F"/>
              <w:left w:val="single" w:sz="4" w:space="0" w:color="2D2D2F"/>
              <w:right w:val="single" w:sz="4" w:space="0" w:color="2D2D2F"/>
            </w:tcBorders>
          </w:tcPr>
          <w:p>
            <w:r>
              <w:rPr>
                <w:rFonts w:ascii="IBM Plex Sans" w:hAnsi="IBM Plex Sans"/>
                <w:color w:val="C7C7CC"/>
                <w:sz w:val="20"/>
              </w:rPr>
              <w:t>Fix defects preventing the system from meeting functionality requirements, at no cost. Minor adjustments that do not materially alter scope included.</w:t>
            </w:r>
          </w:p>
        </w:tc>
      </w:tr>
      <w:tr>
        <w:tc>
          <w:tcPr>
            <w:tcW w:type="dxa" w:w="2835"/>
            <w:shd w:fill="141416"/>
            <w:tcBorders>
              <w:top w:val="single" w:sz="4" w:space="0" w:color="2D2D2F"/>
              <w:bottom w:val="single" w:sz="4" w:space="0" w:color="2D2D2F"/>
              <w:left w:val="single" w:sz="4" w:space="0" w:color="2D2D2F"/>
              <w:right w:val="single" w:sz="4" w:space="0" w:color="2D2D2F"/>
            </w:tcBorders>
          </w:tcPr>
          <w:p>
            <w:r>
              <w:rPr>
                <w:rFonts w:ascii="IBM Plex Sans" w:hAnsi="IBM Plex Sans"/>
                <w:b/>
                <w:color w:val="8E8E93"/>
                <w:sz w:val="20"/>
                <w:spacing w:val="0"/>
              </w:rPr>
              <w:t>ONGOING MAINTENANCE (OPTIONAL)</w:t>
            </w:r>
          </w:p>
        </w:tc>
        <w:tc>
          <w:tcPr>
            <w:tcW w:type="dxa" w:w="7370"/>
            <w:shd w:fill="141416"/>
            <w:tcBorders>
              <w:top w:val="single" w:sz="4" w:space="0" w:color="2D2D2F"/>
              <w:bottom w:val="single" w:sz="4" w:space="0" w:color="2D2D2F"/>
              <w:left w:val="single" w:sz="4" w:space="0" w:color="2D2D2F"/>
              <w:right w:val="single" w:sz="4" w:space="0" w:color="2D2D2F"/>
            </w:tcBorders>
          </w:tcPr>
          <w:p>
            <w:r>
              <w:rPr>
                <w:rFonts w:ascii="IBM Plex Sans" w:hAnsi="IBM Plex Sans"/>
                <w:color w:val="C7C7CC"/>
                <w:sz w:val="20"/>
              </w:rPr>
              <w:t>Available at Freelancer's then-current rates ([Ongoing.monthly.maintenance])</w:t>
            </w:r>
          </w:p>
        </w:tc>
      </w:tr>
    </w:tbl>
    <w:p>
      <w:r>
        <w:br w:type="page"/>
      </w:r>
    </w:p>
    <w:p>
      <w:pPr>
        <w:spacing w:before="0" w:after="240"/>
        <w:pBdr>
          <w:bottom w:val="single" w:sz="4" w:space="1" w:color="2D2D2F"/>
        </w:pBdr>
      </w:pPr>
      <w:r>
        <w:rPr>
          <w:rFonts w:ascii="IBM Plex Mono" w:hAnsi="IBM Plex Mono"/>
          <w:b/>
          <w:color w:val="FF4402"/>
          <w:sz w:val="28"/>
        </w:rPr>
        <w:t>■</w:t>
      </w:r>
      <w:r>
        <w:rPr>
          <w:rFonts w:ascii="IBM Plex Sans" w:hAnsi="IBM Plex Sans"/>
          <w:b/>
          <w:color w:val="F5F5F5"/>
          <w:sz w:val="36"/>
          <w:spacing w:val="0"/>
        </w:rPr>
        <w:t xml:space="preserve"> 04  PART 2: MASTER SERVICES AGREEMENT</w:t>
      </w:r>
    </w:p>
    <w:p>
      <w:r>
        <w:rPr>
          <w:rFonts w:ascii="IBM Plex Sans" w:hAnsi="IBM Plex Sans"/>
          <w:color w:val="C7C7CC"/>
          <w:sz w:val="22"/>
        </w:rPr>
        <w:t>This MSA governs all services performed by Freelancer for Client across all current and future SOWs.</w:t>
      </w:r>
    </w:p>
    <w:p/>
    <w:p>
      <w:r>
        <w:rPr>
          <w:rFonts w:ascii="IBM Plex Mono" w:hAnsi="IBM Plex Mono"/>
          <w:b/>
          <w:color w:val="FF4402"/>
          <w:sz w:val="22"/>
        </w:rPr>
        <w:t>4.1</w:t>
      </w:r>
      <w:r>
        <w:rPr>
          <w:rFonts w:ascii="IBM Plex Sans" w:hAnsi="IBM Plex Sans"/>
          <w:b/>
          <w:color w:val="F5F5F5"/>
          <w:sz w:val="26"/>
        </w:rPr>
        <w:t xml:space="preserve">  TERM AND TERMINATION</w:t>
      </w:r>
    </w:p>
    <w:p>
      <w:pPr>
        <w:pStyle w:val="ListBullet"/>
        <w:ind w:left="567"/>
      </w:pPr>
      <w:r>
        <w:rPr>
          <w:rFonts w:ascii="IBM Plex Sans" w:hAnsi="IBM Plex Sans"/>
          <w:color w:val="C7C7CC"/>
          <w:sz w:val="22"/>
        </w:rPr>
        <w:t>This Agreement begins on the Effective Date and continues until terminated.</w:t>
      </w:r>
    </w:p>
    <w:p>
      <w:pPr>
        <w:pStyle w:val="ListBullet"/>
        <w:ind w:left="567"/>
      </w:pPr>
      <w:r>
        <w:rPr>
          <w:rFonts w:ascii="IBM Plex Sans" w:hAnsi="IBM Plex Sans"/>
          <w:color w:val="C7C7CC"/>
          <w:sz w:val="22"/>
        </w:rPr>
        <w:t>Either party may terminate with 30 days written notice.</w:t>
      </w:r>
    </w:p>
    <w:p>
      <w:pPr>
        <w:pStyle w:val="ListBullet"/>
        <w:ind w:left="567"/>
      </w:pPr>
      <w:r>
        <w:rPr>
          <w:rFonts w:ascii="IBM Plex Sans" w:hAnsi="IBM Plex Sans"/>
          <w:color w:val="C7C7CC"/>
          <w:sz w:val="22"/>
        </w:rPr>
        <w:t>Either party may terminate immediately for material breach, subject to a 10-day cure period.</w:t>
      </w:r>
    </w:p>
    <w:p>
      <w:pPr>
        <w:pStyle w:val="ListBullet"/>
        <w:ind w:left="567"/>
      </w:pPr>
      <w:r>
        <w:rPr>
          <w:rFonts w:ascii="IBM Plex Sans" w:hAnsi="IBM Plex Sans"/>
          <w:color w:val="C7C7CC"/>
          <w:sz w:val="22"/>
        </w:rPr>
        <w:t>Upon termination, Client shall pay for all Services performed and deliverables accepted to date.</w:t>
      </w:r>
    </w:p>
    <w:p/>
    <w:p>
      <w:r>
        <w:rPr>
          <w:rFonts w:ascii="IBM Plex Mono" w:hAnsi="IBM Plex Mono"/>
          <w:b/>
          <w:color w:val="FF4402"/>
          <w:sz w:val="22"/>
        </w:rPr>
        <w:t>4.2</w:t>
      </w:r>
      <w:r>
        <w:rPr>
          <w:rFonts w:ascii="IBM Plex Sans" w:hAnsi="IBM Plex Sans"/>
          <w:b/>
          <w:color w:val="F5F5F5"/>
          <w:sz w:val="26"/>
        </w:rPr>
        <w:t xml:space="preserve">  INTELLECTUAL PROPERTY</w:t>
      </w:r>
    </w:p>
    <w:p>
      <w:pPr>
        <w:pStyle w:val="ListBullet"/>
        <w:ind w:left="567"/>
      </w:pPr>
      <w:r>
        <w:rPr>
          <w:rFonts w:ascii="IBM Plex Sans" w:hAnsi="IBM Plex Sans"/>
          <w:color w:val="C7C7CC"/>
          <w:sz w:val="22"/>
        </w:rPr>
        <w:t>All pre-existing IP of Freelancer remains Freelancer's property.</w:t>
      </w:r>
    </w:p>
    <w:p>
      <w:pPr>
        <w:pStyle w:val="ListBullet"/>
        <w:ind w:left="567"/>
      </w:pPr>
      <w:r>
        <w:rPr>
          <w:rFonts w:ascii="IBM Plex Sans" w:hAnsi="IBM Plex Sans"/>
          <w:color w:val="C7C7CC"/>
          <w:sz w:val="22"/>
        </w:rPr>
        <w:t>Upon full payment, deliverables created under this SOW transfer to Client.</w:t>
      </w:r>
    </w:p>
    <w:p>
      <w:pPr>
        <w:pStyle w:val="ListBullet"/>
        <w:ind w:left="567"/>
      </w:pPr>
      <w:r>
        <w:rPr>
          <w:rFonts w:ascii="IBM Plex Sans" w:hAnsi="IBM Plex Sans"/>
          <w:color w:val="C7C7CC"/>
          <w:sz w:val="22"/>
        </w:rPr>
        <w:t>Freelancer retains the right to use non-confidential learnings, know-how, and methodologies developed during the engagement.</w:t>
      </w:r>
    </w:p>
    <w:p/>
    <w:p>
      <w:r>
        <w:rPr>
          <w:rFonts w:ascii="IBM Plex Mono" w:hAnsi="IBM Plex Mono"/>
          <w:b/>
          <w:color w:val="FF4402"/>
          <w:sz w:val="22"/>
        </w:rPr>
        <w:t>4.3</w:t>
      </w:r>
      <w:r>
        <w:rPr>
          <w:rFonts w:ascii="IBM Plex Sans" w:hAnsi="IBM Plex Sans"/>
          <w:b/>
          <w:color w:val="F5F5F5"/>
          <w:sz w:val="26"/>
        </w:rPr>
        <w:t xml:space="preserve">  CONFIDENTIALITY</w:t>
      </w:r>
    </w:p>
    <w:p>
      <w:pPr>
        <w:pStyle w:val="ListBullet"/>
        <w:ind w:left="567"/>
      </w:pPr>
      <w:r>
        <w:rPr>
          <w:rFonts w:ascii="IBM Plex Sans" w:hAnsi="IBM Plex Sans"/>
          <w:color w:val="C7C7CC"/>
          <w:sz w:val="22"/>
        </w:rPr>
        <w:t>Both parties agree to protect and not disclose each other's confidential information except as required to perform this Agreement.</w:t>
      </w:r>
    </w:p>
    <w:p>
      <w:pPr>
        <w:pStyle w:val="ListBullet"/>
        <w:ind w:left="567"/>
      </w:pPr>
      <w:r>
        <w:rPr>
          <w:rFonts w:ascii="IBM Plex Sans" w:hAnsi="IBM Plex Sans"/>
          <w:color w:val="C7C7CC"/>
          <w:sz w:val="22"/>
        </w:rPr>
        <w:t>Confidentiality obligations survive termination for 3 years.</w:t>
      </w:r>
    </w:p>
    <w:p/>
    <w:p>
      <w:r>
        <w:rPr>
          <w:rFonts w:ascii="IBM Plex Mono" w:hAnsi="IBM Plex Mono"/>
          <w:b/>
          <w:color w:val="FF4402"/>
          <w:sz w:val="22"/>
        </w:rPr>
        <w:t>4.4</w:t>
      </w:r>
      <w:r>
        <w:rPr>
          <w:rFonts w:ascii="IBM Plex Sans" w:hAnsi="IBM Plex Sans"/>
          <w:b/>
          <w:color w:val="F5F5F5"/>
          <w:sz w:val="26"/>
        </w:rPr>
        <w:t xml:space="preserve">  CLIENT MATERIALS &amp; COMPLIANCE</w:t>
      </w:r>
    </w:p>
    <w:p>
      <w:pPr>
        <w:pStyle w:val="ListBullet"/>
        <w:ind w:left="567"/>
      </w:pPr>
      <w:r>
        <w:rPr>
          <w:rFonts w:ascii="IBM Plex Sans" w:hAnsi="IBM Plex Sans"/>
          <w:color w:val="C7C7CC"/>
          <w:sz w:val="22"/>
        </w:rPr>
        <w:t>Client represents that any materials, data, or access it provides are lawful and do not infringe third-party rights.</w:t>
      </w:r>
    </w:p>
    <w:p>
      <w:pPr>
        <w:pStyle w:val="ListBullet"/>
        <w:ind w:left="567"/>
      </w:pPr>
      <w:r>
        <w:rPr>
          <w:rFonts w:ascii="IBM Plex Sans" w:hAnsi="IBM Plex Sans"/>
          <w:color w:val="C7C7CC"/>
          <w:sz w:val="22"/>
        </w:rPr>
        <w:t>Client shall indemnify Freelancer against claims arising from Client-provided materials.</w:t>
      </w:r>
    </w:p>
    <w:p/>
    <w:p>
      <w:r>
        <w:br w:type="page"/>
      </w:r>
    </w:p>
    <w:p>
      <w:r>
        <w:rPr>
          <w:rFonts w:ascii="IBM Plex Mono" w:hAnsi="IBM Plex Mono"/>
          <w:b/>
          <w:color w:val="FF4402"/>
          <w:sz w:val="22"/>
        </w:rPr>
        <w:t>4.5</w:t>
      </w:r>
      <w:r>
        <w:rPr>
          <w:rFonts w:ascii="IBM Plex Sans" w:hAnsi="IBM Plex Sans"/>
          <w:b/>
          <w:color w:val="F5F5F5"/>
          <w:sz w:val="26"/>
        </w:rPr>
        <w:t xml:space="preserve">  INDEPENDENT CONTRACTOR</w:t>
      </w:r>
    </w:p>
    <w:p>
      <w:pPr>
        <w:pStyle w:val="ListBullet"/>
        <w:ind w:left="567"/>
      </w:pPr>
      <w:r>
        <w:rPr>
          <w:rFonts w:ascii="IBM Plex Sans" w:hAnsi="IBM Plex Sans"/>
          <w:color w:val="C7C7CC"/>
          <w:sz w:val="22"/>
        </w:rPr>
        <w:t>Freelancer is an independent contractor, not an employee. Client shall not control how Freelancer performs the Services.</w:t>
      </w:r>
    </w:p>
    <w:p>
      <w:pPr>
        <w:pStyle w:val="ListBullet"/>
        <w:ind w:left="567"/>
      </w:pPr>
      <w:r>
        <w:rPr>
          <w:rFonts w:ascii="IBM Plex Sans" w:hAnsi="IBM Plex Sans"/>
          <w:color w:val="C7C7CC"/>
          <w:sz w:val="22"/>
        </w:rPr>
        <w:t>No employment, partnership, or joint venture is created by this Agreement.</w:t>
      </w:r>
    </w:p>
    <w:p/>
    <w:p>
      <w:r>
        <w:rPr>
          <w:rFonts w:ascii="IBM Plex Mono" w:hAnsi="IBM Plex Mono"/>
          <w:b/>
          <w:color w:val="FF4402"/>
          <w:sz w:val="22"/>
        </w:rPr>
        <w:t>4.6</w:t>
      </w:r>
      <w:r>
        <w:rPr>
          <w:rFonts w:ascii="IBM Plex Sans" w:hAnsi="IBM Plex Sans"/>
          <w:b/>
          <w:color w:val="F5F5F5"/>
          <w:sz w:val="26"/>
        </w:rPr>
        <w:t xml:space="preserve">  LIABILITY LIMITS</w:t>
      </w:r>
    </w:p>
    <w:p>
      <w:pPr>
        <w:pStyle w:val="ListBullet"/>
        <w:ind w:left="567"/>
      </w:pPr>
      <w:r>
        <w:rPr>
          <w:rFonts w:ascii="IBM Plex Sans" w:hAnsi="IBM Plex Sans"/>
          <w:color w:val="C7C7CC"/>
          <w:sz w:val="22"/>
        </w:rPr>
        <w:t>Freelancer's liability is capped at the total fees paid under the applicable SOW.</w:t>
      </w:r>
    </w:p>
    <w:p>
      <w:pPr>
        <w:pStyle w:val="ListBullet"/>
        <w:ind w:left="567"/>
      </w:pPr>
      <w:r>
        <w:rPr>
          <w:rFonts w:ascii="IBM Plex Sans" w:hAnsi="IBM Plex Sans"/>
          <w:color w:val="C7C7CC"/>
          <w:sz w:val="22"/>
        </w:rPr>
        <w:t>Freelancer is not liable for indirect, incidental, or consequential damages (including lost profits, data loss, or business interruption).</w:t>
      </w:r>
    </w:p>
    <w:p/>
    <w:p>
      <w:r>
        <w:rPr>
          <w:rFonts w:ascii="IBM Plex Mono" w:hAnsi="IBM Plex Mono"/>
          <w:b/>
          <w:color w:val="FF4402"/>
          <w:sz w:val="22"/>
        </w:rPr>
        <w:t>4.7</w:t>
      </w:r>
      <w:r>
        <w:rPr>
          <w:rFonts w:ascii="IBM Plex Sans" w:hAnsi="IBM Plex Sans"/>
          <w:b/>
          <w:color w:val="F5F5F5"/>
          <w:sz w:val="26"/>
        </w:rPr>
        <w:t xml:space="preserve">  INDEMNIFICATION</w:t>
      </w:r>
    </w:p>
    <w:p>
      <w:pPr>
        <w:pStyle w:val="ListBullet"/>
        <w:ind w:left="567"/>
      </w:pPr>
      <w:r>
        <w:rPr>
          <w:rFonts w:ascii="IBM Plex Sans" w:hAnsi="IBM Plex Sans"/>
          <w:color w:val="C7C7CC"/>
          <w:sz w:val="22"/>
        </w:rPr>
        <w:t>Client shall indemnify Freelancer against claims arising from Client's use of the deliverables, misuse, or violation of law.</w:t>
      </w:r>
    </w:p>
    <w:p>
      <w:pPr>
        <w:pStyle w:val="ListBullet"/>
        <w:ind w:left="567"/>
      </w:pPr>
      <w:r>
        <w:rPr>
          <w:rFonts w:ascii="IBM Plex Sans" w:hAnsi="IBM Plex Sans"/>
          <w:color w:val="C7C7CC"/>
          <w:sz w:val="22"/>
        </w:rPr>
        <w:t>Freelancer shall indemnify Client against claims that Freelancer's work infringes third-party IP, provided Client used deliverables as intended.</w:t>
      </w:r>
    </w:p>
    <w:p/>
    <w:p>
      <w:r>
        <w:rPr>
          <w:rFonts w:ascii="IBM Plex Mono" w:hAnsi="IBM Plex Mono"/>
          <w:b/>
          <w:color w:val="FF4402"/>
          <w:sz w:val="22"/>
        </w:rPr>
        <w:t>4.8</w:t>
      </w:r>
      <w:r>
        <w:rPr>
          <w:rFonts w:ascii="IBM Plex Sans" w:hAnsi="IBM Plex Sans"/>
          <w:b/>
          <w:color w:val="F5F5F5"/>
          <w:sz w:val="26"/>
        </w:rPr>
        <w:t xml:space="preserve">  NON-SOLICITATION</w:t>
      </w:r>
    </w:p>
    <w:p>
      <w:pPr>
        <w:pStyle w:val="ListBullet"/>
        <w:ind w:left="567"/>
      </w:pPr>
      <w:r>
        <w:rPr>
          <w:rFonts w:ascii="IBM Plex Sans" w:hAnsi="IBM Plex Sans"/>
          <w:color w:val="C7C7CC"/>
          <w:sz w:val="22"/>
        </w:rPr>
        <w:t>During the term and for 12 months thereafter, neither party shall solicit or hire the other's employees or contractors without written consent.</w:t>
      </w:r>
    </w:p>
    <w:p/>
    <w:p>
      <w:r>
        <w:rPr>
          <w:rFonts w:ascii="IBM Plex Mono" w:hAnsi="IBM Plex Mono"/>
          <w:b/>
          <w:color w:val="FF4402"/>
          <w:sz w:val="22"/>
        </w:rPr>
        <w:t>4.9</w:t>
      </w:r>
      <w:r>
        <w:rPr>
          <w:rFonts w:ascii="IBM Plex Sans" w:hAnsi="IBM Plex Sans"/>
          <w:b/>
          <w:color w:val="F5F5F5"/>
          <w:sz w:val="26"/>
        </w:rPr>
        <w:t xml:space="preserve">  DISPUTE RESOLUTION</w:t>
      </w:r>
    </w:p>
    <w:p>
      <w:pPr>
        <w:pStyle w:val="ListBullet"/>
        <w:ind w:left="567"/>
      </w:pPr>
      <w:r>
        <w:rPr>
          <w:rFonts w:ascii="IBM Plex Sans" w:hAnsi="IBM Plex Sans"/>
          <w:color w:val="C7C7CC"/>
          <w:sz w:val="22"/>
        </w:rPr>
        <w:t>Parties shall first attempt to resolve disputes through good faith negotiation.</w:t>
      </w:r>
    </w:p>
    <w:p>
      <w:pPr>
        <w:pStyle w:val="ListBullet"/>
        <w:ind w:left="567"/>
      </w:pPr>
      <w:r>
        <w:rPr>
          <w:rFonts w:ascii="IBM Plex Sans" w:hAnsi="IBM Plex Sans"/>
          <w:color w:val="C7C7CC"/>
          <w:sz w:val="22"/>
        </w:rPr>
        <w:t>If unresolved, disputes shall proceed to [mediation/arbitration] in [Jurisdiction].</w:t>
      </w:r>
    </w:p>
    <w:p>
      <w:pPr>
        <w:pStyle w:val="ListBullet"/>
        <w:ind w:left="567"/>
      </w:pPr>
      <w:r>
        <w:rPr>
          <w:rFonts w:ascii="IBM Plex Sans" w:hAnsi="IBM Plex Sans"/>
          <w:color w:val="C7C7CC"/>
          <w:sz w:val="22"/>
        </w:rPr>
        <w:t>Governing law: [State/Country].</w:t>
      </w:r>
    </w:p>
    <w:p/>
    <w:p>
      <w:r>
        <w:rPr>
          <w:rFonts w:ascii="IBM Plex Mono" w:hAnsi="IBM Plex Mono"/>
          <w:b/>
          <w:color w:val="FF4402"/>
          <w:sz w:val="22"/>
        </w:rPr>
        <w:t>4.10</w:t>
      </w:r>
      <w:r>
        <w:rPr>
          <w:rFonts w:ascii="IBM Plex Sans" w:hAnsi="IBM Plex Sans"/>
          <w:b/>
          <w:color w:val="F5F5F5"/>
          <w:sz w:val="26"/>
        </w:rPr>
        <w:t xml:space="preserve">  GENERAL PROVISIONS</w:t>
      </w:r>
    </w:p>
    <w:p>
      <w:pPr>
        <w:pStyle w:val="ListBullet"/>
        <w:ind w:left="567"/>
      </w:pPr>
      <w:r>
        <w:rPr>
          <w:rFonts w:ascii="IBM Plex Sans" w:hAnsi="IBM Plex Sans"/>
          <w:color w:val="C7C7CC"/>
          <w:sz w:val="22"/>
        </w:rPr>
        <w:t>This Agreement constitutes the entire agreement between the parties.</w:t>
      </w:r>
    </w:p>
    <w:p>
      <w:pPr>
        <w:pStyle w:val="ListBullet"/>
        <w:ind w:left="567"/>
      </w:pPr>
      <w:r>
        <w:rPr>
          <w:rFonts w:ascii="IBM Plex Sans" w:hAnsi="IBM Plex Sans"/>
          <w:color w:val="C7C7CC"/>
          <w:sz w:val="22"/>
        </w:rPr>
        <w:t>Amendments must be in writing and signed by both parties.</w:t>
      </w:r>
    </w:p>
    <w:p>
      <w:pPr>
        <w:pStyle w:val="ListBullet"/>
        <w:ind w:left="567"/>
      </w:pPr>
      <w:r>
        <w:rPr>
          <w:rFonts w:ascii="IBM Plex Sans" w:hAnsi="IBM Plex Sans"/>
          <w:color w:val="C7C7CC"/>
          <w:sz w:val="22"/>
        </w:rPr>
        <w:t>Notices shall be sent to the addresses listed on the cover page.</w:t>
      </w:r>
    </w:p>
    <w:p>
      <w:pPr>
        <w:pStyle w:val="ListBullet"/>
        <w:ind w:left="567"/>
      </w:pPr>
      <w:r>
        <w:rPr>
          <w:rFonts w:ascii="IBM Plex Sans" w:hAnsi="IBM Plex Sans"/>
          <w:color w:val="C7C7CC"/>
          <w:sz w:val="22"/>
        </w:rPr>
        <w:t>Neither party may assign without the other's consent, except to successors.</w:t>
      </w:r>
    </w:p>
    <w:p>
      <w:pPr>
        <w:pStyle w:val="ListBullet"/>
        <w:ind w:left="567"/>
      </w:pPr>
      <w:r>
        <w:rPr>
          <w:rFonts w:ascii="IBM Plex Sans" w:hAnsi="IBM Plex Sans"/>
          <w:color w:val="C7C7CC"/>
          <w:sz w:val="22"/>
        </w:rPr>
        <w:t>If any provision is found unenforceable, the remainder remains in effect.</w:t>
      </w:r>
    </w:p>
    <w:p/>
    <w:p>
      <w:r>
        <w:br w:type="page"/>
      </w:r>
    </w:p>
    <w:p>
      <w:pPr>
        <w:spacing w:before="0" w:after="240"/>
        <w:pBdr>
          <w:bottom w:val="single" w:sz="4" w:space="1" w:color="2D2D2F"/>
        </w:pBdr>
      </w:pPr>
      <w:r>
        <w:rPr>
          <w:rFonts w:ascii="IBM Plex Mono" w:hAnsi="IBM Plex Mono"/>
          <w:b/>
          <w:color w:val="FF4402"/>
          <w:sz w:val="28"/>
        </w:rPr>
        <w:t>■</w:t>
      </w:r>
      <w:r>
        <w:rPr>
          <w:rFonts w:ascii="IBM Plex Sans" w:hAnsi="IBM Plex Sans"/>
          <w:b/>
          <w:color w:val="F5F5F5"/>
          <w:sz w:val="36"/>
          <w:spacing w:val="0"/>
        </w:rPr>
        <w:t xml:space="preserve"> 05  EXECUTION</w:t>
      </w:r>
    </w:p>
    <w:p>
      <w:r>
        <w:rPr>
          <w:rFonts w:ascii="IBM Plex Sans" w:hAnsi="IBM Plex Sans"/>
          <w:color w:val="C7C7CC"/>
          <w:sz w:val="22"/>
        </w:rPr>
        <w:t>By signing below, both parties acknowledge they have read, understood, and agreed to the terms outlined in this Agreement, consisting of the Cover Page, the Statement of Work (Part 1), and the Master Services Agreement (Part 2).</w:t>
      </w:r>
    </w:p>
    <w:p/>
    <w:p/>
    <w:tbl>
      <w:tblPr>
        <w:tblW w:type="auto" w:w="0"/>
        <w:jc w:val="center"/>
        <w:tblLook w:firstColumn="1" w:firstRow="1" w:lastColumn="0" w:lastRow="0" w:noHBand="0" w:noVBand="1" w:val="04A0"/>
      </w:tblPr>
      <w:tblGrid>
        <w:gridCol w:w="4513"/>
        <w:gridCol w:w="4513"/>
      </w:tblGrid>
      <w:tr>
        <w:tc>
          <w:tcPr>
            <w:tcW w:type="dxa" w:w="5102"/>
            <w:shd w:fill="141416"/>
            <w:tcBorders>
              <w:top w:val="single" w:sz="4" w:space="0" w:color="2D2D2F"/>
              <w:bottom w:val="single" w:sz="4" w:space="0" w:color="2D2D2F"/>
              <w:left w:val="single" w:sz="4" w:space="0" w:color="2D2D2F"/>
              <w:right w:val="single" w:sz="4" w:space="0" w:color="2D2D2F"/>
            </w:tcBorders>
          </w:tcPr>
          <w:p>
            <w:pPr>
              <w:spacing w:before="0" w:after="80" w:line="276" w:lineRule="exact"/>
            </w:pPr>
            <w:r>
              <w:rPr>
                <w:rFonts w:ascii="IBM Plex Sans" w:hAnsi="IBM Plex Sans"/>
                <w:b/>
                <w:color w:val="8E8E93"/>
                <w:sz w:val="20"/>
                <w:spacing w:val="0"/>
              </w:rPr>
              <w:t>FREELANCER / CONSULTANT</w:t>
            </w:r>
          </w:p>
          <w:p>
            <w:pPr>
              <w:spacing w:before="20" w:after="20" w:line="276" w:lineRule="exact"/>
            </w:pPr>
            <w:r>
              <w:rPr>
                <w:rFonts w:ascii="IBM Plex Sans" w:hAnsi="IBM Plex Sans"/>
                <w:b/>
                <w:color w:val="F5F5F5"/>
                <w:sz w:val="20"/>
              </w:rPr>
              <w:t xml:space="preserve">Name: </w:t>
            </w:r>
            <w:r>
              <w:rPr>
                <w:rFonts w:ascii="IBM Plex Mono" w:hAnsi="IBM Plex Mono"/>
                <w:color w:val="8E8E93"/>
                <w:sz w:val="20"/>
              </w:rPr>
              <w:t>[Seller.FirstName] [Seller.LastName]</w:t>
            </w:r>
          </w:p>
          <w:p>
            <w:pPr>
              <w:spacing w:before="20" w:after="20" w:line="276" w:lineRule="exact"/>
            </w:pPr>
            <w:r>
              <w:rPr>
                <w:rFonts w:ascii="IBM Plex Sans" w:hAnsi="IBM Plex Sans"/>
                <w:b/>
                <w:color w:val="F5F5F5"/>
                <w:sz w:val="20"/>
              </w:rPr>
              <w:t xml:space="preserve">Title: </w:t>
            </w:r>
            <w:r>
              <w:rPr>
                <w:rFonts w:ascii="IBM Plex Mono" w:hAnsi="IBM Plex Mono"/>
                <w:color w:val="8E8E93"/>
                <w:sz w:val="20"/>
              </w:rPr>
              <w:t>[Seller.Title]</w:t>
            </w:r>
          </w:p>
          <w:p>
            <w:pPr>
              <w:spacing w:before="20" w:after="20" w:line="276" w:lineRule="exact"/>
            </w:pPr>
            <w:r>
              <w:rPr>
                <w:rFonts w:ascii="IBM Plex Sans" w:hAnsi="IBM Plex Sans"/>
                <w:b/>
                <w:color w:val="F5F5F5"/>
                <w:sz w:val="20"/>
              </w:rPr>
              <w:t xml:space="preserve">Company: </w:t>
            </w:r>
            <w:r>
              <w:rPr>
                <w:rFonts w:ascii="IBM Plex Mono" w:hAnsi="IBM Plex Mono"/>
                <w:color w:val="8E8E93"/>
                <w:sz w:val="20"/>
              </w:rPr>
              <w:t>[Seller.Company]</w:t>
            </w:r>
          </w:p>
          <w:p>
            <w:pPr>
              <w:spacing w:before="480"/>
            </w:pPr>
            <w:r>
              <w:rPr>
                <w:rFonts w:ascii="IBM Plex Mono" w:hAnsi="IBM Plex Mono"/>
                <w:color w:val="8E8E93"/>
                <w:sz w:val="20"/>
              </w:rPr>
              <w:t>Signature: ________________________________________</w:t>
            </w:r>
          </w:p>
          <w:p>
            <w:r>
              <w:rPr>
                <w:rFonts w:ascii="IBM Plex Mono" w:hAnsi="IBM Plex Mono"/>
                <w:color w:val="8E8E93"/>
                <w:sz w:val="20"/>
              </w:rPr>
              <w:t>Date: ________________________________________</w:t>
            </w:r>
          </w:p>
        </w:tc>
        <w:tc>
          <w:tcPr>
            <w:tcW w:type="dxa" w:w="5102"/>
            <w:shd w:fill="141416"/>
            <w:tcBorders>
              <w:top w:val="single" w:sz="4" w:space="0" w:color="2D2D2F"/>
              <w:bottom w:val="single" w:sz="4" w:space="0" w:color="2D2D2F"/>
              <w:left w:val="single" w:sz="4" w:space="0" w:color="2D2D2F"/>
              <w:right w:val="single" w:sz="4" w:space="0" w:color="2D2D2F"/>
            </w:tcBorders>
          </w:tcPr>
          <w:p>
            <w:pPr>
              <w:spacing w:before="0" w:after="80" w:line="276" w:lineRule="exact"/>
            </w:pPr>
            <w:r>
              <w:rPr>
                <w:rFonts w:ascii="IBM Plex Sans" w:hAnsi="IBM Plex Sans"/>
                <w:b/>
                <w:color w:val="8E8E93"/>
                <w:sz w:val="20"/>
                <w:spacing w:val="0"/>
              </w:rPr>
              <w:t>CLIENT</w:t>
            </w:r>
          </w:p>
          <w:p>
            <w:pPr>
              <w:spacing w:before="20" w:after="20" w:line="276" w:lineRule="exact"/>
            </w:pPr>
            <w:r>
              <w:rPr>
                <w:rFonts w:ascii="IBM Plex Sans" w:hAnsi="IBM Plex Sans"/>
                <w:b/>
                <w:color w:val="F5F5F5"/>
                <w:sz w:val="20"/>
              </w:rPr>
              <w:t xml:space="preserve">Name: </w:t>
            </w:r>
            <w:r>
              <w:rPr>
                <w:rFonts w:ascii="IBM Plex Mono" w:hAnsi="IBM Plex Mono"/>
                <w:color w:val="8E8E93"/>
                <w:sz w:val="20"/>
              </w:rPr>
              <w:t>[Buyer.FirstName] [Buyer.LastName]</w:t>
            </w:r>
          </w:p>
          <w:p>
            <w:pPr>
              <w:spacing w:before="20" w:after="20" w:line="276" w:lineRule="exact"/>
            </w:pPr>
            <w:r>
              <w:rPr>
                <w:rFonts w:ascii="IBM Plex Sans" w:hAnsi="IBM Plex Sans"/>
                <w:b/>
                <w:color w:val="F5F5F5"/>
                <w:sz w:val="20"/>
              </w:rPr>
              <w:t xml:space="preserve">Title: </w:t>
            </w:r>
            <w:r>
              <w:rPr>
                <w:rFonts w:ascii="IBM Plex Mono" w:hAnsi="IBM Plex Mono"/>
                <w:color w:val="8E8E93"/>
                <w:sz w:val="20"/>
              </w:rPr>
              <w:t>[Buyer.Title]</w:t>
            </w:r>
          </w:p>
          <w:p>
            <w:pPr>
              <w:spacing w:before="20" w:after="20" w:line="276" w:lineRule="exact"/>
            </w:pPr>
            <w:r>
              <w:rPr>
                <w:rFonts w:ascii="IBM Plex Sans" w:hAnsi="IBM Plex Sans"/>
                <w:b/>
                <w:color w:val="F5F5F5"/>
                <w:sz w:val="20"/>
              </w:rPr>
              <w:t xml:space="preserve">Company: </w:t>
            </w:r>
            <w:r>
              <w:rPr>
                <w:rFonts w:ascii="IBM Plex Mono" w:hAnsi="IBM Plex Mono"/>
                <w:color w:val="8E8E93"/>
                <w:sz w:val="20"/>
              </w:rPr>
              <w:t>[Buyer.Company]</w:t>
            </w:r>
          </w:p>
          <w:p>
            <w:pPr>
              <w:spacing w:before="480"/>
            </w:pPr>
            <w:r>
              <w:rPr>
                <w:rFonts w:ascii="IBM Plex Mono" w:hAnsi="IBM Plex Mono"/>
                <w:color w:val="8E8E93"/>
                <w:sz w:val="20"/>
              </w:rPr>
              <w:t>Signature: ________________________________________</w:t>
            </w:r>
          </w:p>
          <w:p>
            <w:r>
              <w:rPr>
                <w:rFonts w:ascii="IBM Plex Mono" w:hAnsi="IBM Plex Mono"/>
                <w:color w:val="8E8E93"/>
                <w:sz w:val="20"/>
              </w:rPr>
              <w:t>Date: ________________________________________</w:t>
            </w:r>
          </w:p>
        </w:tc>
      </w:tr>
    </w:tbl>
    <w:p/>
    <w:p/>
    <w:p>
      <w:pPr>
        <w:jc w:val="left"/>
        <w:pBdr>
          <w:top w:val="single" w:sz="4" w:space="1" w:color="FF4402"/>
        </w:pBdr>
      </w:pPr>
      <w:r>
        <w:rPr>
          <w:rFonts w:ascii="IBM Plex Sans" w:hAnsi="IBM Plex Sans"/>
          <w:b/>
          <w:color w:val="FF4402"/>
          <w:sz w:val="18"/>
          <w:spacing w:val="1"/>
        </w:rPr>
        <w:t>DOCUMENT CONTROL</w:t>
      </w:r>
    </w:p>
    <w:p>
      <w:r>
        <w:rPr>
          <w:rFonts w:ascii="IBM Plex Mono" w:hAnsi="IBM Plex Mono"/>
          <w:color w:val="8E8E93"/>
          <w:sz w:val="16"/>
          <w:spacing w:val="1"/>
        </w:rPr>
        <w:t>EMPATHOAI MSA/SOW TEMPLATE v1.0 // SOVEREIGN BRAND SYSTEM</w:t>
      </w:r>
    </w:p>
    <w:p>
      <w:r>
        <w:rPr>
          <w:rFonts w:ascii="IBM Plex Mono" w:hAnsi="IBM Plex Mono"/>
          <w:color w:val="8E8E93"/>
          <w:sz w:val="16"/>
          <w:spacing w:val="1"/>
        </w:rPr>
        <w:t>Generated from F:\OS-EmpathoAI\EMPATHOAI_BRAND_ASSETS\05_TOKENS\tokens.json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0" w:lineRule="exact"/>
    </w:pPr>
    <w:rPr>
      <w:rFonts w:ascii="IBM Plex Sans" w:hAnsi="IBM Plex Sans"/>
      <w:color w:val="C7C7C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