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342" w:lineRule="auto"/>
        <w:rPr>
          <w:rFonts w:ascii="Droid Serif" w:cs="Droid Serif" w:eastAsia="Droid Serif" w:hAnsi="Droid Serif"/>
          <w:color w:val="333333"/>
          <w:sz w:val="20"/>
          <w:szCs w:val="20"/>
        </w:rPr>
      </w:pPr>
      <w:r w:rsidDel="00000000" w:rsidR="00000000" w:rsidRPr="00000000">
        <w:rPr>
          <w:rFonts w:ascii="Droid Serif" w:cs="Droid Serif" w:eastAsia="Droid Serif" w:hAnsi="Droid Serif"/>
          <w:b w:val="1"/>
          <w:color w:val="333333"/>
          <w:sz w:val="20"/>
          <w:szCs w:val="20"/>
          <w:rtl w:val="0"/>
        </w:rPr>
        <w:t xml:space="preserve">Bibelfußball</w:t>
      </w:r>
      <w:r w:rsidDel="00000000" w:rsidR="00000000" w:rsidRPr="00000000">
        <w:rPr>
          <w:rFonts w:ascii="Droid Serif" w:cs="Droid Serif" w:eastAsia="Droid Serif" w:hAnsi="Droid Serif"/>
          <w:color w:val="333333"/>
          <w:sz w:val="20"/>
          <w:szCs w:val="20"/>
          <w:rtl w:val="0"/>
        </w:rPr>
        <w:t xml:space="preserve"> ist ein einfaches und begeisterndes Quizduell, bei dem der Lehrer die Klasse in zwei Hälften teilt, die wie beim Fußball gegeneinander spielen. Das Fußballfeld mit seinen entsprechenden Linien wird dabei an die Wandtafel gezeichnet und der Ball wird durch einen Magnetknopf symbolisiert. Gepunktet wird, indem der Lehrer eine Frage stellt und eine Bibelstelle nennt, die es nachzuschlagen gilt. Wer die Stelle zuerst findet und die Antwort ruft, dessen Mannschaft darf den Ball eine Linie weiterrücken in Richtung des gegnerischen Tors. Wurde ein Tor geschossen, beginnt das Spiel von neuem an der Mittellinie.</w:t>
      </w:r>
      <w:r w:rsidDel="00000000" w:rsidR="00000000" w:rsidRPr="00000000">
        <w:drawing>
          <wp:anchor allowOverlap="1" behindDoc="0" distB="57150" distT="57150" distL="57150" distR="57150" hidden="0" layoutInCell="1" locked="0" relativeHeight="0" simplePos="0">
            <wp:simplePos x="0" y="0"/>
            <wp:positionH relativeFrom="column">
              <wp:posOffset>-114299</wp:posOffset>
            </wp:positionH>
            <wp:positionV relativeFrom="paragraph">
              <wp:posOffset>1533525</wp:posOffset>
            </wp:positionV>
            <wp:extent cx="5672138" cy="2981325"/>
            <wp:effectExtent b="0" l="0" r="0" t="0"/>
            <wp:wrapTopAndBottom distB="57150" distT="5715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672138" cy="2981325"/>
                    </a:xfrm>
                    <a:prstGeom prst="rect"/>
                    <a:ln/>
                  </pic:spPr>
                </pic:pic>
              </a:graphicData>
            </a:graphic>
          </wp:anchor>
        </w:drawing>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342" w:lineRule="auto"/>
        <w:rPr>
          <w:rFonts w:ascii="Droid Serif" w:cs="Droid Serif" w:eastAsia="Droid Serif" w:hAnsi="Droid Serif"/>
          <w:color w:val="333333"/>
          <w:sz w:val="20"/>
          <w:szCs w:val="20"/>
        </w:rPr>
      </w:pPr>
      <w:r w:rsidDel="00000000" w:rsidR="00000000" w:rsidRPr="00000000">
        <w:rPr>
          <w:rFonts w:ascii="Droid Serif" w:cs="Droid Serif" w:eastAsia="Droid Serif" w:hAnsi="Droid Serif"/>
          <w:color w:val="333333"/>
          <w:sz w:val="20"/>
          <w:szCs w:val="20"/>
          <w:rtl w:val="0"/>
        </w:rPr>
        <w:t xml:space="preserve">Hier umfangreiche Fragen mit Bibelstellen aus dem Alten und Neuen Testament, die einfach (bitte hineinschreiben!) erweitert werden können:</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rPr/>
      </w:pPr>
      <w:r w:rsidDel="00000000" w:rsidR="00000000" w:rsidRPr="00000000">
        <w:br w:type="page"/>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Neues Testament</w:t>
      </w:r>
    </w:p>
    <w:tbl>
      <w:tblPr>
        <w:tblStyle w:val="Table1"/>
        <w:tblW w:w="7650.0" w:type="dxa"/>
        <w:jc w:val="left"/>
        <w:tblLayout w:type="fixed"/>
        <w:tblLook w:val="0600"/>
      </w:tblPr>
      <w:tblGrid>
        <w:gridCol w:w="3780"/>
        <w:gridCol w:w="2040"/>
        <w:gridCol w:w="1830"/>
        <w:tblGridChange w:id="0">
          <w:tblGrid>
            <w:gridCol w:w="3780"/>
            <w:gridCol w:w="2040"/>
            <w:gridCol w:w="1830"/>
          </w:tblGrid>
        </w:tblGridChange>
      </w:tblGrid>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Ein Tier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Mt 26,74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ein Hahn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An welchem Ort ist Paulus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Phil 1,13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Gefängnis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Was ist wuchtig und voll Kraft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2Kor 10,10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Die Briefe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Körperteile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Mk 4,23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Ohren</w:t>
            </w:r>
          </w:p>
        </w:tc>
      </w:tr>
      <w:tr>
        <w:trPr>
          <w:cantSplit w:val="0"/>
          <w:trHeight w:val="240" w:hRule="atLeast"/>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Eine Farbe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Mt 23,27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Weiß</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Biblische Zahl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Mk 1,13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40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Grundnahrungsmittel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Lk 11,3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Brot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Macht man auch in der Schule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Gal 6,11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Schreiben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Braucht man auf dem Bau</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1 Thess 5,9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Helm</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Ist strafbar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Hebr 10.34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Raub</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Eine Krankheit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Mt 8,15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Fieber</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Wem gehört die zerfallene Hütte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Apg 15,16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David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Ein Gewürz</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Offb 18,13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Zimt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Wie heißt das Kind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Lk 1,31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Jesus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Zwei Körperteile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Mt 5,38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Auge , Zahn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Häufige biblische Zahl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Mt 4,2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40</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Angesehener Beruf</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Mk 2,17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Arzt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Ist unangenehm</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Lk 22,24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Streit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Was ist Gott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1 Kor 1,9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Treu</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Was soll man ablegen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Eph 4,25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Lüge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Was fressen die Vögel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Mk 4,4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Körner</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Was ist für Gott möglich</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Mt 19,26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Alles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Ich kann es in der Küche finden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Lk 11,41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Schüsseln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In jedem Zimmer zu finden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Joh 10,9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Tür</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Wie viel opfert die arme Witwe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Mk 12,42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2 kl. Münzen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Große Anzahl Soldaten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Mt 26, 53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Legionen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Kleine Lebewesen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Lk 13 ,19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Vögel</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Brauchte jeder Ritter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Eph 6,1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Rüstung</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Schlechte Eigenschaft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Hebr 13,5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Habgier</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Sind aus Gold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Jak 2,2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Ringe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Welche Farbe hat der Kranz</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Offb 14,14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Gold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Ein beliebtes Urlaubsland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Röm 15,24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Spanien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Häufiger Beruf zur Zeit Jesu</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Mt 13,48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Fischer</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Hohes Fest im Judentum</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Joh 13,1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Paschafest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Großer, schwerer Gegenstand</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Mk 16,4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Stein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Zeiteinheit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Mk 14,37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Stunde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Lasst darin nicht nach</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Kol 4,2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Beten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Insel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Tit 1,5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Kreta</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Letztes Wort im Petrusbrief</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1 Petr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Amen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Kleines Naturwunder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Offb 10,1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Regenbogen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In jeder Wohnung zu finden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Lk 22,14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Tisch</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Transportmittel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Mk 1,20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Boot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Bekommt man erst später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Apg 7,54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Zähne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Was werden sie gewinnen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Lk 21,19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Das Leben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Wichtiges Nahrungsmittel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Mt 5,13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Salz</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Gegenstand aus Holz</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Mt 27,32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Kreuz</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Körperteil</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Mt 28,9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Füße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Angeborene Behinderung</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Joh 9,1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Blindheit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Geheimes Versteck</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LK 19,46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Räuberhöhle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Die Liebe tut nichts …?</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Röm 13,10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Böses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Bei uns als Drei Könige bekannt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Mt2,1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Sterndeuter</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Hilfsmittel für Kranke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MK 2,12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Tragbahre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Stinkt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Lk 14,35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Misthaufen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Darauf kann man schreiben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Joh 19,20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Schild</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Braucht man im Leben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Apg 23,11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Mut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Was war in den 7 Körben?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Mk 8,8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Brot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Leben am Bauernhof</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Lk 15,16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Schweine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Gibt’s vor den Ferien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Joh 21,24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Zeugnis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Gut, wenn man es nicht hat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Apg 4,34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Not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Zahl der Kapitel bei Mk</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Mk</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16</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Lebenswichtiges Organ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2Kor 9,7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Herz</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Sechste Frucht des Geistes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Gal 5,22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Güte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Sehr unbeliebt bei Schülern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Lk 22,28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Prüfungen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Man freut sich darüber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Phil 3,7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Gewinn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Lebensfeindlicher Ort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Mk 1,3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Wüste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Beruf im Freien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Joh 10,11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Hirte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Was hat geholfen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Lk 17,19</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Glaube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Erstes Transportmittel Jesu</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Joh 12,14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Esel</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Letztes Wort im 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Offb</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Allen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Wie viele Verse hat Joh 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Joh</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71 Verse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Wie viel lässt er zurück</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Lk 15,4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99</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Man hat eine Menge davon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Joh 20,27</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Finger</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Isst man hier normal nicht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Mt 3,4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Heuschrecken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Babys brauchen eine Menge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Lk 2,12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Windeln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Gehen oft sehr weit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Joh 12,20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Pilger</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Tier unter Naturschutz</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Joh 10,12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Wolf</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Kann man öffnen und schließen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Lk 24,31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Augen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Auch du bist es</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Mt 3,16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Getauft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Es war am Anfang</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Joh 1,1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Das Wort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Kürzestes Buch im 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Philemon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Was heisst Tabita auf deutsch?</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Apg 9,36</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Gazelle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Worin sehen wir nur rätselhafte Umrisse?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1 Kor 13,12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Spiegel</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Wer steht vor der Frau?</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Offb 12,4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Drache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Wohin will Paulus hier reisen?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Römer 15, 24</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Spanien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Ein Tier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1 Petr 5,8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Löwe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Welche Frucht kommt hier zur Sprache?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Mk 11, 13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Feige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Welcher Prophet wird hier genannt?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Mt 3, 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Jesaja</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Wer hat hier Angst?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Joh 19, 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Pilatus</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Wie heißt Agrippas Frau?</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Apg 25,23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Berenike</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Von welchem scharfen Werkzeug ist hier die Rede?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Offb 14,18</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Sichel</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Was sind Jesu Worte?</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Joh 6, 63</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Geist und Leben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Wie nennt sich Jesus hier?</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Joh 9,5</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Licht (der Welt)</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Was gibt es zu tragen?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Gal 6,2</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Lasten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Wie wird Jesus verglichen</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Eph 2,20</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Eckstein</w:t>
            </w:r>
          </w:p>
        </w:tc>
      </w:tr>
      <w:tr>
        <w:trPr>
          <w:cantSplit w:val="0"/>
          <w:tblHeader w:val="0"/>
        </w:trPr>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Name einer Frau aus dem AT</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Hebr 11,21</w:t>
            </w:r>
          </w:p>
        </w:tc>
        <w:tc>
          <w:tcPr>
            <w:tcBorders>
              <w:top w:color="cccccc" w:space="0" w:sz="6" w:val="single"/>
              <w:left w:color="cccccc" w:space="0" w:sz="6" w:val="single"/>
              <w:bottom w:color="cccccc"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Rahab</w:t>
            </w:r>
          </w:p>
        </w:tc>
      </w:tr>
      <w:tr>
        <w:trPr>
          <w:cantSplit w:val="0"/>
          <w:tblHeader w:val="0"/>
        </w:trPr>
        <w:tc>
          <w:tcPr>
            <w:tcBorders>
              <w:top w:color="cccccc" w:space="0" w:sz="6" w:val="single"/>
              <w:left w:color="cccccc" w:space="0" w:sz="6" w:val="single"/>
              <w:bottom w:color="b7b7b7"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Name einer Stadt (in Syrien)</w:t>
            </w:r>
          </w:p>
        </w:tc>
        <w:tc>
          <w:tcPr>
            <w:tcBorders>
              <w:top w:color="cccccc" w:space="0" w:sz="6" w:val="single"/>
              <w:left w:color="cccccc" w:space="0" w:sz="6" w:val="single"/>
              <w:bottom w:color="b7b7b7"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Apg 9,3</w:t>
            </w:r>
          </w:p>
        </w:tc>
        <w:tc>
          <w:tcPr>
            <w:tcBorders>
              <w:top w:color="cccccc" w:space="0" w:sz="6" w:val="single"/>
              <w:left w:color="cccccc" w:space="0" w:sz="6" w:val="single"/>
              <w:bottom w:color="b7b7b7" w:space="0" w:sz="6" w:val="single"/>
              <w:right w:color="cccccc"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Damaskus</w:t>
            </w:r>
          </w:p>
        </w:tc>
      </w:tr>
      <w:tr>
        <w:trPr>
          <w:cantSplit w:val="0"/>
          <w:tblHeader w:val="0"/>
        </w:trPr>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Was kommt aus den Mäulern der Pferde?</w:t>
            </w:r>
          </w:p>
        </w:tc>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Offb 9,17</w:t>
            </w:r>
          </w:p>
        </w:tc>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sz w:val="16"/>
                <w:szCs w:val="16"/>
                <w:highlight w:val="white"/>
                <w:rtl w:val="0"/>
              </w:rPr>
              <w:t xml:space="preserve">Feuer, Rauch, Schwefel</w:t>
            </w:r>
          </w:p>
        </w:tc>
      </w:tr>
      <w:tr>
        <w:trPr>
          <w:cantSplit w:val="0"/>
          <w:tblHeader w:val="0"/>
        </w:trPr>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B">
            <w:pPr>
              <w:pageBreakBefore w:val="0"/>
              <w:rPr>
                <w:sz w:val="16"/>
                <w:szCs w:val="16"/>
              </w:rPr>
            </w:pPr>
            <w:r w:rsidDel="00000000" w:rsidR="00000000" w:rsidRPr="00000000">
              <w:rPr>
                <w:sz w:val="16"/>
                <w:szCs w:val="16"/>
                <w:highlight w:val="white"/>
                <w:rtl w:val="0"/>
              </w:rPr>
              <w:t xml:space="preserve">Wie heißt der Sohn?</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C">
            <w:pPr>
              <w:pageBreakBefore w:val="0"/>
              <w:rPr>
                <w:sz w:val="16"/>
                <w:szCs w:val="16"/>
              </w:rPr>
            </w:pPr>
            <w:r w:rsidDel="00000000" w:rsidR="00000000" w:rsidRPr="00000000">
              <w:rPr>
                <w:sz w:val="16"/>
                <w:szCs w:val="16"/>
                <w:highlight w:val="white"/>
                <w:rtl w:val="0"/>
              </w:rPr>
              <w:t xml:space="preserve">Phlm 1,10</w:t>
            </w:r>
            <w:r w:rsidDel="00000000" w:rsidR="00000000" w:rsidRPr="00000000">
              <w:rPr>
                <w:rtl w:val="0"/>
              </w:rPr>
            </w:r>
          </w:p>
        </w:tc>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D">
            <w:pPr>
              <w:pageBreakBefore w:val="0"/>
              <w:rPr>
                <w:sz w:val="16"/>
                <w:szCs w:val="16"/>
              </w:rPr>
            </w:pPr>
            <w:r w:rsidDel="00000000" w:rsidR="00000000" w:rsidRPr="00000000">
              <w:rPr>
                <w:sz w:val="16"/>
                <w:szCs w:val="16"/>
                <w:highlight w:val="white"/>
                <w:rtl w:val="0"/>
              </w:rPr>
              <w:t xml:space="preserve">Onesimus</w:t>
            </w:r>
            <w:r w:rsidDel="00000000" w:rsidR="00000000" w:rsidRPr="00000000">
              <w:rPr>
                <w:rtl w:val="0"/>
              </w:rPr>
            </w:r>
          </w:p>
        </w:tc>
      </w:tr>
      <w:tr>
        <w:trPr>
          <w:cantSplit w:val="0"/>
          <w:tblHeader w:val="0"/>
        </w:trPr>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E">
            <w:pPr>
              <w:pageBreakBefore w:val="0"/>
              <w:rPr>
                <w:sz w:val="16"/>
                <w:szCs w:val="16"/>
                <w:highlight w:val="white"/>
              </w:rPr>
            </w:pPr>
            <w:r w:rsidDel="00000000" w:rsidR="00000000" w:rsidRPr="00000000">
              <w:rPr>
                <w:sz w:val="16"/>
                <w:szCs w:val="16"/>
                <w:highlight w:val="white"/>
                <w:rtl w:val="0"/>
              </w:rPr>
              <w:t xml:space="preserve">Bauwerk</w:t>
            </w:r>
          </w:p>
        </w:tc>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F">
            <w:pPr>
              <w:pageBreakBefore w:val="0"/>
              <w:rPr>
                <w:sz w:val="16"/>
                <w:szCs w:val="16"/>
                <w:highlight w:val="white"/>
              </w:rPr>
            </w:pPr>
            <w:r w:rsidDel="00000000" w:rsidR="00000000" w:rsidRPr="00000000">
              <w:rPr>
                <w:sz w:val="16"/>
                <w:szCs w:val="16"/>
                <w:highlight w:val="white"/>
                <w:rtl w:val="0"/>
              </w:rPr>
              <w:t xml:space="preserve">1. Petr 2, 5</w:t>
            </w:r>
          </w:p>
        </w:tc>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0">
            <w:pPr>
              <w:pageBreakBefore w:val="0"/>
              <w:rPr>
                <w:sz w:val="16"/>
                <w:szCs w:val="16"/>
                <w:highlight w:val="white"/>
              </w:rPr>
            </w:pPr>
            <w:r w:rsidDel="00000000" w:rsidR="00000000" w:rsidRPr="00000000">
              <w:rPr>
                <w:sz w:val="16"/>
                <w:szCs w:val="16"/>
                <w:highlight w:val="white"/>
                <w:rtl w:val="0"/>
              </w:rPr>
              <w:t xml:space="preserve">(lebendiges) Haus</w:t>
            </w:r>
          </w:p>
        </w:tc>
      </w:tr>
      <w:tr>
        <w:trPr>
          <w:cantSplit w:val="0"/>
          <w:tblHeader w:val="0"/>
        </w:trPr>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1">
            <w:pPr>
              <w:pageBreakBefore w:val="0"/>
              <w:rPr>
                <w:sz w:val="16"/>
                <w:szCs w:val="16"/>
                <w:highlight w:val="white"/>
              </w:rPr>
            </w:pPr>
            <w:r w:rsidDel="00000000" w:rsidR="00000000" w:rsidRPr="00000000">
              <w:rPr>
                <w:sz w:val="16"/>
                <w:szCs w:val="16"/>
                <w:highlight w:val="white"/>
                <w:rtl w:val="0"/>
              </w:rPr>
              <w:t xml:space="preserve">Körperteil</w:t>
            </w:r>
          </w:p>
        </w:tc>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2">
            <w:pPr>
              <w:pageBreakBefore w:val="0"/>
              <w:ind w:left="0" w:firstLine="0"/>
              <w:rPr>
                <w:sz w:val="16"/>
                <w:szCs w:val="16"/>
                <w:highlight w:val="white"/>
              </w:rPr>
            </w:pPr>
            <w:r w:rsidDel="00000000" w:rsidR="00000000" w:rsidRPr="00000000">
              <w:rPr>
                <w:sz w:val="16"/>
                <w:szCs w:val="16"/>
                <w:highlight w:val="white"/>
                <w:rtl w:val="0"/>
              </w:rPr>
              <w:t xml:space="preserve">1. Petr 2,22</w:t>
            </w:r>
          </w:p>
        </w:tc>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3">
            <w:pPr>
              <w:pageBreakBefore w:val="0"/>
              <w:rPr>
                <w:sz w:val="16"/>
                <w:szCs w:val="16"/>
                <w:highlight w:val="white"/>
              </w:rPr>
            </w:pPr>
            <w:r w:rsidDel="00000000" w:rsidR="00000000" w:rsidRPr="00000000">
              <w:rPr>
                <w:sz w:val="16"/>
                <w:szCs w:val="16"/>
                <w:highlight w:val="white"/>
                <w:rtl w:val="0"/>
              </w:rPr>
              <w:t xml:space="preserve">Mund</w:t>
            </w:r>
          </w:p>
        </w:tc>
      </w:tr>
      <w:tr>
        <w:trPr>
          <w:cantSplit w:val="0"/>
          <w:tblHeader w:val="0"/>
        </w:trPr>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4">
            <w:pPr>
              <w:pageBreakBefore w:val="0"/>
              <w:rPr>
                <w:sz w:val="16"/>
                <w:szCs w:val="16"/>
                <w:highlight w:val="white"/>
              </w:rPr>
            </w:pPr>
            <w:r w:rsidDel="00000000" w:rsidR="00000000" w:rsidRPr="00000000">
              <w:rPr>
                <w:sz w:val="16"/>
                <w:szCs w:val="16"/>
                <w:highlight w:val="white"/>
                <w:rtl w:val="0"/>
              </w:rPr>
              <w:t xml:space="preserve">Paar aus dem AT</w:t>
            </w:r>
          </w:p>
        </w:tc>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5">
            <w:pPr>
              <w:pageBreakBefore w:val="0"/>
              <w:ind w:left="0" w:firstLine="0"/>
              <w:rPr>
                <w:sz w:val="16"/>
                <w:szCs w:val="16"/>
                <w:highlight w:val="white"/>
              </w:rPr>
            </w:pPr>
            <w:r w:rsidDel="00000000" w:rsidR="00000000" w:rsidRPr="00000000">
              <w:rPr>
                <w:sz w:val="16"/>
                <w:szCs w:val="16"/>
                <w:highlight w:val="white"/>
                <w:rtl w:val="0"/>
              </w:rPr>
              <w:t xml:space="preserve">1. Petr. 3, 6</w:t>
            </w:r>
          </w:p>
        </w:tc>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6">
            <w:pPr>
              <w:pageBreakBefore w:val="0"/>
              <w:rPr>
                <w:sz w:val="16"/>
                <w:szCs w:val="16"/>
                <w:highlight w:val="white"/>
              </w:rPr>
            </w:pPr>
            <w:r w:rsidDel="00000000" w:rsidR="00000000" w:rsidRPr="00000000">
              <w:rPr>
                <w:sz w:val="16"/>
                <w:szCs w:val="16"/>
                <w:highlight w:val="white"/>
                <w:rtl w:val="0"/>
              </w:rPr>
              <w:t xml:space="preserve">Sara und Abraham</w:t>
            </w:r>
          </w:p>
        </w:tc>
      </w:tr>
      <w:tr>
        <w:trPr>
          <w:cantSplit w:val="0"/>
          <w:tblHeader w:val="0"/>
        </w:trPr>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7">
            <w:pPr>
              <w:pageBreakBefore w:val="0"/>
              <w:rPr>
                <w:sz w:val="16"/>
                <w:szCs w:val="16"/>
                <w:highlight w:val="white"/>
              </w:rPr>
            </w:pPr>
            <w:r w:rsidDel="00000000" w:rsidR="00000000" w:rsidRPr="00000000">
              <w:rPr>
                <w:sz w:val="16"/>
                <w:szCs w:val="16"/>
                <w:highlight w:val="white"/>
                <w:rtl w:val="0"/>
              </w:rPr>
              <w:t xml:space="preserve">Was wird gejagt?</w:t>
            </w:r>
          </w:p>
        </w:tc>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8">
            <w:pPr>
              <w:pageBreakBefore w:val="0"/>
              <w:ind w:left="0" w:firstLine="0"/>
              <w:rPr>
                <w:sz w:val="16"/>
                <w:szCs w:val="16"/>
                <w:highlight w:val="white"/>
              </w:rPr>
            </w:pPr>
            <w:r w:rsidDel="00000000" w:rsidR="00000000" w:rsidRPr="00000000">
              <w:rPr>
                <w:sz w:val="16"/>
                <w:szCs w:val="16"/>
                <w:highlight w:val="white"/>
                <w:rtl w:val="0"/>
              </w:rPr>
              <w:t xml:space="preserve">1. Petr. 3, 11</w:t>
            </w:r>
          </w:p>
        </w:tc>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9">
            <w:pPr>
              <w:pageBreakBefore w:val="0"/>
              <w:rPr>
                <w:sz w:val="16"/>
                <w:szCs w:val="16"/>
                <w:highlight w:val="white"/>
              </w:rPr>
            </w:pPr>
            <w:r w:rsidDel="00000000" w:rsidR="00000000" w:rsidRPr="00000000">
              <w:rPr>
                <w:sz w:val="16"/>
                <w:szCs w:val="16"/>
                <w:highlight w:val="white"/>
                <w:rtl w:val="0"/>
              </w:rPr>
              <w:t xml:space="preserve">Frieden</w:t>
            </w:r>
          </w:p>
        </w:tc>
      </w:tr>
      <w:tr>
        <w:trPr>
          <w:cantSplit w:val="0"/>
          <w:tblHeader w:val="0"/>
        </w:trPr>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A">
            <w:pPr>
              <w:pageBreakBefore w:val="0"/>
              <w:rPr>
                <w:sz w:val="16"/>
                <w:szCs w:val="16"/>
                <w:highlight w:val="white"/>
              </w:rPr>
            </w:pPr>
            <w:r w:rsidDel="00000000" w:rsidR="00000000" w:rsidRPr="00000000">
              <w:rPr>
                <w:sz w:val="16"/>
                <w:szCs w:val="16"/>
                <w:highlight w:val="white"/>
                <w:rtl w:val="0"/>
              </w:rPr>
              <w:t xml:space="preserve">Wieviele Menschen wurden in der Arche gerettet?</w:t>
            </w:r>
          </w:p>
        </w:tc>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B">
            <w:pPr>
              <w:pageBreakBefore w:val="0"/>
              <w:ind w:left="0" w:firstLine="0"/>
              <w:rPr>
                <w:sz w:val="16"/>
                <w:szCs w:val="16"/>
                <w:highlight w:val="white"/>
              </w:rPr>
            </w:pPr>
            <w:r w:rsidDel="00000000" w:rsidR="00000000" w:rsidRPr="00000000">
              <w:rPr>
                <w:sz w:val="16"/>
                <w:szCs w:val="16"/>
                <w:highlight w:val="white"/>
                <w:rtl w:val="0"/>
              </w:rPr>
              <w:t xml:space="preserve">1. Petr. 3,20</w:t>
            </w:r>
          </w:p>
        </w:tc>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C">
            <w:pPr>
              <w:pageBreakBefore w:val="0"/>
              <w:rPr>
                <w:sz w:val="16"/>
                <w:szCs w:val="16"/>
                <w:highlight w:val="white"/>
              </w:rPr>
            </w:pPr>
            <w:r w:rsidDel="00000000" w:rsidR="00000000" w:rsidRPr="00000000">
              <w:rPr>
                <w:sz w:val="16"/>
                <w:szCs w:val="16"/>
                <w:highlight w:val="white"/>
                <w:rtl w:val="0"/>
              </w:rPr>
              <w:t xml:space="preserve">acht</w:t>
            </w:r>
          </w:p>
        </w:tc>
      </w:tr>
      <w:tr>
        <w:trPr>
          <w:cantSplit w:val="0"/>
          <w:tblHeader w:val="0"/>
        </w:trPr>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D">
            <w:pPr>
              <w:pageBreakBefore w:val="0"/>
              <w:rPr>
                <w:sz w:val="16"/>
                <w:szCs w:val="16"/>
                <w:highlight w:val="white"/>
              </w:rPr>
            </w:pPr>
            <w:r w:rsidDel="00000000" w:rsidR="00000000" w:rsidRPr="00000000">
              <w:rPr>
                <w:sz w:val="16"/>
                <w:szCs w:val="16"/>
                <w:highlight w:val="white"/>
                <w:rtl w:val="0"/>
              </w:rPr>
              <w:t xml:space="preserve">Gesucht ist ein Adjektiv (wie sollen wir sein?)</w:t>
            </w:r>
          </w:p>
        </w:tc>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E">
            <w:pPr>
              <w:pageBreakBefore w:val="0"/>
              <w:ind w:left="0" w:firstLine="0"/>
              <w:rPr>
                <w:sz w:val="16"/>
                <w:szCs w:val="16"/>
                <w:highlight w:val="white"/>
              </w:rPr>
            </w:pPr>
            <w:r w:rsidDel="00000000" w:rsidR="00000000" w:rsidRPr="00000000">
              <w:rPr>
                <w:sz w:val="16"/>
                <w:szCs w:val="16"/>
                <w:highlight w:val="white"/>
                <w:rtl w:val="0"/>
              </w:rPr>
              <w:t xml:space="preserve">1. Petr. 4, 9</w:t>
            </w:r>
          </w:p>
        </w:tc>
        <w:tc>
          <w:tcPr>
            <w:tcBorders>
              <w:top w:color="b7b7b7" w:space="0" w:sz="6" w:val="single"/>
              <w:left w:color="b7b7b7" w:space="0" w:sz="6" w:val="single"/>
              <w:bottom w:color="b7b7b7" w:space="0" w:sz="6" w:val="single"/>
              <w:right w:color="b7b7b7" w:space="0" w:sz="6"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F">
            <w:pPr>
              <w:pageBreakBefore w:val="0"/>
              <w:rPr>
                <w:sz w:val="16"/>
                <w:szCs w:val="16"/>
                <w:highlight w:val="white"/>
              </w:rPr>
            </w:pPr>
            <w:r w:rsidDel="00000000" w:rsidR="00000000" w:rsidRPr="00000000">
              <w:rPr>
                <w:sz w:val="16"/>
                <w:szCs w:val="16"/>
                <w:highlight w:val="white"/>
                <w:rtl w:val="0"/>
              </w:rPr>
              <w:t xml:space="preserve">gastfreundlich</w:t>
            </w:r>
          </w:p>
        </w:tc>
      </w:tr>
    </w:tbl>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31.2" w:lineRule="auto"/>
        <w:ind w:left="0" w:right="0" w:firstLine="0"/>
        <w:jc w:val="left"/>
        <w:rPr>
          <w:sz w:val="16"/>
          <w:szCs w:val="16"/>
          <w:highlight w:val="white"/>
        </w:rPr>
      </w:pPr>
      <w:r w:rsidDel="00000000" w:rsidR="00000000" w:rsidRPr="00000000">
        <w:rPr>
          <w:rtl w:val="0"/>
        </w:rPr>
      </w:r>
    </w:p>
    <w:p w:rsidR="00000000" w:rsidDel="00000000" w:rsidP="00000000" w:rsidRDefault="00000000" w:rsidRPr="00000000" w14:paraId="0000014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2">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Altes Testament</w:t>
      </w:r>
    </w:p>
    <w:p w:rsidR="00000000" w:rsidDel="00000000" w:rsidP="00000000" w:rsidRDefault="00000000" w:rsidRPr="00000000" w14:paraId="00000143">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8595.0" w:type="dxa"/>
        <w:jc w:val="left"/>
        <w:tblBorders>
          <w:top w:color="cccccc" w:space="0" w:sz="6" w:val="single"/>
          <w:left w:color="cccccc" w:space="0" w:sz="6" w:val="single"/>
          <w:bottom w:color="cccccc" w:space="0" w:sz="6" w:val="single"/>
          <w:right w:color="cccccc" w:space="0" w:sz="6" w:val="single"/>
          <w:insideH w:color="cccccc" w:space="0" w:sz="6" w:val="single"/>
          <w:insideV w:color="cccccc" w:space="0" w:sz="6" w:val="single"/>
        </w:tblBorders>
        <w:tblLayout w:type="fixed"/>
        <w:tblLook w:val="0600"/>
      </w:tblPr>
      <w:tblGrid>
        <w:gridCol w:w="4545"/>
        <w:gridCol w:w="1245"/>
        <w:gridCol w:w="2805"/>
        <w:tblGridChange w:id="0">
          <w:tblGrid>
            <w:gridCol w:w="4545"/>
            <w:gridCol w:w="1245"/>
            <w:gridCol w:w="2805"/>
          </w:tblGrid>
        </w:tblGridChange>
      </w:tblGrid>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44">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ALTES TESTAMENT</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45">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46">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47">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zwei Musikinstrumente</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48">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Ps 98,6</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49">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Trompeten und Hörner</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4A">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unechtes Körperteil</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4B">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Ps 120,3</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4C">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falsche Zunge</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4D">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Was wird geöffnet</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4E">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Ps 78,2</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4F">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Mund</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50">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Wo wachsen die Bäume?</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51">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Ps 72,16</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52">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Libanon</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53">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Wie viele Männer?</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54">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Hiob 32,1</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55">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3</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56">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Mit wieviel Jahren wurde Zidkija König?</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57">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2. Kön 24,18</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58">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21</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59">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Kleine Vögel</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5A">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Ps 147,9</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5B">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junge Raben</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5C">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Was regnet vom Himmel?</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5D">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Ps 78,27</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5E">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Fleisch</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5F">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was kann schwimmen, obwohl es zu schwer dafür ist?</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60">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2 Kön 6,6</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61">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Eisen</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62">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Wie viele Steine suchte sich David?</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63">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1 Sam 17,40</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64">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5</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65">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Ein Getränk</w:t>
            </w:r>
          </w:p>
        </w:tc>
        <w:tc>
          <w:tcPr>
            <w:shd w:fill="ffffff" w:val="clear"/>
            <w:tcMar>
              <w:top w:w="40.0" w:type="dxa"/>
              <w:left w:w="40.0" w:type="dxa"/>
              <w:bottom w:w="40.0" w:type="dxa"/>
              <w:right w:w="40.0" w:type="dxa"/>
            </w:tcMar>
            <w:vAlign w:val="bottom"/>
          </w:tcPr>
          <w:p w:rsidR="00000000" w:rsidDel="00000000" w:rsidP="00000000" w:rsidRDefault="00000000" w:rsidRPr="00000000" w14:paraId="00000166">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Joel 2, 19</w:t>
            </w:r>
          </w:p>
        </w:tc>
        <w:tc>
          <w:tcPr>
            <w:shd w:fill="ffffff" w:val="clear"/>
            <w:tcMar>
              <w:top w:w="40.0" w:type="dxa"/>
              <w:left w:w="40.0" w:type="dxa"/>
              <w:bottom w:w="40.0" w:type="dxa"/>
              <w:right w:w="40.0" w:type="dxa"/>
            </w:tcMar>
            <w:vAlign w:val="bottom"/>
          </w:tcPr>
          <w:p w:rsidR="00000000" w:rsidDel="00000000" w:rsidP="00000000" w:rsidRDefault="00000000" w:rsidRPr="00000000" w14:paraId="00000167">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Most</w:t>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68">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Wie lange war Jona im Fisch?</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69">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Jona 2,1</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6A">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drei Tage und drei Nächte</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6B">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Wie heißen die drei Söhne Noachs?</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6C">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Gen 6,10</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6D">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Sem, Ham, Jafet</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6E">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Wo singen die drei Jungen Männer?</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6F">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Dan 3,51</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70">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Ofen</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71">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Wie viele Tage ruhen sie sich in Jerusalem aus?</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72">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Esra 8,32</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73">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3</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74">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Welche Früchte sind im Kuchen?</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75">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1 Chr 12,41</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76">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Traubenkuchen</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77">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Wo ist das Mehl? Wo ist das Öl?</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78">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1 Kön 17,12</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79">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Topf, Krug</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7A">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Was wird hochgehoben, damit es nicht nass wird?</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7B">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Jes 47,2</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7C">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Schleppe</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7D">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Was wird gesät?</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7E">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Hos 8,7</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7F">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Wind</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80">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Was bekommt Rut?</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81">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Rut 4,13</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82">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einen Sohn</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83">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Ein Tier</w:t>
            </w:r>
          </w:p>
        </w:tc>
        <w:tc>
          <w:tcPr>
            <w:shd w:fill="ffffff" w:val="clear"/>
            <w:tcMar>
              <w:top w:w="40.0" w:type="dxa"/>
              <w:left w:w="40.0" w:type="dxa"/>
              <w:bottom w:w="40.0" w:type="dxa"/>
              <w:right w:w="40.0" w:type="dxa"/>
            </w:tcMar>
            <w:vAlign w:val="bottom"/>
          </w:tcPr>
          <w:p w:rsidR="00000000" w:rsidDel="00000000" w:rsidP="00000000" w:rsidRDefault="00000000" w:rsidRPr="00000000" w14:paraId="00000184">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Hab 3, 19</w:t>
            </w:r>
          </w:p>
        </w:tc>
        <w:tc>
          <w:tcPr>
            <w:shd w:fill="ffffff" w:val="clear"/>
            <w:tcMar>
              <w:top w:w="40.0" w:type="dxa"/>
              <w:left w:w="40.0" w:type="dxa"/>
              <w:bottom w:w="40.0" w:type="dxa"/>
              <w:right w:w="40.0" w:type="dxa"/>
            </w:tcMar>
            <w:vAlign w:val="bottom"/>
          </w:tcPr>
          <w:p w:rsidR="00000000" w:rsidDel="00000000" w:rsidP="00000000" w:rsidRDefault="00000000" w:rsidRPr="00000000" w14:paraId="00000185">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rtl w:val="0"/>
              </w:rPr>
              <w:t xml:space="preserve">Hirsch</w:t>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86">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Worin wird das Kleid gewaschen?</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87">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Gen 49,11</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88">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Wein</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89">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Welche Farbe hat das Gewand?</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8A">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Jes 63,2</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8B">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rot</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8C">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Was ist süßer als Wein?</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8D">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Hld 1,2</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8E">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Liebe</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8F">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Was wächst und wird immer mächtiger?</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90">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Dan 4,8</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91">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Baum</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92">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Wie viele Töchter hatte Rehabeam?</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93">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2 Chr 11,21</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94">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60</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95">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Eine Waffe</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96">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Jer 5,12</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97">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Schwert</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98">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Ein Kleidungsstück</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99">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Ps 109,29</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9A">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Mantel</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9B">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Was denkt Eli von Hanna?</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9C">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1 Sam 1,13</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9D">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Er hält sie für betrunken</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9E">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Welche Frisur hatte Paulus?</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9F">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Apg 18,18</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A0">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Glatze</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A1">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Wie viele Pferde?</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A2">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Jes 36,8</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A3">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2000</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A4">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Ein Tier</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A5">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Dtn 9,16</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A6">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Kalb</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A7">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Ein weibliches Tier</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A8">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Spr 17,12</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A9">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Bärin</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AA">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Welche Farbe hat der Kranz?</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AB">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Offb 14,14</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AC">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gold</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AD">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Wie schmeckt Manna?</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AE">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Ex 16,31</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AF">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Honigkuchen/Semmel mit Honig</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B0">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Wie heißt der König von Baschan?</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B1">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Ps 135,11</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B2">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Og</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B3">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Wie viele Monate lebt Elisabeth zurückgezogen?</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B4">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Lk 1,24</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B5">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5</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B6">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Was reißen die anderen auf?</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B7">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Ps 35,21</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B8">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Mund</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B9">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Woher kam Melatja?</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BA">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Neh 3,7</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BB">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Gibeon</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BC">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Was zieht Josua aus?</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BD">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Jos 5,15</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BE">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Schuhe</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BF">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Wie alt war Barsillai?</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C0">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2 Sam 19,33</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C1">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80</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C2">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Von welchem Baum bekommt David Holz?</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C3">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1 Chronik 14,1</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C4">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Zeder</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C5">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Wer sieht einen Engel?</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C6">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Num 22,23</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C7">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Esel</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C8">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Welches Problem hat Jakob hier?</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C9">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Gen 32, 32</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CA">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er hinkt</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CB">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Was wächst denn hier?</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CC">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Jona 4, 6</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CD">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Rizinusstrauch</w:t>
            </w:r>
            <w:r w:rsidDel="00000000" w:rsidR="00000000" w:rsidRPr="00000000">
              <w:rPr>
                <w:rtl w:val="0"/>
              </w:rPr>
            </w:r>
          </w:p>
        </w:tc>
      </w:tr>
      <w:tr>
        <w:trPr>
          <w:cantSplit w:val="0"/>
          <w:tblHeader w:val="0"/>
        </w:trPr>
        <w:tc>
          <w:tcPr>
            <w:shd w:fill="ffffff" w:val="clear"/>
            <w:tcMar>
              <w:top w:w="40.0" w:type="dxa"/>
              <w:left w:w="40.0" w:type="dxa"/>
              <w:bottom w:w="40.0" w:type="dxa"/>
              <w:right w:w="40.0" w:type="dxa"/>
            </w:tcMar>
            <w:vAlign w:val="bottom"/>
          </w:tcPr>
          <w:p w:rsidR="00000000" w:rsidDel="00000000" w:rsidP="00000000" w:rsidRDefault="00000000" w:rsidRPr="00000000" w14:paraId="000001CE">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Wer macht hier so einen Lärm?</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CF">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Am 3, 4</w:t>
            </w:r>
            <w:r w:rsidDel="00000000" w:rsidR="00000000" w:rsidRPr="00000000">
              <w:rPr>
                <w:rtl w:val="0"/>
              </w:rPr>
            </w:r>
          </w:p>
        </w:tc>
        <w:tc>
          <w:tcPr>
            <w:shd w:fill="ffffff" w:val="clear"/>
            <w:tcMar>
              <w:top w:w="40.0" w:type="dxa"/>
              <w:left w:w="40.0" w:type="dxa"/>
              <w:bottom w:w="40.0" w:type="dxa"/>
              <w:right w:w="40.0" w:type="dxa"/>
            </w:tcMar>
            <w:vAlign w:val="bottom"/>
          </w:tcPr>
          <w:p w:rsidR="00000000" w:rsidDel="00000000" w:rsidP="00000000" w:rsidRDefault="00000000" w:rsidRPr="00000000" w14:paraId="000001D0">
            <w:pPr>
              <w:pageBreakBefore w:val="0"/>
              <w:pBdr>
                <w:top w:space="0" w:sz="0" w:val="nil"/>
                <w:left w:space="0" w:sz="0" w:val="nil"/>
                <w:bottom w:space="0" w:sz="0" w:val="nil"/>
                <w:right w:space="0" w:sz="0" w:val="nil"/>
                <w:between w:space="0" w:sz="0" w:val="nil"/>
              </w:pBdr>
              <w:shd w:fill="auto" w:val="clear"/>
              <w:rPr>
                <w:sz w:val="16"/>
                <w:szCs w:val="16"/>
              </w:rPr>
            </w:pPr>
            <w:r w:rsidDel="00000000" w:rsidR="00000000" w:rsidRPr="00000000">
              <w:rPr>
                <w:sz w:val="16"/>
                <w:szCs w:val="16"/>
                <w:highlight w:val="white"/>
                <w:rtl w:val="0"/>
              </w:rPr>
              <w:t xml:space="preserve">Löwe</w:t>
            </w:r>
            <w:r w:rsidDel="00000000" w:rsidR="00000000" w:rsidRPr="00000000">
              <w:rPr>
                <w:rtl w:val="0"/>
              </w:rPr>
            </w:r>
          </w:p>
        </w:tc>
      </w:tr>
    </w:tbl>
    <w:p w:rsidR="00000000" w:rsidDel="00000000" w:rsidP="00000000" w:rsidRDefault="00000000" w:rsidRPr="00000000" w14:paraId="000001D1">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6838" w:w="11906" w:orient="portrait"/>
      <w:pgMar w:bottom="1440.0000000000002" w:top="1440.0000000000002" w:left="1440.0000000000002" w:right="1440.0000000000002"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Droid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de"/>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