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61.png" ContentType="image/png"/>
  <Override PartName="/word/media/rId4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8" w:name="validation-and-conversion-rules"/>
    <w:p>
      <w:pPr>
        <w:pStyle w:val="Heading1"/>
      </w:pPr>
      <w:r>
        <w:t xml:space="preserve">Validation and conversion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Version</w:t>
            </w:r>
          </w:p>
        </w:tc>
        <w:tc>
          <w:tcPr/>
          <w:p>
            <w:pPr>
              <w:pStyle w:val="Compact"/>
            </w:pPr>
            <w:r>
              <w:t xml:space="preserve">1.14</w:t>
            </w:r>
          </w:p>
        </w:tc>
      </w:tr>
      <w:tr>
        <w:tc>
          <w:tcPr/>
          <w:p>
            <w:pPr>
              <w:pStyle w:val="Compact"/>
            </w:pPr>
            <w:r>
              <w:t xml:space="preserve">Date</w:t>
            </w:r>
          </w:p>
        </w:tc>
        <w:tc>
          <w:tcPr/>
          <w:p>
            <w:pPr>
              <w:pStyle w:val="Compact"/>
            </w:pPr>
            <w:r>
              <w:t xml:space="preserve">2026-10-24</w:t>
            </w:r>
          </w:p>
        </w:tc>
      </w:tr>
      <w:tr>
        <w:tc>
          <w:tcPr/>
          <w:p>
            <w:pPr>
              <w:pStyle w:val="Compact"/>
            </w:pPr>
            <w:r>
              <w:t xml:space="preserve">Scope</w:t>
            </w:r>
          </w:p>
        </w:tc>
        <w:tc>
          <w:tcPr/>
          <w:p>
            <w:pPr>
              <w:pStyle w:val="Compact"/>
            </w:pPr>
            <w:r>
              <w:t xml:space="preserve">Tally (TallyPrime) data converted into the canonical model, and its validation</w:t>
            </w:r>
          </w:p>
        </w:tc>
      </w:tr>
    </w:tbl>
    <w:p>
      <w:pPr>
        <w:pStyle w:val="BodyText"/>
      </w:pPr>
      <w:r>
        <w:t xml:space="preserve">The rulebook: every rule LedgerBridge follows when it converts Tally data and validates it against Tally’s own figures. For each rule:</w:t>
      </w:r>
      <w:r>
        <w:t xml:space="preserve"> </w:t>
      </w:r>
      <w:r>
        <w:rPr>
          <w:b/>
          <w:bCs/>
        </w:rPr>
        <w:t xml:space="preserve">what</w:t>
      </w:r>
      <w:r>
        <w:t xml:space="preserve"> </w:t>
      </w:r>
      <w:r>
        <w:t xml:space="preserve">it is,</w:t>
      </w:r>
      <w:r>
        <w:t xml:space="preserve"> </w:t>
      </w:r>
      <w:r>
        <w:rPr>
          <w:b/>
          <w:bCs/>
        </w:rPr>
        <w:t xml:space="preserve">why</w:t>
      </w:r>
      <w:r>
        <w:t xml:space="preserve"> </w:t>
      </w:r>
      <w:r>
        <w:t xml:space="preserve">(what the pilot showed, in counts only),</w:t>
      </w:r>
      <w:r>
        <w:t xml:space="preserve"> </w:t>
      </w:r>
      <w:r>
        <w:rPr>
          <w:b/>
          <w:bCs/>
        </w:rPr>
        <w:t xml:space="preserve">how it was proven</w:t>
      </w:r>
      <w:r>
        <w:t xml:space="preserve"> </w:t>
      </w:r>
      <w:r>
        <w:t xml:space="preserve">(a Tally report, or an experiment on LedgerBridge Test Co reproduced by the seeder),</w:t>
      </w:r>
      <w:r>
        <w:t xml:space="preserve"> </w:t>
      </w:r>
      <w:r>
        <w:rPr>
          <w:b/>
          <w:bCs/>
        </w:rPr>
        <w:t xml:space="preserve">where</w:t>
      </w:r>
      <w:r>
        <w:t xml:space="preserve"> </w:t>
      </w:r>
      <w:r>
        <w:t xml:space="preserve">it lives in the code, which</w:t>
      </w:r>
      <w:r>
        <w:t xml:space="preserve"> </w:t>
      </w:r>
      <w:r>
        <w:rPr>
          <w:b/>
          <w:bCs/>
        </w:rPr>
        <w:t xml:space="preserve">tests</w:t>
      </w:r>
      <w:r>
        <w:t xml:space="preserve"> </w:t>
      </w:r>
      <w:r>
        <w:t xml:space="preserve">cover it, and its</w:t>
      </w:r>
      <w:r>
        <w:t xml:space="preserve"> </w:t>
      </w:r>
      <w:r>
        <w:rPr>
          <w:b/>
          <w:bCs/>
        </w:rPr>
        <w:t xml:space="preserve">ADR</w:t>
      </w:r>
      <w:r>
        <w:t xml:space="preserve"> </w:t>
      </w:r>
      <w:r>
        <w:t xml:space="preserve">in</w:t>
      </w:r>
      <w:r>
        <w:t xml:space="preserve"> </w:t>
      </w:r>
      <w:hyperlink r:id="rId20">
        <w:r>
          <w:rPr>
            <w:rStyle w:val="Hyperlink"/>
          </w:rPr>
          <w:t xml:space="preserve">architecture.md</w:t>
        </w:r>
      </w:hyperlink>
      <w:r>
        <w:t xml:space="preserve">. The tables and columns named here are described in the</w:t>
      </w:r>
      <w:r>
        <w:t xml:space="preserve"> </w:t>
      </w:r>
      <w:hyperlink r:id="rId21">
        <w:r>
          <w:rPr>
            <w:rStyle w:val="Hyperlink"/>
          </w:rPr>
          <w:t xml:space="preserve">schema reference</w:t>
        </w:r>
      </w:hyperlink>
      <w:r>
        <w:t xml:space="preserve">; the problem codes (LB-xxx) in the</w:t>
      </w:r>
      <w:r>
        <w:t xml:space="preserve"> </w:t>
      </w:r>
      <w:hyperlink r:id="rId22">
        <w:r>
          <w:rPr>
            <w:rStyle w:val="Hyperlink"/>
          </w:rPr>
          <w:t xml:space="preserve">error catalogue</w:t>
        </w:r>
      </w:hyperlink>
      <w:r>
        <w:t xml:space="preserve">.</w:t>
      </w:r>
    </w:p>
    <w:p>
      <w:pPr>
        <w:pStyle w:val="BodyText"/>
      </w:pPr>
      <w:r>
        <w:t xml:space="preserve">Rules are built generically (PIL-003): Tally specifics live in</w:t>
      </w:r>
      <w:r>
        <w:t xml:space="preserve"> </w:t>
      </w:r>
      <w:r>
        <w:rPr>
          <w:rStyle w:val="VerbatimChar"/>
        </w:rPr>
        <w:t xml:space="preserve">data-plane/connectors/tally</w:t>
      </w:r>
      <w:r>
        <w:t xml:space="preserve">; the rest works for any source. Every rule about Tally’s counting was reproduced on the test company and checked against Tally’s own reports before it was coded (ADR-029). No client names or amounts appear here: pilot findings are counts and Tally’s standard names only.</w:t>
      </w:r>
    </w:p>
    <w:p>
      <w:pPr>
        <w:pStyle w:val="BodyText"/>
      </w:pPr>
      <w:r>
        <w:rPr>
          <w:b/>
          <w:bCs/>
        </w:rPr>
        <w:t xml:space="preserve">Contents:</w:t>
      </w:r>
      <w:r>
        <w:t xml:space="preserve"> </w:t>
      </w:r>
      <w:r>
        <w:t xml:space="preserve">1 Identity and duplicates · 2 Signs and amounts · 3 Opening balances · 4 Which vouchers count · 5 Stock moved once · 6 Stock journals and job work · 7 Stock ledgers · 8 Foreign-currency ledgers · 9 Effective dates · 10 Reference resolution · 11 Master classification · 12 Custom fields · 13 Error handling · 14 Reliable dates (Educational mode) · 15 Validation checks</w:t>
      </w:r>
    </w:p>
    <w:p>
      <w:r>
        <w:pict>
          <v:rect style="width:0;height:1.5pt" o:hralign="center" o:hrstd="t" o:hr="t"/>
        </w:pict>
      </w:r>
    </w:p>
    <w:bookmarkStart w:id="29" w:name="identity-and-duplicates"/>
    <w:p>
      <w:pPr>
        <w:pStyle w:val="Heading2"/>
      </w:pPr>
      <w:r>
        <w:t xml:space="preserve">1. Identity and duplicates</w:t>
      </w:r>
    </w:p>
    <w:bookmarkStart w:id="23" w:name="X8a99baf2b6fb4b34d7cfb6e12d3791669c5ae61"/>
    <w:p>
      <w:pPr>
        <w:pStyle w:val="Heading3"/>
      </w:pPr>
      <w:r>
        <w:t xml:space="preserve">1.1 Every object is identified by the source’s key</w:t>
      </w:r>
    </w:p>
    <w:p>
      <w:pPr>
        <w:pStyle w:val="Compact"/>
        <w:numPr>
          <w:ilvl w:val="0"/>
          <w:numId w:val="1001"/>
        </w:numPr>
      </w:pPr>
      <w:r>
        <w:rPr>
          <w:b/>
          <w:bCs/>
        </w:rPr>
        <w:t xml:space="preserve">What:</w:t>
      </w:r>
      <w:r>
        <w:t xml:space="preserve"> </w:t>
      </w:r>
      <w:r>
        <w:t xml:space="preserve">a record’s identity is the source’s own key (Tally: GUID), never its name. Canonical rows are upserted on</w:t>
      </w:r>
      <w:r>
        <w:t xml:space="preserve"> </w:t>
      </w:r>
      <w:r>
        <w:rPr>
          <w:rStyle w:val="VerbatimChar"/>
        </w:rPr>
        <w:t xml:space="preserve">(connection_id, source_key)</w:t>
      </w:r>
      <w:r>
        <w:t xml:space="preserve">. Companies are found by their GUID too (</w:t>
      </w:r>
      <w:r>
        <w:rPr>
          <w:rStyle w:val="VerbatimChar"/>
        </w:rPr>
        <w:t xml:space="preserve">entity_sources</w:t>
      </w:r>
      <w:r>
        <w:t xml:space="preserve">), so a company whose name is shown slightly differently is still found.</w:t>
      </w:r>
    </w:p>
    <w:p>
      <w:pPr>
        <w:pStyle w:val="Compact"/>
        <w:numPr>
          <w:ilvl w:val="0"/>
          <w:numId w:val="1001"/>
        </w:numPr>
      </w:pPr>
      <w:r>
        <w:rPr>
          <w:b/>
          <w:bCs/>
        </w:rPr>
        <w:t xml:space="preserve">Why:</w:t>
      </w:r>
      <w:r>
        <w:t xml:space="preserve"> </w:t>
      </w:r>
      <w:r>
        <w:t xml:space="preserve">pilot: company names with double and trailing spaces weren’t found by name (pilot run, 2026-10-12).</w:t>
      </w:r>
    </w:p>
    <w:p>
      <w:pPr>
        <w:pStyle w:val="Compact"/>
        <w:numPr>
          <w:ilvl w:val="0"/>
          <w:numId w:val="1001"/>
        </w:numPr>
      </w:pPr>
      <w:r>
        <w:rPr>
          <w:b/>
          <w:bCs/>
        </w:rPr>
        <w:t xml:space="preserve">Proven:</w:t>
      </w:r>
      <w:r>
        <w:t xml:space="preserve"> </w:t>
      </w:r>
      <w:r>
        <w:t xml:space="preserve">recorded responses of the test company; names with spaces in the pilot.</w:t>
      </w:r>
    </w:p>
    <w:p>
      <w:pPr>
        <w:pStyle w:val="Compact"/>
        <w:numPr>
          <w:ilvl w:val="0"/>
          <w:numId w:val="1001"/>
        </w:numPr>
      </w:pPr>
      <w:r>
        <w:rPr>
          <w:b/>
          <w:bCs/>
        </w:rPr>
        <w:t xml:space="preserve">Code:</w:t>
      </w:r>
      <w:r>
        <w:t xml:space="preserve"> </w:t>
      </w:r>
      <w:r>
        <w:rPr>
          <w:rStyle w:val="VerbatimChar"/>
        </w:rPr>
        <w:t xml:space="preserve">connectors/tally/parser.py</w:t>
      </w:r>
      <w:r>
        <w:t xml:space="preserve"> </w:t>
      </w:r>
      <w:r>
        <w:t xml:space="preserve">(</w:t>
      </w:r>
      <w:r>
        <w:rPr>
          <w:rStyle w:val="VerbatimChar"/>
        </w:rPr>
        <w:t xml:space="preserve">source_key</w:t>
      </w:r>
      <w:r>
        <w:t xml:space="preserve">),</w:t>
      </w:r>
      <w:r>
        <w:t xml:space="preserve"> </w:t>
      </w:r>
      <w:r>
        <w:rPr>
          <w:rStyle w:val="VerbatimChar"/>
        </w:rPr>
        <w:t xml:space="preserve">core/transform.py</w:t>
      </w:r>
      <w:r>
        <w:t xml:space="preserve"> </w:t>
      </w:r>
      <w:r>
        <w:t xml:space="preserve">(</w:t>
      </w:r>
      <w:r>
        <w:rPr>
          <w:rStyle w:val="VerbatimChar"/>
        </w:rPr>
        <w:t xml:space="preserve">_Upserter</w:t>
      </w:r>
      <w:r>
        <w:t xml:space="preserve">),</w:t>
      </w:r>
      <w:r>
        <w:t xml:space="preserve"> </w:t>
      </w:r>
      <w:r>
        <w:rPr>
          <w:rStyle w:val="VerbatimChar"/>
        </w:rPr>
        <w:t xml:space="preserve">workers/entities.py</w:t>
      </w:r>
      <w:r>
        <w:t xml:space="preserve"> </w:t>
      </w:r>
      <w:r>
        <w:t xml:space="preserve">(</w:t>
      </w:r>
      <w:r>
        <w:rPr>
          <w:rStyle w:val="VerbatimChar"/>
        </w:rPr>
        <w:t xml:space="preserve">select_entities</w:t>
      </w:r>
      <w:r>
        <w:t xml:space="preserve">,</w:t>
      </w:r>
      <w:r>
        <w:t xml:space="preserve"> </w:t>
      </w:r>
      <w:r>
        <w:rPr>
          <w:rStyle w:val="VerbatimChar"/>
        </w:rPr>
        <w:t xml:space="preserve">resolve</w:t>
      </w:r>
      <w:r>
        <w:t xml:space="preserve">).</w:t>
      </w:r>
    </w:p>
    <w:p>
      <w:pPr>
        <w:pStyle w:val="Compact"/>
        <w:numPr>
          <w:ilvl w:val="0"/>
          <w:numId w:val="1001"/>
        </w:numPr>
      </w:pPr>
      <w:r>
        <w:rPr>
          <w:b/>
          <w:bCs/>
        </w:rPr>
        <w:t xml:space="preserve">Tests:</w:t>
      </w:r>
      <w:r>
        <w:t xml:space="preserve"> </w:t>
      </w:r>
      <w:r>
        <w:rPr>
          <w:rStyle w:val="VerbatimChar"/>
        </w:rPr>
        <w:t xml:space="preserve">tests/test_sync.py</w:t>
      </w:r>
      <w:r>
        <w:t xml:space="preserve"> </w:t>
      </w:r>
      <w:r>
        <w:t xml:space="preserve">(</w:t>
      </w:r>
      <w:r>
        <w:rPr>
          <w:rStyle w:val="VerbatimChar"/>
        </w:rPr>
        <w:t xml:space="preserve">test_month_overlap_updates_never_duplicates</w:t>
      </w:r>
      <w:r>
        <w:t xml:space="preserve">,</w:t>
      </w:r>
      <w:r>
        <w:t xml:space="preserve"> </w:t>
      </w:r>
      <w:r>
        <w:rPr>
          <w:rStyle w:val="VerbatimChar"/>
        </w:rPr>
        <w:t xml:space="preserve">test_second_sync_is_incremental_and_changes_nothing</w:t>
      </w:r>
      <w:r>
        <w:t xml:space="preserve">),</w:t>
      </w:r>
      <w:r>
        <w:t xml:space="preserve"> </w:t>
      </w:r>
      <w:r>
        <w:rPr>
          <w:rStyle w:val="VerbatimChar"/>
        </w:rPr>
        <w:t xml:space="preserve">tests/test_entity_lookup.py</w:t>
      </w:r>
      <w:r>
        <w:t xml:space="preserve">.</w:t>
      </w:r>
    </w:p>
    <w:p>
      <w:pPr>
        <w:pStyle w:val="Compact"/>
        <w:numPr>
          <w:ilvl w:val="0"/>
          <w:numId w:val="1001"/>
        </w:numPr>
      </w:pPr>
      <w:r>
        <w:rPr>
          <w:b/>
          <w:bCs/>
        </w:rPr>
        <w:t xml:space="preserve">ADR:</w:t>
      </w:r>
      <w:r>
        <w:t xml:space="preserve"> </w:t>
      </w:r>
      <w:r>
        <w:t xml:space="preserve">ADR-021.</w:t>
      </w:r>
    </w:p>
    <w:bookmarkEnd w:id="23"/>
    <w:bookmarkStart w:id="24" w:name="Xe158c788fe371985c8d8685790df3ed7789abcd"/>
    <w:p>
      <w:pPr>
        <w:pStyle w:val="Heading3"/>
      </w:pPr>
      <w:r>
        <w:t xml:space="preserve">1.2 An unchanged record is stored once; a changed one replaces the old version</w:t>
      </w:r>
    </w:p>
    <w:p>
      <w:pPr>
        <w:pStyle w:val="Compact"/>
        <w:numPr>
          <w:ilvl w:val="0"/>
          <w:numId w:val="1002"/>
        </w:numPr>
      </w:pPr>
      <w:r>
        <w:rPr>
          <w:b/>
          <w:bCs/>
        </w:rPr>
        <w:t xml:space="preserve">What:</w:t>
      </w:r>
      <w:r>
        <w:t xml:space="preserve"> </w:t>
      </w:r>
      <w:r>
        <w:t xml:space="preserve">the raw layer keeps every record exactly as received; a record whose payload hash equals the latest stored version isn’t stored again. Retries and rebuilds apply only an object’s latest version; older failed versions are marked superseded.</w:t>
      </w:r>
    </w:p>
    <w:p>
      <w:pPr>
        <w:pStyle w:val="Compact"/>
        <w:numPr>
          <w:ilvl w:val="0"/>
          <w:numId w:val="1002"/>
        </w:numPr>
      </w:pPr>
      <w:r>
        <w:rPr>
          <w:b/>
          <w:bCs/>
        </w:rPr>
        <w:t xml:space="preserve">Code:</w:t>
      </w:r>
      <w:r>
        <w:t xml:space="preserve"> </w:t>
      </w:r>
      <w:r>
        <w:rPr>
          <w:rStyle w:val="VerbatimChar"/>
        </w:rPr>
        <w:t xml:space="preserve">core/raw_store.py</w:t>
      </w:r>
      <w:r>
        <w:t xml:space="preserve">;</w:t>
      </w:r>
      <w:r>
        <w:t xml:space="preserve"> </w:t>
      </w:r>
      <w:r>
        <w:rPr>
          <w:rStyle w:val="VerbatimChar"/>
        </w:rPr>
        <w:t xml:space="preserve">core/transform.py</w:t>
      </w:r>
      <w:r>
        <w:t xml:space="preserve"> </w:t>
      </w:r>
      <w:r>
        <w:t xml:space="preserve">(</w:t>
      </w:r>
      <w:r>
        <w:rPr>
          <w:rStyle w:val="VerbatimChar"/>
        </w:rPr>
        <w:t xml:space="preserve">retry_failed</w:t>
      </w:r>
      <w:r>
        <w:t xml:space="preserve">,</w:t>
      </w:r>
      <w:r>
        <w:t xml:space="preserve"> </w:t>
      </w:r>
      <w:r>
        <w:rPr>
          <w:rStyle w:val="VerbatimChar"/>
        </w:rPr>
        <w:t xml:space="preserve">rebuild</w:t>
      </w:r>
      <w:r>
        <w:t xml:space="preserve">).</w:t>
      </w:r>
    </w:p>
    <w:p>
      <w:pPr>
        <w:pStyle w:val="Compact"/>
        <w:numPr>
          <w:ilvl w:val="0"/>
          <w:numId w:val="1002"/>
        </w:numPr>
      </w:pPr>
      <w:r>
        <w:rPr>
          <w:b/>
          <w:bCs/>
        </w:rPr>
        <w:t xml:space="preserve">Tests:</w:t>
      </w:r>
      <w:r>
        <w:t xml:space="preserve"> </w:t>
      </w:r>
      <w:r>
        <w:rPr>
          <w:rStyle w:val="VerbatimChar"/>
        </w:rPr>
        <w:t xml:space="preserve">tests/test_raw_store.py</w:t>
      </w:r>
      <w:r>
        <w:t xml:space="preserve">,</w:t>
      </w:r>
      <w:r>
        <w:t xml:space="preserve"> </w:t>
      </w:r>
      <w:r>
        <w:rPr>
          <w:rStyle w:val="VerbatimChar"/>
        </w:rPr>
        <w:t xml:space="preserve">tests/test_retransform.py</w:t>
      </w:r>
      <w:r>
        <w:t xml:space="preserve">.</w:t>
      </w:r>
    </w:p>
    <w:p>
      <w:pPr>
        <w:pStyle w:val="Compact"/>
        <w:numPr>
          <w:ilvl w:val="0"/>
          <w:numId w:val="1002"/>
        </w:numPr>
      </w:pPr>
      <w:r>
        <w:rPr>
          <w:b/>
          <w:bCs/>
        </w:rPr>
        <w:t xml:space="preserve">ADR:</w:t>
      </w:r>
      <w:r>
        <w:t xml:space="preserve"> </w:t>
      </w:r>
      <w:r>
        <w:t xml:space="preserve">ADR-005, ADR-025 (DAT-008).</w:t>
      </w:r>
    </w:p>
    <w:bookmarkEnd w:id="24"/>
    <w:bookmarkStart w:id="25" w:name="X6f71d115203d49c69d7eb18c4b8fc572d9ce31e"/>
    <w:p>
      <w:pPr>
        <w:pStyle w:val="Heading3"/>
      </w:pPr>
      <w:r>
        <w:t xml:space="preserve">1.3 A voucher’s child rows are replaced as a whole</w:t>
      </w:r>
    </w:p>
    <w:p>
      <w:pPr>
        <w:pStyle w:val="Compact"/>
        <w:numPr>
          <w:ilvl w:val="0"/>
          <w:numId w:val="1003"/>
        </w:numPr>
      </w:pPr>
      <w:r>
        <w:rPr>
          <w:b/>
          <w:bCs/>
        </w:rPr>
        <w:t xml:space="preserve">What:</w:t>
      </w:r>
      <w:r>
        <w:t xml:space="preserve"> </w:t>
      </w:r>
      <w:r>
        <w:t xml:space="preserve">when a voucher is created or changed in the source, its lines, bill, cost-centre and dimension allocations, inventory and tax lines are deleted and written again, with the header, in one transaction.</w:t>
      </w:r>
    </w:p>
    <w:p>
      <w:pPr>
        <w:pStyle w:val="Compact"/>
        <w:numPr>
          <w:ilvl w:val="0"/>
          <w:numId w:val="1003"/>
        </w:numPr>
      </w:pPr>
      <w:r>
        <w:rPr>
          <w:b/>
          <w:bCs/>
        </w:rPr>
        <w:t xml:space="preserve">Code:</w:t>
      </w:r>
      <w:r>
        <w:t xml:space="preserve"> </w:t>
      </w:r>
      <w:r>
        <w:rPr>
          <w:rStyle w:val="VerbatimChar"/>
        </w:rPr>
        <w:t xml:space="preserve">core/transform.py</w:t>
      </w:r>
      <w:r>
        <w:t xml:space="preserve"> </w:t>
      </w:r>
      <w:r>
        <w:t xml:space="preserve">(voucher preparation and write),</w:t>
      </w:r>
      <w:r>
        <w:t xml:space="preserve"> </w:t>
      </w:r>
      <w:r>
        <w:rPr>
          <w:rStyle w:val="VerbatimChar"/>
        </w:rPr>
        <w:t xml:space="preserve">ON DELETE CASCADE</w:t>
      </w:r>
      <w:r>
        <w:t xml:space="preserve"> </w:t>
      </w:r>
      <w:r>
        <w:t xml:space="preserve">foreign keys.</w:t>
      </w:r>
    </w:p>
    <w:p>
      <w:pPr>
        <w:pStyle w:val="Compact"/>
        <w:numPr>
          <w:ilvl w:val="0"/>
          <w:numId w:val="1003"/>
        </w:numPr>
      </w:pPr>
      <w:r>
        <w:rPr>
          <w:b/>
          <w:bCs/>
        </w:rPr>
        <w:t xml:space="preserve">Tests:</w:t>
      </w:r>
      <w:r>
        <w:t xml:space="preserve"> </w:t>
      </w:r>
      <w:r>
        <w:rPr>
          <w:rStyle w:val="VerbatimChar"/>
        </w:rPr>
        <w:t xml:space="preserve">tests/test_sync.py</w:t>
      </w:r>
      <w:r>
        <w:t xml:space="preserve"> </w:t>
      </w:r>
      <w:r>
        <w:t xml:space="preserve">(</w:t>
      </w:r>
      <w:r>
        <w:rPr>
          <w:rStyle w:val="VerbatimChar"/>
        </w:rPr>
        <w:t xml:space="preserve">test_altered_voucher_replaces_its_lines</w:t>
      </w:r>
      <w:r>
        <w:t xml:space="preserve">).</w:t>
      </w:r>
    </w:p>
    <w:p>
      <w:pPr>
        <w:pStyle w:val="Compact"/>
        <w:numPr>
          <w:ilvl w:val="0"/>
          <w:numId w:val="1003"/>
        </w:numPr>
      </w:pPr>
      <w:r>
        <w:rPr>
          <w:b/>
          <w:bCs/>
        </w:rPr>
        <w:t xml:space="preserve">ADR:</w:t>
      </w:r>
      <w:r>
        <w:t xml:space="preserve"> </w:t>
      </w:r>
      <w:r>
        <w:t xml:space="preserve">schema.md Section 8 rule 7.</w:t>
      </w:r>
    </w:p>
    <w:bookmarkEnd w:id="25"/>
    <w:bookmarkStart w:id="26" w:name="X7ee0775108daf51133c36f6d076ee1024a2f52e"/>
    <w:p>
      <w:pPr>
        <w:pStyle w:val="Heading3"/>
      </w:pPr>
      <w:r>
        <w:t xml:space="preserve">1.4 Incremental syncs by AlterID; deletions by a separate check</w:t>
      </w:r>
    </w:p>
    <w:p>
      <w:pPr>
        <w:pStyle w:val="Compact"/>
        <w:numPr>
          <w:ilvl w:val="0"/>
          <w:numId w:val="1004"/>
        </w:numPr>
      </w:pPr>
      <w:r>
        <w:rPr>
          <w:b/>
          <w:bCs/>
        </w:rPr>
        <w:t xml:space="preserve">What:</w:t>
      </w:r>
      <w:r>
        <w:t xml:space="preserve"> </w:t>
      </w:r>
      <w:r>
        <w:t xml:space="preserve">a sync fetches what changed since the highest AlterID stored per object type (</w:t>
      </w:r>
      <w:r>
        <w:rPr>
          <w:rStyle w:val="VerbatimChar"/>
        </w:rPr>
        <w:t xml:space="preserve">sync_markers</w:t>
      </w:r>
      <w:r>
        <w:t xml:space="preserve">). Deleted objects are found by a</w:t>
      </w:r>
      <w:r>
        <w:t xml:space="preserve"> </w:t>
      </w:r>
      <w:r>
        <w:rPr>
          <w:b/>
          <w:bCs/>
        </w:rPr>
        <w:t xml:space="preserve">deletion check</w:t>
      </w:r>
      <w:r>
        <w:t xml:space="preserve"> </w:t>
      </w:r>
      <w:r>
        <w:t xml:space="preserve">that lists every key in the source and soft-deletes stored rows whose key has gone (</w:t>
      </w:r>
      <w:r>
        <w:rPr>
          <w:rStyle w:val="VerbatimChar"/>
        </w:rPr>
        <w:t xml:space="preserve">is_deleted</w:t>
      </w:r>
      <w:r>
        <w:t xml:space="preserve">); a sync alone never soft-deletes.</w:t>
      </w:r>
    </w:p>
    <w:p>
      <w:pPr>
        <w:pStyle w:val="Compact"/>
        <w:numPr>
          <w:ilvl w:val="0"/>
          <w:numId w:val="1004"/>
        </w:numPr>
      </w:pPr>
      <w:r>
        <w:rPr>
          <w:b/>
          <w:bCs/>
        </w:rPr>
        <w:t xml:space="preserve">Code:</w:t>
      </w:r>
      <w:r>
        <w:t xml:space="preserve"> </w:t>
      </w:r>
      <w:r>
        <w:rPr>
          <w:rStyle w:val="VerbatimChar"/>
        </w:rPr>
        <w:t xml:space="preserve">workers/sync.py</w:t>
      </w:r>
      <w:r>
        <w:t xml:space="preserve">,</w:t>
      </w:r>
      <w:r>
        <w:t xml:space="preserve"> </w:t>
      </w:r>
      <w:r>
        <w:rPr>
          <w:rStyle w:val="VerbatimChar"/>
        </w:rPr>
        <w:t xml:space="preserve">core/transform.py</w:t>
      </w:r>
      <w:r>
        <w:t xml:space="preserve"> </w:t>
      </w:r>
      <w:r>
        <w:t xml:space="preserve">(</w:t>
      </w:r>
      <w:r>
        <w:rPr>
          <w:rStyle w:val="VerbatimChar"/>
        </w:rPr>
        <w:t xml:space="preserve">mark_deleted</w:t>
      </w:r>
      <w:r>
        <w:t xml:space="preserve">).</w:t>
      </w:r>
    </w:p>
    <w:p>
      <w:pPr>
        <w:pStyle w:val="Compact"/>
        <w:numPr>
          <w:ilvl w:val="0"/>
          <w:numId w:val="1004"/>
        </w:numPr>
      </w:pPr>
      <w:r>
        <w:rPr>
          <w:b/>
          <w:bCs/>
        </w:rPr>
        <w:t xml:space="preserve">Tests:</w:t>
      </w:r>
      <w:r>
        <w:t xml:space="preserve"> </w:t>
      </w:r>
      <w:r>
        <w:rPr>
          <w:rStyle w:val="VerbatimChar"/>
        </w:rPr>
        <w:t xml:space="preserve">tests/test_sync.py</w:t>
      </w:r>
      <w:r>
        <w:t xml:space="preserve"> </w:t>
      </w:r>
      <w:r>
        <w:t xml:space="preserve">(</w:t>
      </w:r>
      <w:r>
        <w:rPr>
          <w:rStyle w:val="VerbatimChar"/>
        </w:rPr>
        <w:t xml:space="preserve">test_sync_alone_never_soft_deletes</w:t>
      </w:r>
      <w:r>
        <w:t xml:space="preserve">,</w:t>
      </w:r>
      <w:r>
        <w:t xml:space="preserve"> </w:t>
      </w:r>
      <w:r>
        <w:rPr>
          <w:rStyle w:val="VerbatimChar"/>
        </w:rPr>
        <w:t xml:space="preserve">test_deletion_check_run_soft_deletes_what_has_gone</w:t>
      </w:r>
      <w:r>
        <w:t xml:space="preserve">,</w:t>
      </w:r>
      <w:r>
        <w:t xml:space="preserve"> </w:t>
      </w:r>
      <w:r>
        <w:rPr>
          <w:rStyle w:val="VerbatimChar"/>
        </w:rPr>
        <w:t xml:space="preserve">test_voucher_deleted_in_source_is_soft_deleted</w:t>
      </w:r>
      <w:r>
        <w:t xml:space="preserve">).</w:t>
      </w:r>
    </w:p>
    <w:p>
      <w:pPr>
        <w:pStyle w:val="Compact"/>
        <w:numPr>
          <w:ilvl w:val="0"/>
          <w:numId w:val="1004"/>
        </w:numPr>
      </w:pPr>
      <w:r>
        <w:rPr>
          <w:b/>
          <w:bCs/>
        </w:rPr>
        <w:t xml:space="preserve">ADR:</w:t>
      </w:r>
      <w:r>
        <w:t xml:space="preserve"> </w:t>
      </w:r>
      <w:r>
        <w:t xml:space="preserve">ADR-018.</w:t>
      </w:r>
    </w:p>
    <w:bookmarkEnd w:id="26"/>
    <w:bookmarkStart w:id="27" w:name="X0d8ac699096ad1065cf0c7c73d360a6bdb8eff2"/>
    <w:p>
      <w:pPr>
        <w:pStyle w:val="Heading3"/>
      </w:pPr>
      <w:r>
        <w:t xml:space="preserve">1.5 Nothing unverified is counted as complete; company numbers stay the same</w:t>
      </w:r>
    </w:p>
    <w:p>
      <w:pPr>
        <w:pStyle w:val="Compact"/>
        <w:numPr>
          <w:ilvl w:val="0"/>
          <w:numId w:val="1005"/>
        </w:numPr>
      </w:pPr>
      <w:r>
        <w:rPr>
          <w:b/>
          <w:bCs/>
        </w:rPr>
        <w:t xml:space="preserve">What:</w:t>
      </w:r>
      <w:r>
        <w:t xml:space="preserve"> </w:t>
      </w:r>
      <w:r>
        <w:t xml:space="preserve">a chunk of a full sync is checkpointed only when it is known to be complete; ranges that couldn’t be proven complete are recorded (</w:t>
      </w:r>
      <w:r>
        <w:rPr>
          <w:rStyle w:val="VerbatimChar"/>
        </w:rPr>
        <w:t xml:space="preserve">sync_unverified_ranges</w:t>
      </w:r>
      <w:r>
        <w:t xml:space="preserve">) and re-fetched. In output, a company keeps its number (</w:t>
      </w:r>
      <w:r>
        <w:rPr>
          <w:rStyle w:val="VerbatimChar"/>
        </w:rPr>
        <w:t xml:space="preserve">company &lt;n&gt;</w:t>
      </w:r>
      <w:r>
        <w:t xml:space="preserve">) once given, whatever order</w:t>
      </w:r>
      <w:r>
        <w:t xml:space="preserve"> </w:t>
      </w:r>
      <w:r>
        <w:rPr>
          <w:rStyle w:val="VerbatimChar"/>
        </w:rPr>
        <w:t xml:space="preserve">connect</w:t>
      </w:r>
      <w:r>
        <w:t xml:space="preserve"> </w:t>
      </w:r>
      <w:r>
        <w:t xml:space="preserve">lists companies in.</w:t>
      </w:r>
    </w:p>
    <w:p>
      <w:pPr>
        <w:pStyle w:val="Compact"/>
        <w:numPr>
          <w:ilvl w:val="0"/>
          <w:numId w:val="1005"/>
        </w:numPr>
      </w:pPr>
      <w:r>
        <w:rPr>
          <w:b/>
          <w:bCs/>
        </w:rPr>
        <w:t xml:space="preserve">Why:</w:t>
      </w:r>
      <w:r>
        <w:t xml:space="preserve"> </w:t>
      </w:r>
      <w:r>
        <w:t xml:space="preserve">pilot: a part-month listing returned fewer vouchers than the month; after a reconnect, entity 1 became company 2.</w:t>
      </w:r>
    </w:p>
    <w:p>
      <w:pPr>
        <w:pStyle w:val="Compact"/>
        <w:numPr>
          <w:ilvl w:val="0"/>
          <w:numId w:val="1005"/>
        </w:numPr>
      </w:pPr>
      <w:r>
        <w:rPr>
          <w:b/>
          <w:bCs/>
        </w:rPr>
        <w:t xml:space="preserve">Code:</w:t>
      </w:r>
      <w:r>
        <w:t xml:space="preserve"> </w:t>
      </w:r>
      <w:r>
        <w:rPr>
          <w:rStyle w:val="VerbatimChar"/>
        </w:rPr>
        <w:t xml:space="preserve">workers/sync.py</w:t>
      </w:r>
      <w:r>
        <w:t xml:space="preserve">,</w:t>
      </w:r>
      <w:r>
        <w:t xml:space="preserve"> </w:t>
      </w:r>
      <w:r>
        <w:rPr>
          <w:rStyle w:val="VerbatimChar"/>
        </w:rPr>
        <w:t xml:space="preserve">workers/entities.py</w:t>
      </w:r>
      <w:r>
        <w:t xml:space="preserve"> </w:t>
      </w:r>
      <w:r>
        <w:t xml:space="preserve">(</w:t>
      </w:r>
      <w:r>
        <w:rPr>
          <w:rStyle w:val="VerbatimChar"/>
        </w:rPr>
        <w:t xml:space="preserve">Labels</w:t>
      </w:r>
      <w:r>
        <w:t xml:space="preserve">,</w:t>
      </w:r>
      <w:r>
        <w:t xml:space="preserve"> </w:t>
      </w:r>
      <w:r>
        <w:rPr>
          <w:rStyle w:val="VerbatimChar"/>
        </w:rPr>
        <w:t xml:space="preserve">connections.config.company_numbers</w:t>
      </w:r>
      <w:r>
        <w:t xml:space="preserve">).</w:t>
      </w:r>
    </w:p>
    <w:p>
      <w:pPr>
        <w:pStyle w:val="Compact"/>
        <w:numPr>
          <w:ilvl w:val="0"/>
          <w:numId w:val="1005"/>
        </w:numPr>
      </w:pPr>
      <w:r>
        <w:rPr>
          <w:b/>
          <w:bCs/>
        </w:rPr>
        <w:t xml:space="preserve">Tests:</w:t>
      </w:r>
      <w:r>
        <w:t xml:space="preserve"> </w:t>
      </w:r>
      <w:r>
        <w:rPr>
          <w:rStyle w:val="VerbatimChar"/>
        </w:rPr>
        <w:t xml:space="preserve">tests/test_large_sync.py</w:t>
      </w:r>
      <w:r>
        <w:t xml:space="preserve">,</w:t>
      </w:r>
      <w:r>
        <w:t xml:space="preserve"> </w:t>
      </w:r>
      <w:r>
        <w:rPr>
          <w:rStyle w:val="VerbatimChar"/>
        </w:rPr>
        <w:t xml:space="preserve">tests/test_entity_lookup.py</w:t>
      </w:r>
      <w:r>
        <w:t xml:space="preserve"> </w:t>
      </w:r>
      <w:r>
        <w:t xml:space="preserve">(</w:t>
      </w:r>
      <w:r>
        <w:rPr>
          <w:rStyle w:val="VerbatimChar"/>
        </w:rPr>
        <w:t xml:space="preserve">test_company_numbers_survive_connect_in_another_order</w:t>
      </w:r>
      <w:r>
        <w:t xml:space="preserve">).</w:t>
      </w:r>
    </w:p>
    <w:p>
      <w:pPr>
        <w:pStyle w:val="Compact"/>
        <w:numPr>
          <w:ilvl w:val="0"/>
          <w:numId w:val="1005"/>
        </w:numPr>
      </w:pPr>
      <w:r>
        <w:rPr>
          <w:b/>
          <w:bCs/>
        </w:rPr>
        <w:t xml:space="preserve">ADR:</w:t>
      </w:r>
      <w:r>
        <w:t xml:space="preserve"> </w:t>
      </w:r>
      <w:r>
        <w:t xml:space="preserve">ADR-022, ADR-023, ADR-033.</w:t>
      </w:r>
    </w:p>
    <w:p>
      <w:r>
        <w:pict>
          <v:rect style="width:0;height:1.5pt" o:hralign="center" o:hrstd="t" o:hr="t"/>
        </w:pict>
      </w:r>
    </w:p>
    <w:bookmarkEnd w:id="27"/>
    <w:bookmarkStart w:id="28" w:name="X513b3932fb079eed2c1b40091de1c53fb260364"/>
    <w:p>
      <w:pPr>
        <w:pStyle w:val="Heading3"/>
      </w:pPr>
      <w:r>
        <w:t xml:space="preserve">1.6 TallyPrime Edit Log changes nothing the sync reads</w:t>
      </w:r>
    </w:p>
    <w:p>
      <w:pPr>
        <w:pStyle w:val="Compact"/>
        <w:numPr>
          <w:ilvl w:val="0"/>
          <w:numId w:val="1006"/>
        </w:numPr>
      </w:pPr>
      <w:r>
        <w:rPr>
          <w:b/>
          <w:bCs/>
        </w:rPr>
        <w:t xml:space="preserve">What:</w:t>
      </w:r>
      <w:r>
        <w:t xml:space="preserve"> </w:t>
      </w:r>
      <w:r>
        <w:t xml:space="preserve">a company opened in TallyPrime Edit Log exports the same fields, formats and values as in TallyPrime. An alteration keeps</w:t>
      </w:r>
      <w:r>
        <w:t xml:space="preserve"> </w:t>
      </w:r>
      <w:r>
        <w:rPr>
          <w:b/>
          <w:bCs/>
        </w:rPr>
        <w:t xml:space="preserve">no edit history in the XML export</w:t>
      </w:r>
      <w:r>
        <w:t xml:space="preserve"> </w:t>
      </w:r>
      <w:r>
        <w:t xml:space="preserve">(its audit lists stay empty); the altered voucher is exported as its current version with a new AlterID, like any alteration, and replaces the stored one (1.2, 1.3). Only</w:t>
      </w:r>
      <w:r>
        <w:t xml:space="preserve"> </w:t>
      </w:r>
      <w:r>
        <w:rPr>
          <w:rStyle w:val="VerbatimChar"/>
        </w:rPr>
        <w:t xml:space="preserve">UPDATEDDATETIME</w:t>
      </w:r>
      <w:r>
        <w:t xml:space="preserve"> </w:t>
      </w:r>
      <w:r>
        <w:t xml:space="preserve">is now filled, which the sync doesn’t fetch, so stored records and their hashes don’t change.</w:t>
      </w:r>
    </w:p>
    <w:p>
      <w:pPr>
        <w:pStyle w:val="Compact"/>
        <w:numPr>
          <w:ilvl w:val="0"/>
          <w:numId w:val="1006"/>
        </w:numPr>
      </w:pPr>
      <w:r>
        <w:rPr>
          <w:b/>
          <w:bCs/>
        </w:rPr>
        <w:t xml:space="preserve">Proven:</w:t>
      </w:r>
      <w:r>
        <w:t xml:space="preserve"> </w:t>
      </w:r>
      <w:r>
        <w:t xml:space="preserve">the test company opened in Edit Log (2026-10-19): every export compared with the responses recorded from TallyPrime (identical, same AlterIDs); a journal created and altered under Edit Log (seed case</w:t>
      </w:r>
      <w:r>
        <w:t xml:space="preserve"> </w:t>
      </w:r>
      <w:r>
        <w:rPr>
          <w:rStyle w:val="VerbatimChar"/>
        </w:rPr>
        <w:t xml:space="preserve">EDITLOG-ALTER-1</w:t>
      </w:r>
      <w:r>
        <w:t xml:space="preserve">); full sync, validation (105 checks) and report passed.</w:t>
      </w:r>
    </w:p>
    <w:p>
      <w:pPr>
        <w:pStyle w:val="Compact"/>
        <w:numPr>
          <w:ilvl w:val="0"/>
          <w:numId w:val="1006"/>
        </w:numPr>
      </w:pPr>
      <w:r>
        <w:rPr>
          <w:b/>
          <w:bCs/>
        </w:rPr>
        <w:t xml:space="preserve">Code:</w:t>
      </w:r>
      <w:r>
        <w:t xml:space="preserve"> </w:t>
      </w:r>
      <w:r>
        <w:rPr>
          <w:rStyle w:val="VerbatimChar"/>
        </w:rPr>
        <w:t xml:space="preserve">connectors/tally/envelopes.py</w:t>
      </w:r>
      <w:r>
        <w:t xml:space="preserve"> </w:t>
      </w:r>
      <w:r>
        <w:t xml:space="preserve">(</w:t>
      </w:r>
      <w:r>
        <w:rPr>
          <w:rStyle w:val="VerbatimChar"/>
        </w:rPr>
        <w:t xml:space="preserve">VOUCHERS.fetch</w:t>
      </w:r>
      <w:r>
        <w:t xml:space="preserve">).</w:t>
      </w:r>
    </w:p>
    <w:p>
      <w:pPr>
        <w:pStyle w:val="Compact"/>
        <w:numPr>
          <w:ilvl w:val="0"/>
          <w:numId w:val="1006"/>
        </w:numPr>
      </w:pPr>
      <w:r>
        <w:rPr>
          <w:b/>
          <w:bCs/>
        </w:rPr>
        <w:t xml:space="preserve">Tests:</w:t>
      </w:r>
      <w:r>
        <w:t xml:space="preserve"> </w:t>
      </w:r>
      <w:r>
        <w:rPr>
          <w:rStyle w:val="VerbatimChar"/>
        </w:rPr>
        <w:t xml:space="preserve">tests/test_edit_log.py</w:t>
      </w:r>
      <w:r>
        <w:t xml:space="preserve">.</w:t>
      </w:r>
    </w:p>
    <w:bookmarkEnd w:id="28"/>
    <w:bookmarkEnd w:id="29"/>
    <w:bookmarkStart w:id="33" w:name="signs-and-amounts"/>
    <w:p>
      <w:pPr>
        <w:pStyle w:val="Heading2"/>
      </w:pPr>
      <w:r>
        <w:t xml:space="preserve">2. Signs and amounts</w:t>
      </w:r>
    </w:p>
    <w:bookmarkStart w:id="30" w:name="canonical-sign-debit-positive"/>
    <w:p>
      <w:pPr>
        <w:pStyle w:val="Heading3"/>
      </w:pPr>
      <w:r>
        <w:t xml:space="preserve">2.1 Canonical sign: debit positive</w:t>
      </w:r>
    </w:p>
    <w:p>
      <w:pPr>
        <w:pStyle w:val="Compact"/>
        <w:numPr>
          <w:ilvl w:val="0"/>
          <w:numId w:val="1007"/>
        </w:numPr>
      </w:pPr>
      <w:r>
        <w:rPr>
          <w:b/>
          <w:bCs/>
        </w:rPr>
        <w:t xml:space="preserve">What:</w:t>
      </w:r>
      <w:r>
        <w:t xml:space="preserve"> </w:t>
      </w:r>
      <w:r>
        <w:t xml:space="preserve">canonical amount = −(Tally amount): Tally writes debits negative (</w:t>
      </w:r>
      <w:r>
        <w:rPr>
          <w:rStyle w:val="VerbatimChar"/>
        </w:rPr>
        <w:t xml:space="preserve">ISDEEMEDPOSITIVE=Yes</w:t>
      </w:r>
      <w:r>
        <w:t xml:space="preserve">). Every voucher’s lines sum to zero. Amounts are exact decimals (</w:t>
      </w:r>
      <w:r>
        <w:rPr>
          <w:rStyle w:val="VerbatimChar"/>
        </w:rPr>
        <w:t xml:space="preserve">DECIMAL(20,4)</w:t>
      </w:r>
      <w:r>
        <w:t xml:space="preserve">, Python</w:t>
      </w:r>
      <w:r>
        <w:t xml:space="preserve"> </w:t>
      </w:r>
      <w:r>
        <w:rPr>
          <w:rStyle w:val="VerbatimChar"/>
        </w:rPr>
        <w:t xml:space="preserve">Decimal</w:t>
      </w:r>
      <w:r>
        <w:t xml:space="preserve">), never floats.</w:t>
      </w:r>
    </w:p>
    <w:p>
      <w:pPr>
        <w:pStyle w:val="Compact"/>
        <w:numPr>
          <w:ilvl w:val="0"/>
          <w:numId w:val="1007"/>
        </w:numPr>
      </w:pPr>
      <w:r>
        <w:rPr>
          <w:b/>
          <w:bCs/>
        </w:rPr>
        <w:t xml:space="preserve">Proven:</w:t>
      </w:r>
      <w:r>
        <w:t xml:space="preserve"> </w:t>
      </w:r>
      <w:r>
        <w:t xml:space="preserve">the sign check on the test company (schema.md 7.1): 21 of 21 balances agree with Tally’s own</w:t>
      </w:r>
      <w:r>
        <w:t xml:space="preserve"> </w:t>
      </w:r>
      <w:r>
        <w:rPr>
          <w:rStyle w:val="VerbatimChar"/>
        </w:rPr>
        <w:t xml:space="preserve">$$IsDr</w:t>
      </w:r>
      <w:r>
        <w:t xml:space="preserve">.</w:t>
      </w:r>
    </w:p>
    <w:p>
      <w:pPr>
        <w:pStyle w:val="Compact"/>
        <w:numPr>
          <w:ilvl w:val="0"/>
          <w:numId w:val="1007"/>
        </w:numPr>
      </w:pPr>
      <w:r>
        <w:rPr>
          <w:b/>
          <w:bCs/>
        </w:rPr>
        <w:t xml:space="preserve">Code:</w:t>
      </w:r>
      <w:r>
        <w:t xml:space="preserve"> </w:t>
      </w:r>
      <w:r>
        <w:rPr>
          <w:rStyle w:val="VerbatimChar"/>
        </w:rPr>
        <w:t xml:space="preserve">connectors/tally/signs.py</w:t>
      </w:r>
      <w:r>
        <w:t xml:space="preserve"> </w:t>
      </w:r>
      <w:r>
        <w:t xml:space="preserve">(</w:t>
      </w:r>
      <w:r>
        <w:rPr>
          <w:rStyle w:val="VerbatimChar"/>
        </w:rPr>
        <w:t xml:space="preserve">tally_amount</w:t>
      </w:r>
      <w:r>
        <w:t xml:space="preserve">),</w:t>
      </w:r>
      <w:r>
        <w:t xml:space="preserve"> </w:t>
      </w:r>
      <w:r>
        <w:rPr>
          <w:rStyle w:val="VerbatimChar"/>
        </w:rPr>
        <w:t xml:space="preserve">connectors/tally/mapping.py</w:t>
      </w:r>
      <w:r>
        <w:t xml:space="preserve"> </w:t>
      </w:r>
      <w:r>
        <w:t xml:space="preserve">(</w:t>
      </w:r>
      <w:r>
        <w:rPr>
          <w:rStyle w:val="VerbatimChar"/>
        </w:rPr>
        <w:t xml:space="preserve">_canonical</w:t>
      </w:r>
      <w:r>
        <w:t xml:space="preserve">).</w:t>
      </w:r>
    </w:p>
    <w:p>
      <w:pPr>
        <w:pStyle w:val="Compact"/>
        <w:numPr>
          <w:ilvl w:val="0"/>
          <w:numId w:val="1007"/>
        </w:numPr>
      </w:pPr>
      <w:r>
        <w:rPr>
          <w:b/>
          <w:bCs/>
        </w:rPr>
        <w:t xml:space="preserve">Tests:</w:t>
      </w:r>
      <w:r>
        <w:t xml:space="preserve"> </w:t>
      </w:r>
      <w:r>
        <w:rPr>
          <w:rStyle w:val="VerbatimChar"/>
        </w:rPr>
        <w:t xml:space="preserve">tests/connectors/tally/test_signs.py</w:t>
      </w:r>
      <w:r>
        <w:t xml:space="preserve">.</w:t>
      </w:r>
    </w:p>
    <w:p>
      <w:pPr>
        <w:pStyle w:val="Compact"/>
        <w:numPr>
          <w:ilvl w:val="0"/>
          <w:numId w:val="1007"/>
        </w:numPr>
      </w:pPr>
      <w:r>
        <w:rPr>
          <w:b/>
          <w:bCs/>
        </w:rPr>
        <w:t xml:space="preserve">ADR:</w:t>
      </w:r>
      <w:r>
        <w:t xml:space="preserve"> </w:t>
      </w:r>
      <w:r>
        <w:t xml:space="preserve">schema.md 7.1.</w:t>
      </w:r>
    </w:p>
    <w:bookmarkEnd w:id="30"/>
    <w:bookmarkStart w:id="31" w:name="the-postings-of-a-voucher-are-read-once"/>
    <w:p>
      <w:pPr>
        <w:pStyle w:val="Heading3"/>
      </w:pPr>
      <w:r>
        <w:t xml:space="preserve">2.2 The postings of a voucher are read once</w:t>
      </w:r>
    </w:p>
    <w:p>
      <w:pPr>
        <w:pStyle w:val="Compact"/>
        <w:numPr>
          <w:ilvl w:val="0"/>
          <w:numId w:val="1008"/>
        </w:numPr>
      </w:pPr>
      <w:r>
        <w:rPr>
          <w:b/>
          <w:bCs/>
        </w:rPr>
        <w:t xml:space="preserve">What:</w:t>
      </w:r>
      <w:r>
        <w:t xml:space="preserve"> </w:t>
      </w:r>
      <w:r>
        <w:rPr>
          <w:rStyle w:val="VerbatimChar"/>
        </w:rPr>
        <w:t xml:space="preserve">ALLLEDGERENTRIES.LIST</w:t>
      </w:r>
      <w:r>
        <w:t xml:space="preserve">, when present, is the complete set of postings (it already holds the sales or purchase ledger posted through inventory). Otherwise</w:t>
      </w:r>
      <w:r>
        <w:t xml:space="preserve"> </w:t>
      </w:r>
      <w:r>
        <w:rPr>
          <w:rStyle w:val="VerbatimChar"/>
        </w:rPr>
        <w:t xml:space="preserve">LEDGERENTRIES.LIST</w:t>
      </w:r>
      <w:r>
        <w:t xml:space="preserve"> </w:t>
      </w:r>
      <w:r>
        <w:t xml:space="preserve">plus the inventory entries’</w:t>
      </w:r>
      <w:r>
        <w:t xml:space="preserve"> </w:t>
      </w:r>
      <w:r>
        <w:rPr>
          <w:rStyle w:val="VerbatimChar"/>
        </w:rPr>
        <w:t xml:space="preserve">ACCOUNTINGALLOCATIONS.LIST</w:t>
      </w:r>
      <w:r>
        <w:t xml:space="preserve">. Entries without a ledger (a cancelled voucher’s placeholder) are skipped.</w:t>
      </w:r>
    </w:p>
    <w:p>
      <w:pPr>
        <w:pStyle w:val="Compact"/>
        <w:numPr>
          <w:ilvl w:val="0"/>
          <w:numId w:val="1008"/>
        </w:numPr>
      </w:pPr>
      <w:r>
        <w:rPr>
          <w:b/>
          <w:bCs/>
        </w:rPr>
        <w:t xml:space="preserve">Code:</w:t>
      </w:r>
      <w:r>
        <w:t xml:space="preserve"> </w:t>
      </w:r>
      <w:r>
        <w:rPr>
          <w:rStyle w:val="VerbatimChar"/>
        </w:rPr>
        <w:t xml:space="preserve">connectors/tally/signs.py</w:t>
      </w:r>
      <w:r>
        <w:t xml:space="preserve"> </w:t>
      </w:r>
      <w:r>
        <w:t xml:space="preserve">(</w:t>
      </w:r>
      <w:r>
        <w:rPr>
          <w:rStyle w:val="VerbatimChar"/>
        </w:rPr>
        <w:t xml:space="preserve">postings</w:t>
      </w:r>
      <w:r>
        <w:t xml:space="preserve">).</w:t>
      </w:r>
    </w:p>
    <w:p>
      <w:pPr>
        <w:pStyle w:val="Compact"/>
        <w:numPr>
          <w:ilvl w:val="0"/>
          <w:numId w:val="1008"/>
        </w:numPr>
      </w:pPr>
      <w:r>
        <w:rPr>
          <w:b/>
          <w:bCs/>
        </w:rPr>
        <w:t xml:space="preserve">Tests:</w:t>
      </w:r>
      <w:r>
        <w:t xml:space="preserve"> </w:t>
      </w:r>
      <w:r>
        <w:rPr>
          <w:rStyle w:val="VerbatimChar"/>
        </w:rPr>
        <w:t xml:space="preserve">tests/connectors/tally/test_signs.py</w:t>
      </w:r>
      <w:r>
        <w:t xml:space="preserve"> </w:t>
      </w:r>
      <w:r>
        <w:t xml:space="preserve">(</w:t>
      </w:r>
      <w:r>
        <w:rPr>
          <w:rStyle w:val="VerbatimChar"/>
        </w:rPr>
        <w:t xml:space="preserve">test_complete_all_ledger_entries_are_not_double_counted</w:t>
      </w:r>
      <w:r>
        <w:t xml:space="preserve">,</w:t>
      </w:r>
      <w:r>
        <w:t xml:space="preserve"> </w:t>
      </w:r>
      <w:r>
        <w:rPr>
          <w:rStyle w:val="VerbatimChar"/>
        </w:rPr>
        <w:t xml:space="preserve">test_cancelled_voucher_placeholder_entry_is_ignored</w:t>
      </w:r>
      <w:r>
        <w:t xml:space="preserve">).</w:t>
      </w:r>
    </w:p>
    <w:p>
      <w:pPr>
        <w:pStyle w:val="Compact"/>
        <w:numPr>
          <w:ilvl w:val="0"/>
          <w:numId w:val="1008"/>
        </w:numPr>
      </w:pPr>
      <w:r>
        <w:rPr>
          <w:b/>
          <w:bCs/>
        </w:rPr>
        <w:t xml:space="preserve">ADR:</w:t>
      </w:r>
      <w:r>
        <w:t xml:space="preserve"> </w:t>
      </w:r>
      <w:r>
        <w:t xml:space="preserve">schema.md 7.2.</w:t>
      </w:r>
    </w:p>
    <w:bookmarkEnd w:id="31"/>
    <w:bookmarkStart w:id="32" w:name="X7687ca0d8b53ac02f790c5017acbd58ef46d018"/>
    <w:p>
      <w:pPr>
        <w:pStyle w:val="Heading3"/>
      </w:pPr>
      <w:r>
        <w:t xml:space="preserve">2.3 Foreign-currency amounts: the base part is the books’ figure</w:t>
      </w:r>
    </w:p>
    <w:p>
      <w:pPr>
        <w:pStyle w:val="Compact"/>
        <w:numPr>
          <w:ilvl w:val="0"/>
          <w:numId w:val="1009"/>
        </w:numPr>
      </w:pPr>
      <w:r>
        <w:rPr>
          <w:b/>
          <w:bCs/>
        </w:rPr>
        <w:t xml:space="preserve">What:</w:t>
      </w:r>
      <w:r>
        <w:t xml:space="preserve"> </w:t>
      </w:r>
      <w:r>
        <w:t xml:space="preserve">an amount written</w:t>
      </w:r>
      <w:r>
        <w:t xml:space="preserve"> </w:t>
      </w:r>
      <w:r>
        <w:rPr>
          <w:rStyle w:val="VerbatimChar"/>
        </w:rPr>
        <w:t xml:space="preserve">-$100.00 @ Rs82.00/$ = -Rs8200.00</w:t>
      </w:r>
      <w:r>
        <w:t xml:space="preserve"> </w:t>
      </w:r>
      <w:r>
        <w:t xml:space="preserve">counts by its base part (after</w:t>
      </w:r>
      <w:r>
        <w:t xml:space="preserve"> </w:t>
      </w:r>
      <w:r>
        <w:rPr>
          <w:rStyle w:val="VerbatimChar"/>
        </w:rPr>
        <w:t xml:space="preserve">=</w:t>
      </w:r>
      <w:r>
        <w:t xml:space="preserve">); its foreign part (before</w:t>
      </w:r>
      <w:r>
        <w:t xml:space="preserve"> </w:t>
      </w:r>
      <w:r>
        <w:rPr>
          <w:rStyle w:val="VerbatimChar"/>
        </w:rPr>
        <w:t xml:space="preserve">@</w:t>
      </w:r>
      <w:r>
        <w:t xml:space="preserve">) is kept in</w:t>
      </w:r>
      <w:r>
        <w:t xml:space="preserve"> </w:t>
      </w:r>
      <w:r>
        <w:rPr>
          <w:rStyle w:val="VerbatimChar"/>
        </w:rPr>
        <w:t xml:space="preserve">voucher_lines.amount_fc</w:t>
      </w:r>
      <w:r>
        <w:t xml:space="preserve">.</w:t>
      </w:r>
    </w:p>
    <w:p>
      <w:pPr>
        <w:pStyle w:val="Compact"/>
        <w:numPr>
          <w:ilvl w:val="0"/>
          <w:numId w:val="1009"/>
        </w:numPr>
      </w:pPr>
      <w:r>
        <w:rPr>
          <w:b/>
          <w:bCs/>
        </w:rPr>
        <w:t xml:space="preserve">Code:</w:t>
      </w:r>
      <w:r>
        <w:t xml:space="preserve"> </w:t>
      </w:r>
      <w:r>
        <w:rPr>
          <w:rStyle w:val="VerbatimChar"/>
        </w:rPr>
        <w:t xml:space="preserve">connectors/tally/signs.py</w:t>
      </w:r>
      <w:r>
        <w:t xml:space="preserve"> </w:t>
      </w:r>
      <w:r>
        <w:t xml:space="preserve">(</w:t>
      </w:r>
      <w:r>
        <w:rPr>
          <w:rStyle w:val="VerbatimChar"/>
        </w:rPr>
        <w:t xml:space="preserve">tally_amount</w:t>
      </w:r>
      <w:r>
        <w:t xml:space="preserve">,</w:t>
      </w:r>
      <w:r>
        <w:t xml:space="preserve"> </w:t>
      </w:r>
      <w:r>
        <w:rPr>
          <w:rStyle w:val="VerbatimChar"/>
        </w:rPr>
        <w:t xml:space="preserve">tally_foreign_amount</w:t>
      </w:r>
      <w:r>
        <w:t xml:space="preserve">).</w:t>
      </w:r>
    </w:p>
    <w:p>
      <w:pPr>
        <w:pStyle w:val="Compact"/>
        <w:numPr>
          <w:ilvl w:val="0"/>
          <w:numId w:val="1009"/>
        </w:numPr>
      </w:pPr>
      <w:r>
        <w:rPr>
          <w:b/>
          <w:bCs/>
        </w:rPr>
        <w:t xml:space="preserve">Tests:</w:t>
      </w:r>
      <w:r>
        <w:t xml:space="preserve"> </w:t>
      </w:r>
      <w:r>
        <w:rPr>
          <w:rStyle w:val="VerbatimChar"/>
        </w:rPr>
        <w:t xml:space="preserve">tests/test_forex.py</w:t>
      </w:r>
      <w:r>
        <w:t xml:space="preserve"> </w:t>
      </w:r>
      <w:r>
        <w:t xml:space="preserve">(</w:t>
      </w:r>
      <w:r>
        <w:rPr>
          <w:rStyle w:val="VerbatimChar"/>
        </w:rPr>
        <w:t xml:space="preserve">test_a_foreign_amount_keeps_both_parts</w:t>
      </w:r>
      <w:r>
        <w:t xml:space="preserve">).</w:t>
      </w:r>
    </w:p>
    <w:p>
      <w:pPr>
        <w:pStyle w:val="Compact"/>
        <w:numPr>
          <w:ilvl w:val="0"/>
          <w:numId w:val="1009"/>
        </w:numPr>
      </w:pPr>
      <w:r>
        <w:rPr>
          <w:b/>
          <w:bCs/>
        </w:rPr>
        <w:t xml:space="preserve">ADR:</w:t>
      </w:r>
      <w:r>
        <w:t xml:space="preserve"> </w:t>
      </w:r>
      <w:r>
        <w:t xml:space="preserve">ADR-035, ADR-037.</w:t>
      </w:r>
    </w:p>
    <w:p>
      <w:r>
        <w:pict>
          <v:rect style="width:0;height:1.5pt" o:hralign="center" o:hrstd="t" o:hr="t"/>
        </w:pict>
      </w:r>
    </w:p>
    <w:bookmarkEnd w:id="32"/>
    <w:bookmarkEnd w:id="33"/>
    <w:bookmarkStart w:id="37" w:name="X16cc5b1ed1b51c6a74d842df1dfb67e2a81ab71"/>
    <w:p>
      <w:pPr>
        <w:pStyle w:val="Heading2"/>
      </w:pPr>
      <w:r>
        <w:t xml:space="preserve">3. Opening balances (as at the books’ beginning)</w:t>
      </w:r>
    </w:p>
    <w:bookmarkStart w:id="34" w:name="Xda508b92d6a1e15e20e1cda34abc3ff7421175e"/>
    <w:p>
      <w:pPr>
        <w:pStyle w:val="Heading3"/>
      </w:pPr>
      <w:r>
        <w:t xml:space="preserve">3.1 Openings are fetched for a period starting on the books’ beginning</w:t>
      </w:r>
    </w:p>
    <w:p>
      <w:pPr>
        <w:pStyle w:val="Compact"/>
        <w:numPr>
          <w:ilvl w:val="0"/>
          <w:numId w:val="1010"/>
        </w:numPr>
      </w:pPr>
      <w:r>
        <w:rPr>
          <w:b/>
          <w:bCs/>
        </w:rPr>
        <w:t xml:space="preserve">What:</w:t>
      </w:r>
      <w:r>
        <w:t xml:space="preserve"> </w:t>
      </w:r>
      <w:r>
        <w:t xml:space="preserve">Tally computes</w:t>
      </w:r>
      <w:r>
        <w:t xml:space="preserve"> </w:t>
      </w:r>
      <w:r>
        <w:rPr>
          <w:rStyle w:val="VerbatimChar"/>
        </w:rPr>
        <w:t xml:space="preserve">OPENINGBALANCE</w:t>
      </w:r>
      <w:r>
        <w:t xml:space="preserve"> </w:t>
      </w:r>
      <w:r>
        <w:t xml:space="preserve">(ledgers, stock items, opening bills) and</w:t>
      </w:r>
      <w:r>
        <w:t xml:space="preserve"> </w:t>
      </w:r>
      <w:r>
        <w:rPr>
          <w:rStyle w:val="VerbatimChar"/>
        </w:rPr>
        <w:t xml:space="preserve">OPENINGVALUE</w:t>
      </w:r>
      <w:r>
        <w:t xml:space="preserve"> </w:t>
      </w:r>
      <w:r>
        <w:rPr>
          <w:b/>
          <w:bCs/>
        </w:rPr>
        <w:t xml:space="preserve">for the requested period</w:t>
      </w:r>
      <w:r>
        <w:t xml:space="preserve">: the balance at its start. Masters with openings are therefore fetched for a period starting on the company’s books-from date, so the opening is the master’s own.</w:t>
      </w:r>
    </w:p>
    <w:p>
      <w:pPr>
        <w:pStyle w:val="Compact"/>
        <w:numPr>
          <w:ilvl w:val="0"/>
          <w:numId w:val="1010"/>
        </w:numPr>
      </w:pPr>
      <w:r>
        <w:rPr>
          <w:b/>
          <w:bCs/>
        </w:rPr>
        <w:t xml:space="preserve">Why:</w:t>
      </w:r>
      <w:r>
        <w:t xml:space="preserve"> </w:t>
      </w:r>
      <w:r>
        <w:t xml:space="preserve">pilot: ledgers and items differed from the first year end by exactly their opening.</w:t>
      </w:r>
    </w:p>
    <w:p>
      <w:pPr>
        <w:pStyle w:val="Compact"/>
        <w:numPr>
          <w:ilvl w:val="0"/>
          <w:numId w:val="1010"/>
        </w:numPr>
      </w:pPr>
      <w:r>
        <w:rPr>
          <w:b/>
          <w:bCs/>
        </w:rPr>
        <w:t xml:space="preserve">Proven:</w:t>
      </w:r>
      <w:r>
        <w:t xml:space="preserve"> </w:t>
      </w:r>
      <w:r>
        <w:t xml:space="preserve">the test company: the same ledger fetched from the books’ beginning and from 1 August gave its opening and its balance on 1 August.</w:t>
      </w:r>
    </w:p>
    <w:p>
      <w:pPr>
        <w:pStyle w:val="Compact"/>
        <w:numPr>
          <w:ilvl w:val="0"/>
          <w:numId w:val="1010"/>
        </w:numPr>
      </w:pPr>
      <w:r>
        <w:rPr>
          <w:b/>
          <w:bCs/>
        </w:rPr>
        <w:t xml:space="preserve">Code:</w:t>
      </w:r>
      <w:r>
        <w:t xml:space="preserve"> </w:t>
      </w:r>
      <w:r>
        <w:rPr>
          <w:rStyle w:val="VerbatimChar"/>
        </w:rPr>
        <w:t xml:space="preserve">connectors/tally/envelopes.py</w:t>
      </w:r>
      <w:r>
        <w:t xml:space="preserve"> </w:t>
      </w:r>
      <w:r>
        <w:t xml:space="preserve">(</w:t>
      </w:r>
      <w:r>
        <w:rPr>
          <w:rStyle w:val="VerbatimChar"/>
        </w:rPr>
        <w:t xml:space="preserve">OPENING_SPECS</w:t>
      </w:r>
      <w:r>
        <w:t xml:space="preserve">,</w:t>
      </w:r>
      <w:r>
        <w:t xml:space="preserve"> </w:t>
      </w:r>
      <w:r>
        <w:rPr>
          <w:rStyle w:val="VerbatimChar"/>
        </w:rPr>
        <w:t xml:space="preserve">balances_period</w:t>
      </w:r>
      <w:r>
        <w:t xml:space="preserve">),</w:t>
      </w:r>
      <w:r>
        <w:t xml:space="preserve"> </w:t>
      </w:r>
      <w:r>
        <w:rPr>
          <w:rStyle w:val="VerbatimChar"/>
        </w:rPr>
        <w:t xml:space="preserve">connectors/tally/connector.py</w:t>
      </w:r>
      <w:r>
        <w:t xml:space="preserve"> </w:t>
      </w:r>
      <w:r>
        <w:t xml:space="preserve">(</w:t>
      </w:r>
      <w:r>
        <w:rPr>
          <w:rStyle w:val="VerbatimChar"/>
        </w:rPr>
        <w:t xml:space="preserve">_period_for</w:t>
      </w:r>
      <w:r>
        <w:t xml:space="preserve">).</w:t>
      </w:r>
    </w:p>
    <w:p>
      <w:pPr>
        <w:pStyle w:val="Compact"/>
        <w:numPr>
          <w:ilvl w:val="0"/>
          <w:numId w:val="1010"/>
        </w:numPr>
      </w:pPr>
      <w:r>
        <w:rPr>
          <w:b/>
          <w:bCs/>
        </w:rPr>
        <w:t xml:space="preserve">Tests:</w:t>
      </w:r>
      <w:r>
        <w:t xml:space="preserve"> </w:t>
      </w:r>
      <w:r>
        <w:rPr>
          <w:rStyle w:val="VerbatimChar"/>
        </w:rPr>
        <w:t xml:space="preserve">tests/test_counting_rules.py</w:t>
      </w:r>
      <w:r>
        <w:t xml:space="preserve"> </w:t>
      </w:r>
      <w:r>
        <w:t xml:space="preserve">(</w:t>
      </w:r>
      <w:r>
        <w:rPr>
          <w:rStyle w:val="VerbatimChar"/>
        </w:rPr>
        <w:t xml:space="preserve">test_masters_with_openings_are_fetched_as_at_the_books_beginning</w:t>
      </w:r>
      <w:r>
        <w:t xml:space="preserve">,</w:t>
      </w:r>
      <w:r>
        <w:t xml:space="preserve"> </w:t>
      </w:r>
      <w:r>
        <w:rPr>
          <w:rStyle w:val="VerbatimChar"/>
        </w:rPr>
        <w:t xml:space="preserve">test_opening_fields_follow_the_requested_period</w:t>
      </w:r>
      <w:r>
        <w:t xml:space="preserve">).</w:t>
      </w:r>
    </w:p>
    <w:p>
      <w:pPr>
        <w:pStyle w:val="Compact"/>
        <w:numPr>
          <w:ilvl w:val="0"/>
          <w:numId w:val="1010"/>
        </w:numPr>
      </w:pPr>
      <w:r>
        <w:rPr>
          <w:b/>
          <w:bCs/>
        </w:rPr>
        <w:t xml:space="preserve">ADR:</w:t>
      </w:r>
      <w:r>
        <w:t xml:space="preserve"> </w:t>
      </w:r>
      <w:r>
        <w:t xml:space="preserve">ADR-029.</w:t>
      </w:r>
    </w:p>
    <w:bookmarkEnd w:id="34"/>
    <w:bookmarkStart w:id="35" w:name="X33b53f4a337894a4dcaec3e5ae750245c0b6084"/>
    <w:p>
      <w:pPr>
        <w:pStyle w:val="Heading3"/>
      </w:pPr>
      <w:r>
        <w:t xml:space="preserve">3.2 A ledger’s balance follows its own opening, not its opening bills</w:t>
      </w:r>
    </w:p>
    <w:p>
      <w:pPr>
        <w:pStyle w:val="Compact"/>
        <w:numPr>
          <w:ilvl w:val="0"/>
          <w:numId w:val="1011"/>
        </w:numPr>
      </w:pPr>
      <w:r>
        <w:rPr>
          <w:b/>
          <w:bCs/>
        </w:rPr>
        <w:t xml:space="preserve">What:</w:t>
      </w:r>
      <w:r>
        <w:t xml:space="preserve"> </w:t>
      </w:r>
      <w:r>
        <w:t xml:space="preserve">opening bills affect only the bill-wise outstanding; a ledger whose opening bills total differently keeps its own opening.</w:t>
      </w:r>
    </w:p>
    <w:p>
      <w:pPr>
        <w:pStyle w:val="Compact"/>
        <w:numPr>
          <w:ilvl w:val="0"/>
          <w:numId w:val="1011"/>
        </w:numPr>
      </w:pPr>
      <w:r>
        <w:rPr>
          <w:b/>
          <w:bCs/>
        </w:rPr>
        <w:t xml:space="preserve">Proven:</w:t>
      </w:r>
      <w:r>
        <w:t xml:space="preserve"> </w:t>
      </w:r>
      <w:r>
        <w:t xml:space="preserve">the test company (2026-10-15).</w:t>
      </w:r>
    </w:p>
    <w:p>
      <w:pPr>
        <w:pStyle w:val="Compact"/>
        <w:numPr>
          <w:ilvl w:val="0"/>
          <w:numId w:val="1011"/>
        </w:numPr>
      </w:pPr>
      <w:r>
        <w:rPr>
          <w:b/>
          <w:bCs/>
        </w:rPr>
        <w:t xml:space="preserve">Tests:</w:t>
      </w:r>
      <w:r>
        <w:t xml:space="preserve"> </w:t>
      </w:r>
      <w:r>
        <w:rPr>
          <w:rStyle w:val="VerbatimChar"/>
        </w:rPr>
        <w:t xml:space="preserve">tests/test_counting_rules.py</w:t>
      </w:r>
      <w:r>
        <w:t xml:space="preserve"> </w:t>
      </w:r>
      <w:r>
        <w:t xml:space="preserve">(</w:t>
      </w:r>
      <w:r>
        <w:rPr>
          <w:rStyle w:val="VerbatimChar"/>
        </w:rPr>
        <w:t xml:space="preserve">test_a_ledgers_balance_follows_its_opening_not_its_opening_bills</w:t>
      </w:r>
      <w:r>
        <w:t xml:space="preserve">).</w:t>
      </w:r>
    </w:p>
    <w:p>
      <w:pPr>
        <w:pStyle w:val="Compact"/>
        <w:numPr>
          <w:ilvl w:val="0"/>
          <w:numId w:val="1011"/>
        </w:numPr>
      </w:pPr>
      <w:r>
        <w:rPr>
          <w:b/>
          <w:bCs/>
        </w:rPr>
        <w:t xml:space="preserve">ADR:</w:t>
      </w:r>
      <w:r>
        <w:t xml:space="preserve"> </w:t>
      </w:r>
      <w:r>
        <w:t xml:space="preserve">ADR-031.</w:t>
      </w:r>
    </w:p>
    <w:bookmarkEnd w:id="35"/>
    <w:bookmarkStart w:id="36" w:name="X301fd0c8597f8189ab3bd4dcb1bb2e38dd3b5ff"/>
    <w:p>
      <w:pPr>
        <w:pStyle w:val="Heading3"/>
      </w:pPr>
      <w:r>
        <w:t xml:space="preserve">3.3 The opening difference is the one Tally displays</w:t>
      </w:r>
    </w:p>
    <w:p>
      <w:pPr>
        <w:pStyle w:val="Compact"/>
        <w:numPr>
          <w:ilvl w:val="0"/>
          <w:numId w:val="1012"/>
        </w:numPr>
      </w:pPr>
      <w:r>
        <w:rPr>
          <w:b/>
          <w:bCs/>
        </w:rPr>
        <w:t xml:space="preserve">What:</w:t>
      </w:r>
      <w:r>
        <w:t xml:space="preserve"> </w:t>
      </w:r>
      <w:r>
        <w:t xml:space="preserve">the</w:t>
      </w:r>
      <w:r>
        <w:t xml:space="preserve"> </w:t>
      </w:r>
      <w:r>
        <w:rPr>
          <w:rStyle w:val="VerbatimChar"/>
        </w:rPr>
        <w:t xml:space="preserve">opening_difference</w:t>
      </w:r>
      <w:r>
        <w:t xml:space="preserve"> </w:t>
      </w:r>
      <w:r>
        <w:t xml:space="preserve">warning fires only when Tally itself shows a difference: the</w:t>
      </w:r>
      <w:r>
        <w:t xml:space="preserve"> </w:t>
      </w:r>
      <w:r>
        <w:t xml:space="preserve">“Difference in opening balances”</w:t>
      </w:r>
      <w:r>
        <w:t xml:space="preserve"> </w:t>
      </w:r>
      <w:r>
        <w:t xml:space="preserve">line of its own Trial Balance as at the books’ beginning (its Balance Sheet then shows</w:t>
      </w:r>
      <w:r>
        <w:t xml:space="preserve"> </w:t>
      </w:r>
      <w:r>
        <w:t xml:space="preserve">“Diff. in Opening Balances”</w:t>
      </w:r>
      <w:r>
        <w:t xml:space="preserve">), by that line’s amount. When the report can’t be read: the primary group openings, else ledger and item openings.</w:t>
      </w:r>
      <w:r>
        <w:t xml:space="preserve"> </w:t>
      </w:r>
      <w:r>
        <w:rPr>
          <w:rStyle w:val="VerbatimChar"/>
        </w:rPr>
        <w:t xml:space="preserve">validate analyse</w:t>
      </w:r>
      <w:r>
        <w:t xml:space="preserve"> </w:t>
      </w:r>
      <w:r>
        <w:t xml:space="preserve">compares the figures and tests what a difference equals.</w:t>
      </w:r>
    </w:p>
    <w:p>
      <w:pPr>
        <w:pStyle w:val="Compact"/>
        <w:numPr>
          <w:ilvl w:val="0"/>
          <w:numId w:val="1012"/>
        </w:numPr>
      </w:pPr>
      <w:r>
        <w:rPr>
          <w:b/>
          <w:bCs/>
        </w:rPr>
        <w:t xml:space="preserve">Why:</w:t>
      </w:r>
      <w:r>
        <w:t xml:space="preserve"> </w:t>
      </w:r>
      <w:r>
        <w:t xml:space="preserve">pilot: a company not integrated with inventory had no difference line in Tally’s Trial Balance or Balance Sheet while its group openings didn’t total zero.</w:t>
      </w:r>
    </w:p>
    <w:p>
      <w:pPr>
        <w:pStyle w:val="Compact"/>
        <w:numPr>
          <w:ilvl w:val="0"/>
          <w:numId w:val="1012"/>
        </w:numPr>
      </w:pPr>
      <w:r>
        <w:rPr>
          <w:b/>
          <w:bCs/>
        </w:rPr>
        <w:t xml:space="preserve">Proven:</w:t>
      </w:r>
      <w:r>
        <w:t xml:space="preserve"> </w:t>
      </w:r>
      <w:r>
        <w:t xml:space="preserve">the test company’s Trial Balance at the books’ beginning (no difference line); synthetic trial balances with and without the line.</w:t>
      </w:r>
    </w:p>
    <w:p>
      <w:pPr>
        <w:pStyle w:val="Compact"/>
        <w:numPr>
          <w:ilvl w:val="0"/>
          <w:numId w:val="1012"/>
        </w:numPr>
      </w:pPr>
      <w:r>
        <w:rPr>
          <w:b/>
          <w:bCs/>
        </w:rPr>
        <w:t xml:space="preserve">Code:</w:t>
      </w:r>
      <w:r>
        <w:t xml:space="preserve"> </w:t>
      </w:r>
      <w:r>
        <w:rPr>
          <w:rStyle w:val="VerbatimChar"/>
        </w:rPr>
        <w:t xml:space="preserve">connectors/tally/connector.py</w:t>
      </w:r>
      <w:r>
        <w:t xml:space="preserve"> </w:t>
      </w:r>
      <w:r>
        <w:t xml:space="preserve">(</w:t>
      </w:r>
      <w:r>
        <w:rPr>
          <w:rStyle w:val="VerbatimChar"/>
        </w:rPr>
        <w:t xml:space="preserve">opening_difference_shown</w:t>
      </w:r>
      <w:r>
        <w:t xml:space="preserve">),</w:t>
      </w:r>
      <w:r>
        <w:t xml:space="preserve"> </w:t>
      </w:r>
      <w:r>
        <w:rPr>
          <w:rStyle w:val="VerbatimChar"/>
        </w:rPr>
        <w:t xml:space="preserve">core/validation.py</w:t>
      </w:r>
      <w:r>
        <w:t xml:space="preserve"> </w:t>
      </w:r>
      <w:r>
        <w:t xml:space="preserve">(</w:t>
      </w:r>
      <w:r>
        <w:rPr>
          <w:rStyle w:val="VerbatimChar"/>
        </w:rPr>
        <w:t xml:space="preserve">_opening_difference</w:t>
      </w:r>
      <w:r>
        <w:t xml:space="preserve">).</w:t>
      </w:r>
    </w:p>
    <w:p>
      <w:pPr>
        <w:pStyle w:val="Compact"/>
        <w:numPr>
          <w:ilvl w:val="0"/>
          <w:numId w:val="1012"/>
        </w:numPr>
      </w:pPr>
      <w:r>
        <w:rPr>
          <w:b/>
          <w:bCs/>
        </w:rPr>
        <w:t xml:space="preserve">Tests:</w:t>
      </w:r>
      <w:r>
        <w:t xml:space="preserve"> </w:t>
      </w:r>
      <w:r>
        <w:rPr>
          <w:rStyle w:val="VerbatimChar"/>
        </w:rPr>
        <w:t xml:space="preserve">tests/test_forex.py</w:t>
      </w:r>
      <w:r>
        <w:t xml:space="preserve"> </w:t>
      </w:r>
      <w:r>
        <w:t xml:space="preserve">(</w:t>
      </w:r>
      <w:r>
        <w:rPr>
          <w:rStyle w:val="VerbatimChar"/>
        </w:rPr>
        <w:t xml:space="preserve">test_the_opening_difference_is_what_tallys_trial_balance_shows</w:t>
      </w:r>
      <w:r>
        <w:t xml:space="preserve">),</w:t>
      </w:r>
      <w:r>
        <w:t xml:space="preserve"> </w:t>
      </w:r>
      <w:r>
        <w:rPr>
          <w:rStyle w:val="VerbatimChar"/>
        </w:rPr>
        <w:t xml:space="preserve">tests/test_validation.py</w:t>
      </w:r>
      <w:r>
        <w:t xml:space="preserve"> </w:t>
      </w:r>
      <w:r>
        <w:t xml:space="preserve">(</w:t>
      </w:r>
      <w:r>
        <w:rPr>
          <w:rStyle w:val="VerbatimChar"/>
        </w:rPr>
        <w:t xml:space="preserve">test_opening_difference_warns_only_when_the_source_shows_one</w:t>
      </w:r>
      <w:r>
        <w:t xml:space="preserve">),</w:t>
      </w:r>
      <w:r>
        <w:t xml:space="preserve"> </w:t>
      </w:r>
      <w:r>
        <w:rPr>
          <w:rStyle w:val="VerbatimChar"/>
        </w:rPr>
        <w:t xml:space="preserve">tests/test_job_work.py</w:t>
      </w:r>
      <w:r>
        <w:t xml:space="preserve">.</w:t>
      </w:r>
    </w:p>
    <w:p>
      <w:pPr>
        <w:pStyle w:val="Compact"/>
        <w:numPr>
          <w:ilvl w:val="0"/>
          <w:numId w:val="1012"/>
        </w:numPr>
      </w:pPr>
      <w:r>
        <w:rPr>
          <w:b/>
          <w:bCs/>
        </w:rPr>
        <w:t xml:space="preserve">ADR:</w:t>
      </w:r>
      <w:r>
        <w:t xml:space="preserve"> </w:t>
      </w:r>
      <w:r>
        <w:t xml:space="preserve">ADR-031, ADR-033, ADR-038.</w:t>
      </w:r>
    </w:p>
    <w:p>
      <w:r>
        <w:pict>
          <v:rect style="width:0;height:1.5pt" o:hralign="center" o:hrstd="t" o:hr="t"/>
        </w:pict>
      </w:r>
    </w:p>
    <w:bookmarkEnd w:id="36"/>
    <w:bookmarkEnd w:id="37"/>
    <w:bookmarkStart w:id="45" w:name="Xb1be46f6d4c47790a9df644a76e1760547f40e7"/>
    <w:p>
      <w:pPr>
        <w:pStyle w:val="Heading2"/>
      </w:pPr>
      <w:r>
        <w:t xml:space="preserve">4. Which vouchers count, in the books and in stock</w:t>
      </w:r>
    </w:p>
    <w:p>
      <w:pPr>
        <w:pStyle w:val="FirstParagraph"/>
      </w:pPr>
      <w:hyperlink r:id="rId41">
        <w:r>
          <w:drawing>
            <wp:inline>
              <wp:extent cx="5334000" cy="7996656"/>
              <wp:effectExtent b="0" l="0" r="0" t="0"/>
              <wp:docPr descr="Which vouchers count" title="" id="39" name="Picture"/>
              <a:graphic>
                <a:graphicData uri="http://schemas.openxmlformats.org/drawingml/2006/picture">
                  <pic:pic>
                    <pic:nvPicPr>
                      <pic:cNvPr descr="../diagrams/rules-vouchers-count.png" id="40" name="Picture"/>
                      <pic:cNvPicPr>
                        <a:picLocks noChangeArrowheads="1" noChangeAspect="1"/>
                      </pic:cNvPicPr>
                    </pic:nvPicPr>
                    <pic:blipFill>
                      <a:blip r:embed="rId38"/>
                      <a:stretch>
                        <a:fillRect/>
                      </a:stretch>
                    </pic:blipFill>
                    <pic:spPr bwMode="auto">
                      <a:xfrm>
                        <a:off x="0" y="0"/>
                        <a:ext cx="5334000" cy="7996656"/>
                      </a:xfrm>
                      <a:prstGeom prst="rect">
                        <a:avLst/>
                      </a:prstGeom>
                      <a:noFill/>
                      <a:ln w="9525">
                        <a:noFill/>
                        <a:headEnd/>
                        <a:tailEnd/>
                      </a:ln>
                    </pic:spPr>
                  </pic:pic>
                </a:graphicData>
              </a:graphic>
            </wp:inline>
          </w:drawing>
        </w:r>
      </w:hyperlink>
    </w:p>
    <w:bookmarkStart w:id="42" w:name="X72459ae3edf5b8d2a74ec03871645459db6d822"/>
    <w:p>
      <w:pPr>
        <w:pStyle w:val="Heading3"/>
      </w:pPr>
      <w:r>
        <w:t xml:space="preserve">4.1 Cancelled, optional and deleted vouchers count nowhere</w:t>
      </w:r>
    </w:p>
    <w:p>
      <w:pPr>
        <w:pStyle w:val="Compact"/>
        <w:numPr>
          <w:ilvl w:val="0"/>
          <w:numId w:val="1013"/>
        </w:numPr>
      </w:pPr>
      <w:r>
        <w:rPr>
          <w:b/>
          <w:bCs/>
        </w:rPr>
        <w:t xml:space="preserve">What:</w:t>
      </w:r>
      <w:r>
        <w:t xml:space="preserve"> </w:t>
      </w:r>
      <w:r>
        <w:t xml:space="preserve">their lines are stored but not effective (</w:t>
      </w:r>
      <w:r>
        <w:rPr>
          <w:rStyle w:val="VerbatimChar"/>
        </w:rPr>
        <w:t xml:space="preserve">voucher_lines.is_effective = false</w:t>
      </w:r>
      <w:r>
        <w:t xml:space="preserve">); they move no stock.</w:t>
      </w:r>
    </w:p>
    <w:p>
      <w:pPr>
        <w:pStyle w:val="Compact"/>
        <w:numPr>
          <w:ilvl w:val="0"/>
          <w:numId w:val="1013"/>
        </w:numPr>
      </w:pPr>
      <w:r>
        <w:rPr>
          <w:b/>
          <w:bCs/>
        </w:rPr>
        <w:t xml:space="preserve">Code:</w:t>
      </w:r>
      <w:r>
        <w:t xml:space="preserve"> </w:t>
      </w:r>
      <w:r>
        <w:rPr>
          <w:rStyle w:val="VerbatimChar"/>
        </w:rPr>
        <w:t xml:space="preserve">core/transform.py</w:t>
      </w:r>
      <w:r>
        <w:t xml:space="preserve"> </w:t>
      </w:r>
      <w:r>
        <w:t xml:space="preserve">(effective flag),</w:t>
      </w:r>
      <w:r>
        <w:t xml:space="preserve"> </w:t>
      </w:r>
      <w:r>
        <w:rPr>
          <w:rStyle w:val="VerbatimChar"/>
        </w:rPr>
        <w:t xml:space="preserve">connectors/tally/mapping.py</w:t>
      </w:r>
      <w:r>
        <w:t xml:space="preserve"> </w:t>
      </w:r>
      <w:r>
        <w:t xml:space="preserve">(</w:t>
      </w:r>
      <w:r>
        <w:rPr>
          <w:rStyle w:val="VerbatimChar"/>
        </w:rPr>
        <w:t xml:space="preserve">voucher</w:t>
      </w:r>
      <w:r>
        <w:t xml:space="preserve">).</w:t>
      </w:r>
    </w:p>
    <w:p>
      <w:pPr>
        <w:pStyle w:val="Compact"/>
        <w:numPr>
          <w:ilvl w:val="0"/>
          <w:numId w:val="1013"/>
        </w:numPr>
      </w:pPr>
      <w:r>
        <w:rPr>
          <w:b/>
          <w:bCs/>
        </w:rPr>
        <w:t xml:space="preserve">Tests:</w:t>
      </w:r>
      <w:r>
        <w:t xml:space="preserve"> </w:t>
      </w:r>
      <w:r>
        <w:rPr>
          <w:rStyle w:val="VerbatimChar"/>
        </w:rPr>
        <w:t xml:space="preserve">tests/test_sync.py</w:t>
      </w:r>
      <w:r>
        <w:t xml:space="preserve"> </w:t>
      </w:r>
      <w:r>
        <w:t xml:space="preserve">(</w:t>
      </w:r>
      <w:r>
        <w:rPr>
          <w:rStyle w:val="VerbatimChar"/>
        </w:rPr>
        <w:t xml:space="preserve">test_every_voucher_balances_and_lines_are_effective_only_when_they_count</w:t>
      </w:r>
      <w:r>
        <w:t xml:space="preserve">).</w:t>
      </w:r>
    </w:p>
    <w:p>
      <w:pPr>
        <w:pStyle w:val="Compact"/>
        <w:numPr>
          <w:ilvl w:val="0"/>
          <w:numId w:val="1013"/>
        </w:numPr>
      </w:pPr>
      <w:r>
        <w:rPr>
          <w:b/>
          <w:bCs/>
        </w:rPr>
        <w:t xml:space="preserve">ADR:</w:t>
      </w:r>
      <w:r>
        <w:t xml:space="preserve"> </w:t>
      </w:r>
      <w:r>
        <w:t xml:space="preserve">ADR-027, ADR-029.</w:t>
      </w:r>
    </w:p>
    <w:bookmarkEnd w:id="42"/>
    <w:bookmarkStart w:id="43" w:name="X569be27e345a5d4a161c7d5c55fa748c47b1e7a"/>
    <w:p>
      <w:pPr>
        <w:pStyle w:val="Heading3"/>
      </w:pPr>
      <w:r>
        <w:t xml:space="preserve">4.2 Voucher types that don’t post: memorandum, reversing journals, orders, notes</w:t>
      </w:r>
    </w:p>
    <w:p>
      <w:pPr>
        <w:pStyle w:val="Compact"/>
        <w:numPr>
          <w:ilvl w:val="0"/>
          <w:numId w:val="1014"/>
        </w:numPr>
      </w:pPr>
      <w:r>
        <w:rPr>
          <w:b/>
          <w:bCs/>
        </w:rPr>
        <w:t xml:space="preserve">What:</w:t>
      </w:r>
      <w:r>
        <w:t xml:space="preserve"> </w:t>
      </w:r>
      <w:r>
        <w:t xml:space="preserve">a voucher type’s behaviour comes from the standard type it derives from (its reserved name, its parent, inherited through custom types). Memorandum and Reversing Journal vouchers are in no balance,</w:t>
      </w:r>
      <w:r>
        <w:t xml:space="preserve"> </w:t>
      </w:r>
      <w:r>
        <w:rPr>
          <w:b/>
          <w:bCs/>
        </w:rPr>
        <w:t xml:space="preserve">not even on their own date</w:t>
      </w:r>
      <w:r>
        <w:t xml:space="preserve">; orders, delivery and receipt notes, rejections, Material In/Out and stock journals post nothing to the books. A custom type under Journal counts like Journal.</w:t>
      </w:r>
    </w:p>
    <w:p>
      <w:pPr>
        <w:pStyle w:val="Compact"/>
        <w:numPr>
          <w:ilvl w:val="0"/>
          <w:numId w:val="1014"/>
        </w:numPr>
      </w:pPr>
      <w:r>
        <w:rPr>
          <w:b/>
          <w:bCs/>
        </w:rPr>
        <w:t xml:space="preserve">Why:</w:t>
      </w:r>
      <w:r>
        <w:t xml:space="preserve"> </w:t>
      </w:r>
      <w:r>
        <w:t xml:space="preserve">pilot: unbalanced and differing ledgers explained by non-posting types; 3 optional Journals per foreign-currency customer appeared only on our side in</w:t>
      </w:r>
      <w:r>
        <w:t xml:space="preserve"> </w:t>
      </w:r>
      <w:r>
        <w:rPr>
          <w:rStyle w:val="VerbatimChar"/>
        </w:rPr>
        <w:t xml:space="preserve">compare-ledger</w:t>
      </w:r>
      <w:r>
        <w:t xml:space="preserve">, not counted.</w:t>
      </w:r>
    </w:p>
    <w:p>
      <w:pPr>
        <w:pStyle w:val="Compact"/>
        <w:numPr>
          <w:ilvl w:val="0"/>
          <w:numId w:val="1014"/>
        </w:numPr>
      </w:pPr>
      <w:r>
        <w:rPr>
          <w:b/>
          <w:bCs/>
        </w:rPr>
        <w:t xml:space="preserve">Proven:</w:t>
      </w:r>
      <w:r>
        <w:t xml:space="preserve"> </w:t>
      </w:r>
      <w:r>
        <w:t xml:space="preserve">the test company: a reversing journal on 1 and 2 September, with reversing journals enabled, was in no balance; a memorandum and an optional journal likewise.</w:t>
      </w:r>
    </w:p>
    <w:p>
      <w:pPr>
        <w:pStyle w:val="Compact"/>
        <w:numPr>
          <w:ilvl w:val="0"/>
          <w:numId w:val="1014"/>
        </w:numPr>
      </w:pPr>
      <w:r>
        <w:rPr>
          <w:b/>
          <w:bCs/>
        </w:rPr>
        <w:t xml:space="preserve">Code:</w:t>
      </w:r>
      <w:r>
        <w:t xml:space="preserve"> </w:t>
      </w:r>
      <w:r>
        <w:rPr>
          <w:rStyle w:val="VerbatimChar"/>
        </w:rPr>
        <w:t xml:space="preserve">connectors/tally/mapping.py</w:t>
      </w:r>
      <w:r>
        <w:t xml:space="preserve"> </w:t>
      </w:r>
      <w:r>
        <w:t xml:space="preserve">(</w:t>
      </w:r>
      <w:r>
        <w:rPr>
          <w:rStyle w:val="VerbatimChar"/>
        </w:rPr>
        <w:t xml:space="preserve">NON_ACCOUNTING_VOUCHER_TYPES</w:t>
      </w:r>
      <w:r>
        <w:t xml:space="preserve">,</w:t>
      </w:r>
      <w:r>
        <w:t xml:space="preserve"> </w:t>
      </w:r>
      <w:r>
        <w:rPr>
          <w:rStyle w:val="VerbatimChar"/>
        </w:rPr>
        <w:t xml:space="preserve">NON_STOCK_VOUCHER_TYPES</w:t>
      </w:r>
      <w:r>
        <w:t xml:space="preserve">,</w:t>
      </w:r>
      <w:r>
        <w:t xml:space="preserve"> </w:t>
      </w:r>
      <w:r>
        <w:rPr>
          <w:rStyle w:val="VerbatimChar"/>
        </w:rPr>
        <w:t xml:space="preserve">voucher_type</w:t>
      </w:r>
      <w:r>
        <w:t xml:space="preserve">),</w:t>
      </w:r>
      <w:r>
        <w:t xml:space="preserve"> </w:t>
      </w:r>
      <w:r>
        <w:rPr>
          <w:rStyle w:val="VerbatimChar"/>
        </w:rPr>
        <w:t xml:space="preserve">core/transform.py</w:t>
      </w:r>
      <w:r>
        <w:t xml:space="preserve"> </w:t>
      </w:r>
      <w:r>
        <w:t xml:space="preserve">(</w:t>
      </w:r>
      <w:r>
        <w:rPr>
          <w:rStyle w:val="VerbatimChar"/>
        </w:rPr>
        <w:t xml:space="preserve">_TypeTree</w:t>
      </w:r>
      <w:r>
        <w:t xml:space="preserve">).</w:t>
      </w:r>
    </w:p>
    <w:p>
      <w:pPr>
        <w:pStyle w:val="Compact"/>
        <w:numPr>
          <w:ilvl w:val="0"/>
          <w:numId w:val="1014"/>
        </w:numPr>
      </w:pPr>
      <w:r>
        <w:rPr>
          <w:b/>
          <w:bCs/>
        </w:rPr>
        <w:t xml:space="preserve">Tests:</w:t>
      </w:r>
      <w:r>
        <w:t xml:space="preserve"> </w:t>
      </w:r>
      <w:r>
        <w:rPr>
          <w:rStyle w:val="VerbatimChar"/>
        </w:rPr>
        <w:t xml:space="preserve">tests/test_references.py</w:t>
      </w:r>
      <w:r>
        <w:t xml:space="preserve"> </w:t>
      </w:r>
      <w:r>
        <w:t xml:space="preserve">(</w:t>
      </w:r>
      <w:r>
        <w:rPr>
          <w:rStyle w:val="VerbatimChar"/>
        </w:rPr>
        <w:t xml:space="preserve">test_vouchers_of_types_that_dont_post_dont_count</w:t>
      </w:r>
      <w:r>
        <w:t xml:space="preserve">,</w:t>
      </w:r>
      <w:r>
        <w:t xml:space="preserve"> </w:t>
      </w:r>
      <w:r>
        <w:rPr>
          <w:rStyle w:val="VerbatimChar"/>
        </w:rPr>
        <w:t xml:space="preserve">test_voucher_type_mapping_follows_parents</w:t>
      </w:r>
      <w:r>
        <w:t xml:space="preserve">),</w:t>
      </w:r>
      <w:r>
        <w:t xml:space="preserve"> </w:t>
      </w:r>
      <w:r>
        <w:rPr>
          <w:rStyle w:val="VerbatimChar"/>
        </w:rPr>
        <w:t xml:space="preserve">tests/test_counting_rules.py</w:t>
      </w:r>
      <w:r>
        <w:t xml:space="preserve">.</w:t>
      </w:r>
    </w:p>
    <w:p>
      <w:pPr>
        <w:pStyle w:val="Compact"/>
        <w:numPr>
          <w:ilvl w:val="0"/>
          <w:numId w:val="1014"/>
        </w:numPr>
      </w:pPr>
      <w:r>
        <w:rPr>
          <w:b/>
          <w:bCs/>
        </w:rPr>
        <w:t xml:space="preserve">ADR:</w:t>
      </w:r>
      <w:r>
        <w:t xml:space="preserve"> </w:t>
      </w:r>
      <w:r>
        <w:t xml:space="preserve">ADR-027, ADR-029.</w:t>
      </w:r>
    </w:p>
    <w:bookmarkEnd w:id="43"/>
    <w:bookmarkStart w:id="44" w:name="Xf113cf44abb23eb85167edb9fc080629dd05b0b"/>
    <w:p>
      <w:pPr>
        <w:pStyle w:val="Heading3"/>
      </w:pPr>
      <w:r>
        <w:t xml:space="preserve">4.3 Post-dated vouchers count from their own date</w:t>
      </w:r>
    </w:p>
    <w:p>
      <w:pPr>
        <w:pStyle w:val="Compact"/>
        <w:numPr>
          <w:ilvl w:val="0"/>
          <w:numId w:val="1015"/>
        </w:numPr>
      </w:pPr>
      <w:r>
        <w:rPr>
          <w:b/>
          <w:bCs/>
        </w:rPr>
        <w:t xml:space="preserve">What:</w:t>
      </w:r>
      <w:r>
        <w:t xml:space="preserve"> </w:t>
      </w:r>
      <w:r>
        <w:t xml:space="preserve">every balance, validation and report is computed</w:t>
      </w:r>
      <w:r>
        <w:t xml:space="preserve"> </w:t>
      </w:r>
      <w:r>
        <w:rPr>
          <w:b/>
          <w:bCs/>
        </w:rPr>
        <w:t xml:space="preserve">as of a date</w:t>
      </w:r>
      <w:r>
        <w:t xml:space="preserve">: vouchers dated after it, post-dated ones included, are left out.</w:t>
      </w:r>
    </w:p>
    <w:p>
      <w:pPr>
        <w:pStyle w:val="Compact"/>
        <w:numPr>
          <w:ilvl w:val="0"/>
          <w:numId w:val="1015"/>
        </w:numPr>
      </w:pPr>
      <w:r>
        <w:rPr>
          <w:b/>
          <w:bCs/>
        </w:rPr>
        <w:t xml:space="preserve">Proven:</w:t>
      </w:r>
      <w:r>
        <w:t xml:space="preserve"> </w:t>
      </w:r>
      <w:r>
        <w:t xml:space="preserve">the test company (a post-dated payment).</w:t>
      </w:r>
    </w:p>
    <w:p>
      <w:pPr>
        <w:pStyle w:val="Compact"/>
        <w:numPr>
          <w:ilvl w:val="0"/>
          <w:numId w:val="1015"/>
        </w:numPr>
      </w:pPr>
      <w:r>
        <w:rPr>
          <w:b/>
          <w:bCs/>
        </w:rPr>
        <w:t xml:space="preserve">Tests:</w:t>
      </w:r>
      <w:r>
        <w:t xml:space="preserve"> </w:t>
      </w:r>
      <w:r>
        <w:rPr>
          <w:rStyle w:val="VerbatimChar"/>
        </w:rPr>
        <w:t xml:space="preserve">tests/test_validation.py</w:t>
      </w:r>
      <w:r>
        <w:t xml:space="preserve"> </w:t>
      </w:r>
      <w:r>
        <w:t xml:space="preserve">(</w:t>
      </w:r>
      <w:r>
        <w:rPr>
          <w:rStyle w:val="VerbatimChar"/>
        </w:rPr>
        <w:t xml:space="preserve">test_balances_as_of_a_date_leave_out_later_vouchers</w:t>
      </w:r>
      <w:r>
        <w:t xml:space="preserve">).</w:t>
      </w:r>
    </w:p>
    <w:p>
      <w:pPr>
        <w:pStyle w:val="Compact"/>
        <w:numPr>
          <w:ilvl w:val="0"/>
          <w:numId w:val="1015"/>
        </w:numPr>
      </w:pPr>
      <w:r>
        <w:rPr>
          <w:b/>
          <w:bCs/>
        </w:rPr>
        <w:t xml:space="preserve">ADR:</w:t>
      </w:r>
      <w:r>
        <w:t xml:space="preserve"> </w:t>
      </w:r>
      <w:r>
        <w:t xml:space="preserve">ADR-019.</w:t>
      </w:r>
    </w:p>
    <w:p>
      <w:r>
        <w:pict>
          <v:rect style="width:0;height:1.5pt" o:hralign="center" o:hrstd="t" o:hr="t"/>
        </w:pict>
      </w:r>
    </w:p>
    <w:bookmarkEnd w:id="44"/>
    <w:bookmarkEnd w:id="45"/>
    <w:bookmarkStart w:id="50" w:name="stock-moved-once-tracked-invoices"/>
    <w:p>
      <w:pPr>
        <w:pStyle w:val="Heading2"/>
      </w:pPr>
      <w:r>
        <w:t xml:space="preserve">5. Stock moved once (tracked invoices)</w:t>
      </w:r>
    </w:p>
    <w:p>
      <w:pPr>
        <w:pStyle w:val="FirstParagraph"/>
      </w:pPr>
      <w:hyperlink r:id="rId49">
        <w:r>
          <w:drawing>
            <wp:inline>
              <wp:extent cx="5334000" cy="10723466"/>
              <wp:effectExtent b="0" l="0" r="0" t="0"/>
              <wp:docPr descr="How an inventory line moves stock" title="" id="47" name="Picture"/>
              <a:graphic>
                <a:graphicData uri="http://schemas.openxmlformats.org/drawingml/2006/picture">
                  <pic:pic>
                    <pic:nvPicPr>
                      <pic:cNvPr descr="../diagrams/rules-stock-movement.png" id="48" name="Picture"/>
                      <pic:cNvPicPr>
                        <a:picLocks noChangeArrowheads="1" noChangeAspect="1"/>
                      </pic:cNvPicPr>
                    </pic:nvPicPr>
                    <pic:blipFill>
                      <a:blip r:embed="rId46"/>
                      <a:stretch>
                        <a:fillRect/>
                      </a:stretch>
                    </pic:blipFill>
                    <pic:spPr bwMode="auto">
                      <a:xfrm>
                        <a:off x="0" y="0"/>
                        <a:ext cx="5334000" cy="10723466"/>
                      </a:xfrm>
                      <a:prstGeom prst="rect">
                        <a:avLst/>
                      </a:prstGeom>
                      <a:noFill/>
                      <a:ln w="9525">
                        <a:noFill/>
                        <a:headEnd/>
                        <a:tailEnd/>
                      </a:ln>
                    </pic:spPr>
                  </pic:pic>
                </a:graphicData>
              </a:graphic>
            </wp:inline>
          </w:drawing>
        </w:r>
      </w:hyperlink>
    </w:p>
    <w:p>
      <w:pPr>
        <w:pStyle w:val="Compact"/>
        <w:numPr>
          <w:ilvl w:val="0"/>
          <w:numId w:val="1016"/>
        </w:numPr>
      </w:pPr>
      <w:r>
        <w:rPr>
          <w:b/>
          <w:bCs/>
        </w:rPr>
        <w:t xml:space="preserve">What:</w:t>
      </w:r>
      <w:r>
        <w:t xml:space="preserve"> </w:t>
      </w:r>
      <w:r>
        <w:t xml:space="preserve">a delivery or receipt note, or a rejection, moves stock. A sales, purchase, debit or credit note line</w:t>
      </w:r>
      <w:r>
        <w:t xml:space="preserve"> </w:t>
      </w:r>
      <w:r>
        <w:rPr>
          <w:b/>
          <w:bCs/>
        </w:rPr>
        <w:t xml:space="preserve">tracked</w:t>
      </w:r>
      <w:r>
        <w:t xml:space="preserve"> </w:t>
      </w:r>
      <w:r>
        <w:t xml:space="preserve">to one of them (</w:t>
      </w:r>
      <w:r>
        <w:rPr>
          <w:rStyle w:val="VerbatimChar"/>
        </w:rPr>
        <w:t xml:space="preserve">BATCHALLOCATIONS.LIST/TRACKINGNUMBER</w:t>
      </w:r>
      <w:r>
        <w:t xml:space="preserve">, not</w:t>
      </w:r>
      <w:r>
        <w:t xml:space="preserve"> </w:t>
      </w:r>
      <w:r>
        <w:t xml:space="preserve">“Not Applicable”</w:t>
      </w:r>
      <w:r>
        <w:t xml:space="preserve">) moves nothing, whether the note came before or after; a partly tracked line moves only its untracked part.</w:t>
      </w:r>
      <w:r>
        <w:t xml:space="preserve"> </w:t>
      </w:r>
      <w:r>
        <w:rPr>
          <w:rStyle w:val="VerbatimChar"/>
        </w:rPr>
        <w:t xml:space="preserve">inventory_lines.stock_quantity</w:t>
      </w:r>
      <w:r>
        <w:t xml:space="preserve"> </w:t>
      </w:r>
      <w:r>
        <w:t xml:space="preserve">holds what a line moves;</w:t>
      </w:r>
      <w:r>
        <w:t xml:space="preserve"> </w:t>
      </w:r>
      <w:r>
        <w:rPr>
          <w:rStyle w:val="VerbatimChar"/>
        </w:rPr>
        <w:t xml:space="preserve">quantity</w:t>
      </w:r>
      <w:r>
        <w:t xml:space="preserve"> </w:t>
      </w:r>
      <w:r>
        <w:t xml:space="preserve">stays the invoiced quantity.</w:t>
      </w:r>
    </w:p>
    <w:p>
      <w:pPr>
        <w:pStyle w:val="Compact"/>
        <w:numPr>
          <w:ilvl w:val="0"/>
          <w:numId w:val="1016"/>
        </w:numPr>
      </w:pPr>
      <w:r>
        <w:rPr>
          <w:b/>
          <w:bCs/>
        </w:rPr>
        <w:t xml:space="preserve">Why:</w:t>
      </w:r>
      <w:r>
        <w:t xml:space="preserve"> </w:t>
      </w:r>
      <w:r>
        <w:t xml:space="preserve">pilot: stock items differed by sales lines tracked to delivery notes (counted twice).</w:t>
      </w:r>
    </w:p>
    <w:p>
      <w:pPr>
        <w:pStyle w:val="Compact"/>
        <w:numPr>
          <w:ilvl w:val="0"/>
          <w:numId w:val="1016"/>
        </w:numPr>
      </w:pPr>
      <w:r>
        <w:rPr>
          <w:b/>
          <w:bCs/>
        </w:rPr>
        <w:t xml:space="preserve">Proven:</w:t>
      </w:r>
      <w:r>
        <w:t xml:space="preserve"> </w:t>
      </w:r>
      <w:r>
        <w:t xml:space="preserve">the test company’s Stock Summary with notes before and after their invoices, partly tracked invoices, and a return tracked to a rejection.</w:t>
      </w:r>
    </w:p>
    <w:p>
      <w:pPr>
        <w:pStyle w:val="Compact"/>
        <w:numPr>
          <w:ilvl w:val="0"/>
          <w:numId w:val="1016"/>
        </w:numPr>
      </w:pPr>
      <w:r>
        <w:rPr>
          <w:b/>
          <w:bCs/>
        </w:rPr>
        <w:t xml:space="preserve">Code:</w:t>
      </w:r>
      <w:r>
        <w:t xml:space="preserve"> </w:t>
      </w:r>
      <w:r>
        <w:rPr>
          <w:rStyle w:val="VerbatimChar"/>
        </w:rPr>
        <w:t xml:space="preserve">connectors/tally/mapping.py</w:t>
      </w:r>
      <w:r>
        <w:t xml:space="preserve"> </w:t>
      </w:r>
      <w:r>
        <w:t xml:space="preserve">(</w:t>
      </w:r>
      <w:r>
        <w:rPr>
          <w:rStyle w:val="VerbatimChar"/>
        </w:rPr>
        <w:t xml:space="preserve">_tracked</w:t>
      </w:r>
      <w:r>
        <w:t xml:space="preserve">,</w:t>
      </w:r>
      <w:r>
        <w:t xml:space="preserve"> </w:t>
      </w:r>
      <w:r>
        <w:rPr>
          <w:rStyle w:val="VerbatimChar"/>
        </w:rPr>
        <w:t xml:space="preserve">_inventory_lines</w:t>
      </w:r>
      <w:r>
        <w:t xml:space="preserve">), migration 0014.</w:t>
      </w:r>
    </w:p>
    <w:p>
      <w:pPr>
        <w:pStyle w:val="Compact"/>
        <w:numPr>
          <w:ilvl w:val="0"/>
          <w:numId w:val="1016"/>
        </w:numPr>
      </w:pPr>
      <w:r>
        <w:rPr>
          <w:b/>
          <w:bCs/>
        </w:rPr>
        <w:t xml:space="preserve">Tests:</w:t>
      </w:r>
      <w:r>
        <w:t xml:space="preserve"> </w:t>
      </w:r>
      <w:r>
        <w:rPr>
          <w:rStyle w:val="VerbatimChar"/>
        </w:rPr>
        <w:t xml:space="preserve">tests/test_counting_rules.py</w:t>
      </w:r>
      <w:r>
        <w:t xml:space="preserve"> </w:t>
      </w:r>
      <w:r>
        <w:t xml:space="preserve">(</w:t>
      </w:r>
      <w:r>
        <w:rPr>
          <w:rStyle w:val="VerbatimChar"/>
        </w:rPr>
        <w:t xml:space="preserve">test_tracked_invoice_lines_dont_move_stock_but_the_note_does</w:t>
      </w:r>
      <w:r>
        <w:t xml:space="preserve">,</w:t>
      </w:r>
      <w:r>
        <w:t xml:space="preserve"> </w:t>
      </w:r>
      <w:r>
        <w:rPr>
          <w:rStyle w:val="VerbatimChar"/>
        </w:rPr>
        <w:t xml:space="preserve">test_tracked_quantity</w:t>
      </w:r>
      <w:r>
        <w:t xml:space="preserve">).</w:t>
      </w:r>
    </w:p>
    <w:p>
      <w:pPr>
        <w:pStyle w:val="Compact"/>
        <w:numPr>
          <w:ilvl w:val="0"/>
          <w:numId w:val="1016"/>
        </w:numPr>
      </w:pPr>
      <w:r>
        <w:rPr>
          <w:b/>
          <w:bCs/>
        </w:rPr>
        <w:t xml:space="preserve">ADR:</w:t>
      </w:r>
      <w:r>
        <w:t xml:space="preserve"> </w:t>
      </w:r>
      <w:r>
        <w:t xml:space="preserve">ADR-029.</w:t>
      </w:r>
    </w:p>
    <w:p>
      <w:r>
        <w:pict>
          <v:rect style="width:0;height:1.5pt" o:hralign="center" o:hrstd="t" o:hr="t"/>
        </w:pict>
      </w:r>
    </w:p>
    <w:bookmarkEnd w:id="50"/>
    <w:bookmarkStart w:id="53" w:name="stock-journals-and-job-work"/>
    <w:p>
      <w:pPr>
        <w:pStyle w:val="Heading2"/>
      </w:pPr>
      <w:r>
        <w:t xml:space="preserve">6. Stock journals and job work</w:t>
      </w:r>
    </w:p>
    <w:bookmarkStart w:id="51" w:name="stock-journals-are-read-once"/>
    <w:p>
      <w:pPr>
        <w:pStyle w:val="Heading3"/>
      </w:pPr>
      <w:r>
        <w:t xml:space="preserve">6.1 Stock journals are read once</w:t>
      </w:r>
    </w:p>
    <w:p>
      <w:pPr>
        <w:pStyle w:val="Compact"/>
        <w:numPr>
          <w:ilvl w:val="0"/>
          <w:numId w:val="1017"/>
        </w:numPr>
      </w:pPr>
      <w:r>
        <w:rPr>
          <w:b/>
          <w:bCs/>
        </w:rPr>
        <w:t xml:space="preserve">What:</w:t>
      </w:r>
      <w:r>
        <w:t xml:space="preserve"> </w:t>
      </w:r>
      <w:r>
        <w:t xml:space="preserve">TallyPrime lists a stock journal’s produced and consumed items in</w:t>
      </w:r>
      <w:r>
        <w:t xml:space="preserve"> </w:t>
      </w:r>
      <w:r>
        <w:rPr>
          <w:rStyle w:val="VerbatimChar"/>
        </w:rPr>
        <w:t xml:space="preserve">ALLINVENTORYENTRIES.LIST</w:t>
      </w:r>
      <w:r>
        <w:t xml:space="preserve"> </w:t>
      </w:r>
      <w:r>
        <w:t xml:space="preserve">(with the right sign)</w:t>
      </w:r>
      <w:r>
        <w:t xml:space="preserve"> </w:t>
      </w:r>
      <w:r>
        <w:rPr>
          <w:b/>
          <w:bCs/>
        </w:rPr>
        <w:t xml:space="preserve">and</w:t>
      </w:r>
      <w:r>
        <w:t xml:space="preserve"> </w:t>
      </w:r>
      <w:r>
        <w:t xml:space="preserve">again in</w:t>
      </w:r>
      <w:r>
        <w:t xml:space="preserve"> </w:t>
      </w:r>
      <w:r>
        <w:rPr>
          <w:rStyle w:val="VerbatimChar"/>
        </w:rPr>
        <w:t xml:space="preserve">INVENTORYENTRIESIN/OUT.LIST</w:t>
      </w:r>
      <w:r>
        <w:t xml:space="preserve">. They are read from</w:t>
      </w:r>
      <w:r>
        <w:t xml:space="preserve"> </w:t>
      </w:r>
      <w:r>
        <w:rPr>
          <w:rStyle w:val="VerbatimChar"/>
        </w:rPr>
        <w:t xml:space="preserve">ALLINVENTORYENTRIES</w:t>
      </w:r>
      <w:r>
        <w:t xml:space="preserve">; the in and out lists only when it is missing.</w:t>
      </w:r>
    </w:p>
    <w:p>
      <w:pPr>
        <w:pStyle w:val="Compact"/>
        <w:numPr>
          <w:ilvl w:val="0"/>
          <w:numId w:val="1017"/>
        </w:numPr>
      </w:pPr>
      <w:r>
        <w:rPr>
          <w:b/>
          <w:bCs/>
        </w:rPr>
        <w:t xml:space="preserve">Why:</w:t>
      </w:r>
      <w:r>
        <w:t xml:space="preserve"> </w:t>
      </w:r>
      <w:r>
        <w:t xml:space="preserve">reading both counted each entry twice.</w:t>
      </w:r>
    </w:p>
    <w:p>
      <w:pPr>
        <w:pStyle w:val="Compact"/>
        <w:numPr>
          <w:ilvl w:val="0"/>
          <w:numId w:val="1017"/>
        </w:numPr>
      </w:pPr>
      <w:r>
        <w:rPr>
          <w:b/>
          <w:bCs/>
        </w:rPr>
        <w:t xml:space="preserve">Proven:</w:t>
      </w:r>
      <w:r>
        <w:t xml:space="preserve"> </w:t>
      </w:r>
      <w:r>
        <w:t xml:space="preserve">the test company (a manufacturing stock journal).</w:t>
      </w:r>
    </w:p>
    <w:p>
      <w:pPr>
        <w:pStyle w:val="Compact"/>
        <w:numPr>
          <w:ilvl w:val="0"/>
          <w:numId w:val="1017"/>
        </w:numPr>
      </w:pPr>
      <w:r>
        <w:rPr>
          <w:b/>
          <w:bCs/>
        </w:rPr>
        <w:t xml:space="preserve">Code:</w:t>
      </w:r>
      <w:r>
        <w:t xml:space="preserve"> </w:t>
      </w:r>
      <w:r>
        <w:rPr>
          <w:rStyle w:val="VerbatimChar"/>
        </w:rPr>
        <w:t xml:space="preserve">connectors/tally/mapping.py</w:t>
      </w:r>
      <w:r>
        <w:t xml:space="preserve"> </w:t>
      </w:r>
      <w:r>
        <w:t xml:space="preserve">(</w:t>
      </w:r>
      <w:r>
        <w:rPr>
          <w:rStyle w:val="VerbatimChar"/>
        </w:rPr>
        <w:t xml:space="preserve">voucher</w:t>
      </w:r>
      <w:r>
        <w:t xml:space="preserve">).</w:t>
      </w:r>
    </w:p>
    <w:p>
      <w:pPr>
        <w:pStyle w:val="Compact"/>
        <w:numPr>
          <w:ilvl w:val="0"/>
          <w:numId w:val="1017"/>
        </w:numPr>
      </w:pPr>
      <w:r>
        <w:rPr>
          <w:b/>
          <w:bCs/>
        </w:rPr>
        <w:t xml:space="preserve">Tests:</w:t>
      </w:r>
      <w:r>
        <w:t xml:space="preserve"> </w:t>
      </w:r>
      <w:r>
        <w:rPr>
          <w:rStyle w:val="VerbatimChar"/>
        </w:rPr>
        <w:t xml:space="preserve">tests/test_job_work.py</w:t>
      </w:r>
      <w:r>
        <w:t xml:space="preserve">.</w:t>
      </w:r>
    </w:p>
    <w:p>
      <w:pPr>
        <w:pStyle w:val="Compact"/>
        <w:numPr>
          <w:ilvl w:val="0"/>
          <w:numId w:val="1017"/>
        </w:numPr>
      </w:pPr>
      <w:r>
        <w:rPr>
          <w:b/>
          <w:bCs/>
        </w:rPr>
        <w:t xml:space="preserve">ADR:</w:t>
      </w:r>
      <w:r>
        <w:t xml:space="preserve"> </w:t>
      </w:r>
      <w:r>
        <w:t xml:space="preserve">ADR-031.</w:t>
      </w:r>
    </w:p>
    <w:bookmarkEnd w:id="51"/>
    <w:bookmarkStart w:id="52" w:name="X89fe9a567bd41391cb4caaeefc2465f159d370a"/>
    <w:p>
      <w:pPr>
        <w:pStyle w:val="Heading3"/>
      </w:pPr>
      <w:r>
        <w:t xml:space="preserve">6.2 Stock is counted where Tally counts it: by godown kind</w:t>
      </w:r>
    </w:p>
    <w:p>
      <w:pPr>
        <w:pStyle w:val="Compact"/>
        <w:numPr>
          <w:ilvl w:val="0"/>
          <w:numId w:val="1018"/>
        </w:numPr>
      </w:pPr>
      <w:r>
        <w:rPr>
          <w:b/>
          <w:bCs/>
        </w:rPr>
        <w:t xml:space="preserve">What:</w:t>
      </w:r>
      <w:r>
        <w:t xml:space="preserve"> </w:t>
      </w:r>
      <w:r>
        <w:t xml:space="preserve">godowns carry whose stock they hold (</w:t>
      </w:r>
      <w:r>
        <w:rPr>
          <w:rStyle w:val="VerbatimChar"/>
        </w:rPr>
        <w:t xml:space="preserve">godowns.holding</w:t>
      </w:r>
      <w:r>
        <w:t xml:space="preserve">):</w:t>
      </w:r>
      <w:r>
        <w:t xml:space="preserve"> </w:t>
      </w:r>
      <w:r>
        <w:rPr>
          <w:rStyle w:val="VerbatimChar"/>
        </w:rPr>
        <w:t xml:space="preserve">own</w:t>
      </w:r>
      <w:r>
        <w:t xml:space="preserve">,</w:t>
      </w:r>
      <w:r>
        <w:t xml:space="preserve"> </w:t>
      </w:r>
      <w:r>
        <w:rPr>
          <w:rStyle w:val="VerbatimChar"/>
        </w:rPr>
        <w:t xml:space="preserve">ours_with_third_party</w:t>
      </w:r>
      <w:r>
        <w:t xml:space="preserve"> </w:t>
      </w:r>
      <w:r>
        <w:t xml:space="preserve">(a job worker’s, Tally</w:t>
      </w:r>
      <w:r>
        <w:t xml:space="preserve"> </w:t>
      </w:r>
      <w:r>
        <w:rPr>
          <w:rStyle w:val="VerbatimChar"/>
        </w:rPr>
        <w:t xml:space="preserve">ISEXTERNAL</w:t>
      </w:r>
      <w:r>
        <w:t xml:space="preserve">),</w:t>
      </w:r>
      <w:r>
        <w:t xml:space="preserve"> </w:t>
      </w:r>
      <w:r>
        <w:rPr>
          <w:rStyle w:val="VerbatimChar"/>
        </w:rPr>
        <w:t xml:space="preserve">third_party_with_us</w:t>
      </w:r>
      <w:r>
        <w:t xml:space="preserve"> </w:t>
      </w:r>
      <w:r>
        <w:t xml:space="preserve">(a principal’s,</w:t>
      </w:r>
      <w:r>
        <w:t xml:space="preserve"> </w:t>
      </w:r>
      <w:r>
        <w:rPr>
          <w:rStyle w:val="VerbatimChar"/>
        </w:rPr>
        <w:t xml:space="preserve">ISINTERNAL</w:t>
      </w:r>
      <w:r>
        <w:t xml:space="preserve">). Stock at a job worker’s godown is in no item balance, Stock Summary or closing stock value; a principal’s stock with us is counted. A Material In/Out moves stock at its line’s godown; its destination godown moves nothing. An entry spread over several godowns becomes one inventory line per godown, each going in or out as the entry does; a batch without its own amount gets its share by quantity, so an entry with no quantity of its own whose batches lack amounts stays one line.</w:t>
      </w:r>
    </w:p>
    <w:p>
      <w:pPr>
        <w:pStyle w:val="Compact"/>
        <w:numPr>
          <w:ilvl w:val="0"/>
          <w:numId w:val="1018"/>
        </w:numPr>
      </w:pPr>
      <w:r>
        <w:rPr>
          <w:b/>
          <w:bCs/>
        </w:rPr>
        <w:t xml:space="preserve">Why:</w:t>
      </w:r>
      <w:r>
        <w:t xml:space="preserve"> </w:t>
      </w:r>
      <w:r>
        <w:t xml:space="preserve">pilot: stock differences on items sent for job work.</w:t>
      </w:r>
    </w:p>
    <w:p>
      <w:pPr>
        <w:pStyle w:val="Compact"/>
        <w:numPr>
          <w:ilvl w:val="0"/>
          <w:numId w:val="1018"/>
        </w:numPr>
      </w:pPr>
      <w:r>
        <w:rPr>
          <w:b/>
          <w:bCs/>
        </w:rPr>
        <w:t xml:space="preserve">Proven:</w:t>
      </w:r>
      <w:r>
        <w:t xml:space="preserve"> </w:t>
      </w:r>
      <w:r>
        <w:t xml:space="preserve">the test company’s godown and item balances after Material Out/In, consumption at the job worker and a principal’s material.</w:t>
      </w:r>
    </w:p>
    <w:p>
      <w:pPr>
        <w:pStyle w:val="Compact"/>
        <w:numPr>
          <w:ilvl w:val="0"/>
          <w:numId w:val="1018"/>
        </w:numPr>
      </w:pPr>
      <w:r>
        <w:rPr>
          <w:b/>
          <w:bCs/>
        </w:rPr>
        <w:t xml:space="preserve">Code:</w:t>
      </w:r>
      <w:r>
        <w:t xml:space="preserve"> </w:t>
      </w:r>
      <w:r>
        <w:rPr>
          <w:rStyle w:val="VerbatimChar"/>
        </w:rPr>
        <w:t xml:space="preserve">connectors/tally/mapping.py</w:t>
      </w:r>
      <w:r>
        <w:t xml:space="preserve"> </w:t>
      </w:r>
      <w:r>
        <w:t xml:space="preserve">(</w:t>
      </w:r>
      <w:r>
        <w:rPr>
          <w:rStyle w:val="VerbatimChar"/>
        </w:rPr>
        <w:t xml:space="preserve">_holding</w:t>
      </w:r>
      <w:r>
        <w:t xml:space="preserve">,</w:t>
      </w:r>
      <w:r>
        <w:t xml:space="preserve"> </w:t>
      </w:r>
      <w:r>
        <w:rPr>
          <w:rStyle w:val="VerbatimChar"/>
        </w:rPr>
        <w:t xml:space="preserve">_inventory_lines</w:t>
      </w:r>
      <w:r>
        <w:t xml:space="preserve">),</w:t>
      </w:r>
      <w:r>
        <w:t xml:space="preserve"> </w:t>
      </w:r>
      <w:r>
        <w:rPr>
          <w:rStyle w:val="VerbatimChar"/>
        </w:rPr>
        <w:t xml:space="preserve">core/validation.py</w:t>
      </w:r>
      <w:r>
        <w:t xml:space="preserve"> </w:t>
      </w:r>
      <w:r>
        <w:t xml:space="preserve">(</w:t>
      </w:r>
      <w:r>
        <w:rPr>
          <w:rStyle w:val="VerbatimChar"/>
        </w:rPr>
        <w:t xml:space="preserve">counted_godown</w:t>
      </w:r>
      <w:r>
        <w:t xml:space="preserve">), migration 0015.</w:t>
      </w:r>
    </w:p>
    <w:p>
      <w:pPr>
        <w:pStyle w:val="Compact"/>
        <w:numPr>
          <w:ilvl w:val="0"/>
          <w:numId w:val="1018"/>
        </w:numPr>
      </w:pPr>
      <w:r>
        <w:rPr>
          <w:b/>
          <w:bCs/>
        </w:rPr>
        <w:t xml:space="preserve">Tests:</w:t>
      </w:r>
      <w:r>
        <w:t xml:space="preserve"> </w:t>
      </w:r>
      <w:r>
        <w:rPr>
          <w:rStyle w:val="VerbatimChar"/>
        </w:rPr>
        <w:t xml:space="preserve">tests/test_job_work.py</w:t>
      </w:r>
      <w:r>
        <w:t xml:space="preserve">.</w:t>
      </w:r>
    </w:p>
    <w:p>
      <w:pPr>
        <w:pStyle w:val="Compact"/>
        <w:numPr>
          <w:ilvl w:val="0"/>
          <w:numId w:val="1018"/>
        </w:numPr>
      </w:pPr>
      <w:r>
        <w:rPr>
          <w:b/>
          <w:bCs/>
        </w:rPr>
        <w:t xml:space="preserve">ADR:</w:t>
      </w:r>
      <w:r>
        <w:t xml:space="preserve"> </w:t>
      </w:r>
      <w:r>
        <w:t xml:space="preserve">ADR-031.</w:t>
      </w:r>
    </w:p>
    <w:p>
      <w:r>
        <w:pict>
          <v:rect style="width:0;height:1.5pt" o:hralign="center" o:hrstd="t" o:hr="t"/>
        </w:pict>
      </w:r>
    </w:p>
    <w:bookmarkEnd w:id="52"/>
    <w:bookmarkEnd w:id="53"/>
    <w:bookmarkStart w:id="54" w:name="stock-ledgers-at-the-stock-value"/>
    <w:p>
      <w:pPr>
        <w:pStyle w:val="Heading2"/>
      </w:pPr>
      <w:r>
        <w:t xml:space="preserve">7. Stock ledgers at the stock value</w:t>
      </w:r>
    </w:p>
    <w:p>
      <w:pPr>
        <w:pStyle w:val="Compact"/>
        <w:numPr>
          <w:ilvl w:val="0"/>
          <w:numId w:val="1019"/>
        </w:numPr>
      </w:pPr>
      <w:r>
        <w:rPr>
          <w:b/>
          <w:bCs/>
        </w:rPr>
        <w:t xml:space="preserve">What:</w:t>
      </w:r>
      <w:r>
        <w:t xml:space="preserve"> </w:t>
      </w:r>
      <w:r>
        <w:t xml:space="preserve">with accounts integrated with inventory (</w:t>
      </w:r>
      <w:r>
        <w:rPr>
          <w:rStyle w:val="VerbatimChar"/>
        </w:rPr>
        <w:t xml:space="preserve">ISINTEGRATED</w:t>
      </w:r>
      <w:r>
        <w:t xml:space="preserve">), Tally’s trial balance, balance sheet and profit use the stock items’ values and leave out every ledger under its reserved Stock-in-Hand group (renamed or not); the group’s own opening and closing are the stock value Tally uses. Tally refuses vouchers on such a ledger. When Tally reports a stock ledger at its closing stock value (not its own opening and postings), validation compares it with that value and notes LB-VAL-021; otherwise ledger by ledger.</w:t>
      </w:r>
    </w:p>
    <w:p>
      <w:pPr>
        <w:pStyle w:val="Compact"/>
        <w:numPr>
          <w:ilvl w:val="0"/>
          <w:numId w:val="1019"/>
        </w:numPr>
      </w:pPr>
      <w:r>
        <w:rPr>
          <w:b/>
          <w:bCs/>
        </w:rPr>
        <w:t xml:space="preserve">Why:</w:t>
      </w:r>
      <w:r>
        <w:t xml:space="preserve"> </w:t>
      </w:r>
      <w:r>
        <w:t xml:space="preserve">pilot: in two companies the Stock-in-Hand ledger’s balance was the closing stock value at every date.</w:t>
      </w:r>
    </w:p>
    <w:p>
      <w:pPr>
        <w:pStyle w:val="Compact"/>
        <w:numPr>
          <w:ilvl w:val="0"/>
          <w:numId w:val="1019"/>
        </w:numPr>
      </w:pPr>
      <w:r>
        <w:rPr>
          <w:b/>
          <w:bCs/>
        </w:rPr>
        <w:t xml:space="preserve">Proven:</w:t>
      </w:r>
      <w:r>
        <w:t xml:space="preserve"> </w:t>
      </w:r>
      <w:r>
        <w:t xml:space="preserve">the test company: a renamed Stock-in-Hand group with one ledger (its opening kept in its own balance, left out of the trial balance); the group equal to the items’ value at each date; a voucher on the ledger refused.</w:t>
      </w:r>
    </w:p>
    <w:p>
      <w:pPr>
        <w:pStyle w:val="Compact"/>
        <w:numPr>
          <w:ilvl w:val="0"/>
          <w:numId w:val="1019"/>
        </w:numPr>
      </w:pPr>
      <w:r>
        <w:rPr>
          <w:b/>
          <w:bCs/>
        </w:rPr>
        <w:t xml:space="preserve">Code:</w:t>
      </w:r>
      <w:r>
        <w:t xml:space="preserve"> </w:t>
      </w:r>
      <w:r>
        <w:rPr>
          <w:rStyle w:val="VerbatimChar"/>
        </w:rPr>
        <w:t xml:space="preserve">connectors/tally/connector.py</w:t>
      </w:r>
      <w:r>
        <w:t xml:space="preserve"> </w:t>
      </w:r>
      <w:r>
        <w:t xml:space="preserve">(</w:t>
      </w:r>
      <w:r>
        <w:rPr>
          <w:rStyle w:val="VerbatimChar"/>
        </w:rPr>
        <w:t xml:space="preserve">closing_balances</w:t>
      </w:r>
      <w:r>
        <w:t xml:space="preserve">,</w:t>
      </w:r>
      <w:r>
        <w:t xml:space="preserve"> </w:t>
      </w:r>
      <w:r>
        <w:rPr>
          <w:rStyle w:val="VerbatimChar"/>
        </w:rPr>
        <w:t xml:space="preserve">_stock_in_hand</w:t>
      </w:r>
      <w:r>
        <w:t xml:space="preserve">),</w:t>
      </w:r>
      <w:r>
        <w:t xml:space="preserve"> </w:t>
      </w:r>
      <w:r>
        <w:rPr>
          <w:rStyle w:val="VerbatimChar"/>
        </w:rPr>
        <w:t xml:space="preserve">core/validation.py</w:t>
      </w:r>
      <w:r>
        <w:t xml:space="preserve"> </w:t>
      </w:r>
      <w:r>
        <w:t xml:space="preserve">(</w:t>
      </w:r>
      <w:r>
        <w:rPr>
          <w:rStyle w:val="VerbatimChar"/>
        </w:rPr>
        <w:t xml:space="preserve">at_stock_value</w:t>
      </w:r>
      <w:r>
        <w:t xml:space="preserve">,</w:t>
      </w:r>
      <w:r>
        <w:t xml:space="preserve"> </w:t>
      </w:r>
      <w:r>
        <w:rPr>
          <w:rStyle w:val="VerbatimChar"/>
        </w:rPr>
        <w:t xml:space="preserve">_at_stock_value</w:t>
      </w:r>
      <w:r>
        <w:t xml:space="preserve">).</w:t>
      </w:r>
    </w:p>
    <w:p>
      <w:pPr>
        <w:pStyle w:val="Compact"/>
        <w:numPr>
          <w:ilvl w:val="0"/>
          <w:numId w:val="1019"/>
        </w:numPr>
      </w:pPr>
      <w:r>
        <w:rPr>
          <w:b/>
          <w:bCs/>
        </w:rPr>
        <w:t xml:space="preserve">Tests:</w:t>
      </w:r>
      <w:r>
        <w:t xml:space="preserve"> </w:t>
      </w:r>
      <w:r>
        <w:rPr>
          <w:rStyle w:val="VerbatimChar"/>
        </w:rPr>
        <w:t xml:space="preserve">tests/test_stock_ledger_and_dates.py</w:t>
      </w:r>
      <w:r>
        <w:t xml:space="preserve">,</w:t>
      </w:r>
      <w:r>
        <w:t xml:space="preserve"> </w:t>
      </w:r>
      <w:r>
        <w:rPr>
          <w:rStyle w:val="VerbatimChar"/>
        </w:rPr>
        <w:t xml:space="preserve">tests/test_job_work.py</w:t>
      </w:r>
      <w:r>
        <w:t xml:space="preserve">.</w:t>
      </w:r>
    </w:p>
    <w:p>
      <w:pPr>
        <w:pStyle w:val="Compact"/>
        <w:numPr>
          <w:ilvl w:val="0"/>
          <w:numId w:val="1019"/>
        </w:numPr>
      </w:pPr>
      <w:r>
        <w:rPr>
          <w:b/>
          <w:bCs/>
        </w:rPr>
        <w:t xml:space="preserve">Not integrated</w:t>
      </w:r>
      <w:r>
        <w:t xml:space="preserve"> </w:t>
      </w:r>
      <w:r>
        <w:t xml:space="preserve">(recorded on the test company with the feature switched off, 2026-10-22): Tally’s trial balance, balance sheet and Profit and Loss count the stock ledgers as ordinary ledgers, and its opening and closing stock are their own balances; the items’ values aren’t used. The connector reads each company’s own setting (</w:t>
      </w:r>
      <w:r>
        <w:rPr>
          <w:rStyle w:val="VerbatimChar"/>
        </w:rPr>
        <w:t xml:space="preserve">ISINTEGRATED</w:t>
      </w:r>
      <w:r>
        <w:t xml:space="preserve"> </w:t>
      </w:r>
      <w:r>
        <w:t xml:space="preserve">Yes or No).</w:t>
      </w:r>
    </w:p>
    <w:p>
      <w:pPr>
        <w:pStyle w:val="Compact"/>
        <w:numPr>
          <w:ilvl w:val="0"/>
          <w:numId w:val="1019"/>
        </w:numPr>
      </w:pPr>
      <w:r>
        <w:rPr>
          <w:b/>
          <w:bCs/>
        </w:rPr>
        <w:t xml:space="preserve">ADR:</w:t>
      </w:r>
      <w:r>
        <w:t xml:space="preserve"> </w:t>
      </w:r>
      <w:r>
        <w:t xml:space="preserve">ADR-031, ADR-033, ADR-040.</w:t>
      </w:r>
    </w:p>
    <w:p>
      <w:r>
        <w:pict>
          <v:rect style="width:0;height:1.5pt" o:hralign="center" o:hrstd="t" o:hr="t"/>
        </w:pict>
      </w:r>
    </w:p>
    <w:bookmarkEnd w:id="54"/>
    <w:bookmarkStart w:id="59" w:name="foreign-currency-ledgers-at-book-value"/>
    <w:p>
      <w:pPr>
        <w:pStyle w:val="Heading2"/>
      </w:pPr>
      <w:r>
        <w:t xml:space="preserve">8. Foreign-currency ledgers at book value</w:t>
      </w:r>
    </w:p>
    <w:p>
      <w:pPr>
        <w:pStyle w:val="FirstParagraph"/>
      </w:pPr>
      <w:hyperlink r:id="rId58">
        <w:r>
          <w:drawing>
            <wp:inline>
              <wp:extent cx="5334000" cy="12208453"/>
              <wp:effectExtent b="0" l="0" r="0" t="0"/>
              <wp:docPr descr="Foreign-currency book value" title="" id="56" name="Picture"/>
              <a:graphic>
                <a:graphicData uri="http://schemas.openxmlformats.org/drawingml/2006/picture">
                  <pic:pic>
                    <pic:nvPicPr>
                      <pic:cNvPr descr="../diagrams/rules-forex-book-value.png" id="57" name="Picture"/>
                      <pic:cNvPicPr>
                        <a:picLocks noChangeArrowheads="1" noChangeAspect="1"/>
                      </pic:cNvPicPr>
                    </pic:nvPicPr>
                    <pic:blipFill>
                      <a:blip r:embed="rId55"/>
                      <a:stretch>
                        <a:fillRect/>
                      </a:stretch>
                    </pic:blipFill>
                    <pic:spPr bwMode="auto">
                      <a:xfrm>
                        <a:off x="0" y="0"/>
                        <a:ext cx="5334000" cy="12208453"/>
                      </a:xfrm>
                      <a:prstGeom prst="rect">
                        <a:avLst/>
                      </a:prstGeom>
                      <a:noFill/>
                      <a:ln w="9525">
                        <a:noFill/>
                        <a:headEnd/>
                        <a:tailEnd/>
                      </a:ln>
                    </pic:spPr>
                  </pic:pic>
                </a:graphicData>
              </a:graphic>
            </wp:inline>
          </w:drawing>
        </w:r>
      </w:hyperlink>
    </w:p>
    <w:p>
      <w:pPr>
        <w:pStyle w:val="Compact"/>
        <w:numPr>
          <w:ilvl w:val="0"/>
          <w:numId w:val="1020"/>
        </w:numPr>
      </w:pPr>
      <w:r>
        <w:rPr>
          <w:b/>
          <w:bCs/>
        </w:rPr>
        <w:t xml:space="preserve">What:</w:t>
      </w:r>
      <w:r>
        <w:t xml:space="preserve"> </w:t>
      </w:r>
      <w:r>
        <w:t xml:space="preserve">a ledger is kept in a foreign currency when its</w:t>
      </w:r>
      <w:r>
        <w:t xml:space="preserve"> </w:t>
      </w:r>
      <w:r>
        <w:rPr>
          <w:rStyle w:val="VerbatimChar"/>
        </w:rPr>
        <w:t xml:space="preserve">CURRENCYNAME</w:t>
      </w:r>
      <w:r>
        <w:t xml:space="preserve"> </w:t>
      </w:r>
      <w:r>
        <w:t xml:space="preserve">differs from the base currency’s (the currency of the ledgers directly under Primary; Tally exports the rupee sign as</w:t>
      </w:r>
      <w:r>
        <w:t xml:space="preserve"> </w:t>
      </w:r>
      <w:r>
        <w:t xml:space="preserve">“?”</w:t>
      </w:r>
      <w:r>
        <w:t xml:space="preserve">). Tally reports its closing balance, and its group totals,</w:t>
      </w:r>
      <w:r>
        <w:t xml:space="preserve"> </w:t>
      </w:r>
      <w:r>
        <w:rPr>
          <w:b/>
          <w:bCs/>
        </w:rPr>
        <w:t xml:space="preserve">revalued at current rates</w:t>
      </w:r>
      <w:r>
        <w:t xml:space="preserve">; its books keep the amounts entered. Its</w:t>
      </w:r>
      <w:r>
        <w:t xml:space="preserve"> </w:t>
      </w:r>
      <w:r>
        <w:rPr>
          <w:b/>
          <w:bCs/>
        </w:rPr>
        <w:t xml:space="preserve">book value</w:t>
      </w:r>
      <w:r>
        <w:t xml:space="preserve"> </w:t>
      </w:r>
      <w:r>
        <w:t xml:space="preserve">at a date is its opening plus the total of Tally’s own vouchers on it up to the date (its ledger-voucher collection, read once per ledger; optional and cancelled vouchers count nothing). Validation compares each foreign-currency ledger with its own book value at every date checked and notes LB-VAL-022; the revalued balance is information only. Tally’s Ledger Vouchers report adds a calculated</w:t>
      </w:r>
      <w:r>
        <w:t xml:space="preserve"> </w:t>
      </w:r>
      <w:r>
        <w:t xml:space="preserve">“Unadjusted Forex Gain/Loss”</w:t>
      </w:r>
      <w:r>
        <w:t xml:space="preserve"> </w:t>
      </w:r>
      <w:r>
        <w:t xml:space="preserve">line on its To date: it is not a voucher and is never counted.</w:t>
      </w:r>
    </w:p>
    <w:p>
      <w:pPr>
        <w:pStyle w:val="Compact"/>
        <w:numPr>
          <w:ilvl w:val="0"/>
          <w:numId w:val="1020"/>
        </w:numPr>
      </w:pPr>
      <w:r>
        <w:rPr>
          <w:b/>
          <w:bCs/>
        </w:rPr>
        <w:t xml:space="preserve">Why:</w:t>
      </w:r>
      <w:r>
        <w:t xml:space="preserve"> </w:t>
      </w:r>
      <w:r>
        <w:t xml:space="preserve">pilot: three foreign-currency customers differed;</w:t>
      </w:r>
      <w:r>
        <w:t xml:space="preserve"> </w:t>
      </w:r>
      <w:r>
        <w:rPr>
          <w:rStyle w:val="VerbatimChar"/>
        </w:rPr>
        <w:t xml:space="preserve">compare-ledger</w:t>
      </w:r>
      <w:r>
        <w:t xml:space="preserve"> </w:t>
      </w:r>
      <w:r>
        <w:t xml:space="preserve">matched every one of Tally’s vouchers with ours (47 of 47, 60 of 60, 3 of 3) with equal totals, while Tally’s closing balances were revalued.</w:t>
      </w:r>
    </w:p>
    <w:p>
      <w:pPr>
        <w:pStyle w:val="Compact"/>
        <w:numPr>
          <w:ilvl w:val="0"/>
          <w:numId w:val="1020"/>
        </w:numPr>
      </w:pPr>
      <w:r>
        <w:rPr>
          <w:b/>
          <w:bCs/>
        </w:rPr>
        <w:t xml:space="preserve">Proven:</w:t>
      </w:r>
      <w:r>
        <w:t xml:space="preserve"> </w:t>
      </w:r>
      <w:r>
        <w:t xml:space="preserve">the test company: a dollar customer whose closing balance and group total were 0 while Rs 8,200 was entered, with an</w:t>
      </w:r>
      <w:r>
        <w:t xml:space="preserve"> </w:t>
      </w:r>
      <w:r>
        <w:t xml:space="preserve">“Unadjusted Forex Gain/Loss”</w:t>
      </w:r>
      <w:r>
        <w:t xml:space="preserve"> </w:t>
      </w:r>
      <w:r>
        <w:t xml:space="preserve">line in the trial balance; its book value from its vouchers equals ours.</w:t>
      </w:r>
    </w:p>
    <w:p>
      <w:pPr>
        <w:pStyle w:val="Compact"/>
        <w:numPr>
          <w:ilvl w:val="0"/>
          <w:numId w:val="1020"/>
        </w:numPr>
      </w:pPr>
      <w:r>
        <w:rPr>
          <w:b/>
          <w:bCs/>
        </w:rPr>
        <w:t xml:space="preserve">Code:</w:t>
      </w:r>
      <w:r>
        <w:t xml:space="preserve"> </w:t>
      </w:r>
      <w:r>
        <w:rPr>
          <w:rStyle w:val="VerbatimChar"/>
        </w:rPr>
        <w:t xml:space="preserve">connectors/tally/connector.py</w:t>
      </w:r>
      <w:r>
        <w:t xml:space="preserve"> </w:t>
      </w:r>
      <w:r>
        <w:t xml:space="preserve">(</w:t>
      </w:r>
      <w:r>
        <w:rPr>
          <w:rStyle w:val="VerbatimChar"/>
        </w:rPr>
        <w:t xml:space="preserve">_foreign</w:t>
      </w:r>
      <w:r>
        <w:t xml:space="preserve">,</w:t>
      </w:r>
      <w:r>
        <w:t xml:space="preserve"> </w:t>
      </w:r>
      <w:r>
        <w:rPr>
          <w:rStyle w:val="VerbatimChar"/>
        </w:rPr>
        <w:t xml:space="preserve">_book_values</w:t>
      </w:r>
      <w:r>
        <w:t xml:space="preserve">,</w:t>
      </w:r>
      <w:r>
        <w:t xml:space="preserve"> </w:t>
      </w:r>
      <w:r>
        <w:rPr>
          <w:rStyle w:val="VerbatimChar"/>
        </w:rPr>
        <w:t xml:space="preserve">ledger_total</w:t>
      </w:r>
      <w:r>
        <w:t xml:space="preserve">,</w:t>
      </w:r>
      <w:r>
        <w:t xml:space="preserve"> </w:t>
      </w:r>
      <w:r>
        <w:rPr>
          <w:rStyle w:val="VerbatimChar"/>
        </w:rPr>
        <w:t xml:space="preserve">ledger_vouchers</w:t>
      </w:r>
      <w:r>
        <w:t xml:space="preserve">),</w:t>
      </w:r>
      <w:r>
        <w:t xml:space="preserve"> </w:t>
      </w:r>
      <w:r>
        <w:rPr>
          <w:rStyle w:val="VerbatimChar"/>
        </w:rPr>
        <w:t xml:space="preserve">core/validation.py</w:t>
      </w:r>
      <w:r>
        <w:t xml:space="preserve"> </w:t>
      </w:r>
      <w:r>
        <w:t xml:space="preserve">(</w:t>
      </w:r>
      <w:r>
        <w:rPr>
          <w:rStyle w:val="VerbatimChar"/>
        </w:rPr>
        <w:t xml:space="preserve">at_book_value</w:t>
      </w:r>
      <w:r>
        <w:t xml:space="preserve">,</w:t>
      </w:r>
      <w:r>
        <w:t xml:space="preserve"> </w:t>
      </w:r>
      <w:r>
        <w:rPr>
          <w:rStyle w:val="VerbatimChar"/>
        </w:rPr>
        <w:t xml:space="preserve">_at_book_value</w:t>
      </w:r>
      <w:r>
        <w:t xml:space="preserve">),</w:t>
      </w:r>
      <w:r>
        <w:t xml:space="preserve"> </w:t>
      </w:r>
      <w:r>
        <w:rPr>
          <w:rStyle w:val="VerbatimChar"/>
        </w:rPr>
        <w:t xml:space="preserve">workers/compare.py</w:t>
      </w:r>
      <w:r>
        <w:t xml:space="preserve">.</w:t>
      </w:r>
    </w:p>
    <w:p>
      <w:pPr>
        <w:pStyle w:val="Compact"/>
        <w:numPr>
          <w:ilvl w:val="0"/>
          <w:numId w:val="1020"/>
        </w:numPr>
      </w:pPr>
      <w:r>
        <w:rPr>
          <w:b/>
          <w:bCs/>
        </w:rPr>
        <w:t xml:space="preserve">Tests:</w:t>
      </w:r>
      <w:r>
        <w:t xml:space="preserve"> </w:t>
      </w:r>
      <w:r>
        <w:rPr>
          <w:rStyle w:val="VerbatimChar"/>
        </w:rPr>
        <w:t xml:space="preserve">tests/test_forex.py</w:t>
      </w:r>
      <w:r>
        <w:t xml:space="preserve">,</w:t>
      </w:r>
      <w:r>
        <w:t xml:space="preserve"> </w:t>
      </w:r>
      <w:r>
        <w:rPr>
          <w:rStyle w:val="VerbatimChar"/>
        </w:rPr>
        <w:t xml:space="preserve">tests/test_compare_ledger.py</w:t>
      </w:r>
      <w:r>
        <w:t xml:space="preserve">.</w:t>
      </w:r>
    </w:p>
    <w:p>
      <w:pPr>
        <w:pStyle w:val="Compact"/>
        <w:numPr>
          <w:ilvl w:val="0"/>
          <w:numId w:val="1020"/>
        </w:numPr>
      </w:pPr>
      <w:r>
        <w:rPr>
          <w:b/>
          <w:bCs/>
        </w:rPr>
        <w:t xml:space="preserve">ADR:</w:t>
      </w:r>
      <w:r>
        <w:t xml:space="preserve"> </w:t>
      </w:r>
      <w:r>
        <w:t xml:space="preserve">ADR-035 to ADR-038 (ADR-038 current).</w:t>
      </w:r>
    </w:p>
    <w:p>
      <w:r>
        <w:pict>
          <v:rect style="width:0;height:1.5pt" o:hralign="center" o:hrstd="t" o:hr="t"/>
        </w:pict>
      </w:r>
    </w:p>
    <w:bookmarkEnd w:id="59"/>
    <w:bookmarkStart w:id="60" w:name="effective-dates"/>
    <w:p>
      <w:pPr>
        <w:pStyle w:val="Heading2"/>
      </w:pPr>
      <w:r>
        <w:t xml:space="preserve">9. Effective dates</w:t>
      </w:r>
    </w:p>
    <w:p>
      <w:pPr>
        <w:pStyle w:val="Compact"/>
        <w:numPr>
          <w:ilvl w:val="0"/>
          <w:numId w:val="1021"/>
        </w:numPr>
      </w:pPr>
      <w:r>
        <w:rPr>
          <w:b/>
          <w:bCs/>
        </w:rPr>
        <w:t xml:space="preserve">What:</w:t>
      </w:r>
      <w:r>
        <w:t xml:space="preserve"> </w:t>
      </w:r>
      <w:r>
        <w:t xml:space="preserve">a voucher’s effective date (</w:t>
      </w:r>
      <w:r>
        <w:rPr>
          <w:rStyle w:val="VerbatimChar"/>
        </w:rPr>
        <w:t xml:space="preserve">EFFECTIVEDATE</w:t>
      </w:r>
      <w:r>
        <w:t xml:space="preserve">) is kept (</w:t>
      </w:r>
      <w:r>
        <w:rPr>
          <w:rStyle w:val="VerbatimChar"/>
        </w:rPr>
        <w:t xml:space="preserve">vouchers.effective_date</w:t>
      </w:r>
      <w:r>
        <w:t xml:space="preserve">) but</w:t>
      </w:r>
      <w:r>
        <w:t xml:space="preserve"> </w:t>
      </w:r>
      <w:r>
        <w:rPr>
          <w:b/>
          <w:bCs/>
        </w:rPr>
        <w:t xml:space="preserve">balances count by the voucher date</w:t>
      </w:r>
      <w:r>
        <w:t xml:space="preserve">, as Tally does.</w:t>
      </w:r>
    </w:p>
    <w:p>
      <w:pPr>
        <w:pStyle w:val="Compact"/>
        <w:numPr>
          <w:ilvl w:val="0"/>
          <w:numId w:val="1021"/>
        </w:numPr>
      </w:pPr>
      <w:r>
        <w:rPr>
          <w:b/>
          <w:bCs/>
        </w:rPr>
        <w:t xml:space="preserve">Proven:</w:t>
      </w:r>
      <w:r>
        <w:t xml:space="preserve"> </w:t>
      </w:r>
      <w:r>
        <w:t xml:space="preserve">the test company: journals and sales dated 31 August and effective 1 September (and the reverse), regular and optional: each counted on its voucher date.</w:t>
      </w:r>
    </w:p>
    <w:p>
      <w:pPr>
        <w:pStyle w:val="Compact"/>
        <w:numPr>
          <w:ilvl w:val="0"/>
          <w:numId w:val="1021"/>
        </w:numPr>
      </w:pPr>
      <w:r>
        <w:rPr>
          <w:b/>
          <w:bCs/>
        </w:rPr>
        <w:t xml:space="preserve">Code:</w:t>
      </w:r>
      <w:r>
        <w:t xml:space="preserve"> </w:t>
      </w:r>
      <w:r>
        <w:rPr>
          <w:rStyle w:val="VerbatimChar"/>
        </w:rPr>
        <w:t xml:space="preserve">connectors/tally/mapping.py</w:t>
      </w:r>
      <w:r>
        <w:t xml:space="preserve"> </w:t>
      </w:r>
      <w:r>
        <w:t xml:space="preserve">(</w:t>
      </w:r>
      <w:r>
        <w:rPr>
          <w:rStyle w:val="VerbatimChar"/>
        </w:rPr>
        <w:t xml:space="preserve">voucher</w:t>
      </w:r>
      <w:r>
        <w:t xml:space="preserve">), migration 0016.</w:t>
      </w:r>
    </w:p>
    <w:p>
      <w:pPr>
        <w:pStyle w:val="Compact"/>
        <w:numPr>
          <w:ilvl w:val="0"/>
          <w:numId w:val="1021"/>
        </w:numPr>
      </w:pPr>
      <w:r>
        <w:rPr>
          <w:b/>
          <w:bCs/>
        </w:rPr>
        <w:t xml:space="preserve">Tests:</w:t>
      </w:r>
      <w:r>
        <w:t xml:space="preserve"> </w:t>
      </w:r>
      <w:r>
        <w:rPr>
          <w:rStyle w:val="VerbatimChar"/>
        </w:rPr>
        <w:t xml:space="preserve">tests/test_stock_ledger_and_dates.py</w:t>
      </w:r>
      <w:r>
        <w:t xml:space="preserve"> </w:t>
      </w:r>
      <w:r>
        <w:t xml:space="preserve">(</w:t>
      </w:r>
      <w:r>
        <w:rPr>
          <w:rStyle w:val="VerbatimChar"/>
        </w:rPr>
        <w:t xml:space="preserve">test_tally_counts_by_the_voucher_date_not_the_effective_date</w:t>
      </w:r>
      <w:r>
        <w:t xml:space="preserve">,</w:t>
      </w:r>
      <w:r>
        <w:t xml:space="preserve"> </w:t>
      </w:r>
      <w:r>
        <w:rPr>
          <w:rStyle w:val="VerbatimChar"/>
        </w:rPr>
        <w:t xml:space="preserve">test_the_effective_date_is_stored</w:t>
      </w:r>
      <w:r>
        <w:t xml:space="preserve">).</w:t>
      </w:r>
    </w:p>
    <w:p>
      <w:pPr>
        <w:pStyle w:val="Compact"/>
        <w:numPr>
          <w:ilvl w:val="0"/>
          <w:numId w:val="1021"/>
        </w:numPr>
      </w:pPr>
      <w:r>
        <w:rPr>
          <w:b/>
          <w:bCs/>
        </w:rPr>
        <w:t xml:space="preserve">ADR:</w:t>
      </w:r>
      <w:r>
        <w:t xml:space="preserve"> </w:t>
      </w:r>
      <w:r>
        <w:t xml:space="preserve">ADR-033.</w:t>
      </w:r>
    </w:p>
    <w:p>
      <w:r>
        <w:pict>
          <v:rect style="width:0;height:1.5pt" o:hralign="center" o:hrstd="t" o:hr="t"/>
        </w:pict>
      </w:r>
    </w:p>
    <w:bookmarkEnd w:id="60"/>
    <w:bookmarkStart w:id="65" w:name="reference-resolution"/>
    <w:p>
      <w:pPr>
        <w:pStyle w:val="Heading2"/>
      </w:pPr>
      <w:r>
        <w:t xml:space="preserve">10. Reference resolution</w:t>
      </w:r>
    </w:p>
    <w:p>
      <w:pPr>
        <w:pStyle w:val="FirstParagraph"/>
      </w:pPr>
      <w:hyperlink r:id="rId64">
        <w:r>
          <w:drawing>
            <wp:inline>
              <wp:extent cx="5334000" cy="7734099"/>
              <wp:effectExtent b="0" l="0" r="0" t="0"/>
              <wp:docPr descr="How a name finds its master" title="" id="62" name="Picture"/>
              <a:graphic>
                <a:graphicData uri="http://schemas.openxmlformats.org/drawingml/2006/picture">
                  <pic:pic>
                    <pic:nvPicPr>
                      <pic:cNvPr descr="../diagrams/rules-reference-resolution.png" id="63" name="Picture"/>
                      <pic:cNvPicPr>
                        <a:picLocks noChangeArrowheads="1" noChangeAspect="1"/>
                      </pic:cNvPicPr>
                    </pic:nvPicPr>
                    <pic:blipFill>
                      <a:blip r:embed="rId61"/>
                      <a:stretch>
                        <a:fillRect/>
                      </a:stretch>
                    </pic:blipFill>
                    <pic:spPr bwMode="auto">
                      <a:xfrm>
                        <a:off x="0" y="0"/>
                        <a:ext cx="5334000" cy="7734099"/>
                      </a:xfrm>
                      <a:prstGeom prst="rect">
                        <a:avLst/>
                      </a:prstGeom>
                      <a:noFill/>
                      <a:ln w="9525">
                        <a:noFill/>
                        <a:headEnd/>
                        <a:tailEnd/>
                      </a:ln>
                    </pic:spPr>
                  </pic:pic>
                </a:graphicData>
              </a:graphic>
            </wp:inline>
          </w:drawing>
        </w:r>
      </w:hyperlink>
    </w:p>
    <w:p>
      <w:pPr>
        <w:pStyle w:val="Compact"/>
        <w:numPr>
          <w:ilvl w:val="0"/>
          <w:numId w:val="1022"/>
        </w:numPr>
      </w:pPr>
      <w:r>
        <w:rPr>
          <w:b/>
          <w:bCs/>
        </w:rPr>
        <w:t xml:space="preserve">What:</w:t>
      </w:r>
      <w:r>
        <w:t xml:space="preserve"> </w:t>
      </w:r>
      <w:r>
        <w:t xml:space="preserve">a reference by name (a voucher’s ledger, a ledger’s group, a stock item) resolves</w:t>
      </w:r>
      <w:r>
        <w:t xml:space="preserve"> </w:t>
      </w:r>
      <w:r>
        <w:rPr>
          <w:b/>
          <w:bCs/>
        </w:rPr>
        <w:t xml:space="preserve">exact</w:t>
      </w:r>
      <w:r>
        <w:t xml:space="preserve">, then by</w:t>
      </w:r>
      <w:r>
        <w:t xml:space="preserve"> </w:t>
      </w:r>
      <w:r>
        <w:rPr>
          <w:b/>
          <w:bCs/>
        </w:rPr>
        <w:t xml:space="preserve">alias</w:t>
      </w:r>
      <w:r>
        <w:t xml:space="preserve"> </w:t>
      </w:r>
      <w:r>
        <w:t xml:space="preserve">(alias names, a renamed reserved group’s reserved name), then</w:t>
      </w:r>
      <w:r>
        <w:t xml:space="preserve"> </w:t>
      </w:r>
      <w:r>
        <w:rPr>
          <w:b/>
          <w:bCs/>
        </w:rPr>
        <w:t xml:space="preserve">normalised</w:t>
      </w:r>
      <w:r>
        <w:t xml:space="preserve"> </w:t>
      </w:r>
      <w:r>
        <w:t xml:space="preserve">(entities decoded, Unicode NFC, spaces collapsed, trimmed, case folded), each only when exactly one master fits; otherwise the record fails (unknown or ambiguous). Alias and normalised matches are reported (LB-TRF-004). Masters deleted in the source answer only to names no live master has. Look-alike characters and punctuation are never matched automatically;</w:t>
      </w:r>
      <w:r>
        <w:t xml:space="preserve"> </w:t>
      </w:r>
      <w:r>
        <w:rPr>
          <w:rStyle w:val="VerbatimChar"/>
        </w:rPr>
        <w:t xml:space="preserve">transform explain</w:t>
      </w:r>
      <w:r>
        <w:t xml:space="preserve"> </w:t>
      </w:r>
      <w:r>
        <w:t xml:space="preserve">names the kinds of difference.</w:t>
      </w:r>
    </w:p>
    <w:p>
      <w:pPr>
        <w:pStyle w:val="Compact"/>
        <w:numPr>
          <w:ilvl w:val="0"/>
          <w:numId w:val="1022"/>
        </w:numPr>
      </w:pPr>
      <w:r>
        <w:rPr>
          <w:b/>
          <w:bCs/>
        </w:rPr>
        <w:t xml:space="preserve">Why:</w:t>
      </w:r>
      <w:r>
        <w:t xml:space="preserve"> </w:t>
      </w:r>
      <w:r>
        <w:t xml:space="preserve">pilot: references matched by alias (voucher → ledger 20, voucher → party 2) and after normalisation; three customers differed as if lines sat on the wrong ledger (it turned out to be foreign currency, Section 8).</w:t>
      </w:r>
    </w:p>
    <w:p>
      <w:pPr>
        <w:pStyle w:val="Compact"/>
        <w:numPr>
          <w:ilvl w:val="0"/>
          <w:numId w:val="1022"/>
        </w:numPr>
      </w:pPr>
      <w:r>
        <w:rPr>
          <w:b/>
          <w:bCs/>
        </w:rPr>
        <w:t xml:space="preserve">Proven:</w:t>
      </w:r>
      <w:r>
        <w:t xml:space="preserve"> </w:t>
      </w:r>
      <w:r>
        <w:t xml:space="preserve">the test company:</w:t>
      </w:r>
      <w:r>
        <w:t xml:space="preserve"> </w:t>
      </w:r>
      <w:r>
        <w:t xml:space="preserve">“Party Lima”</w:t>
      </w:r>
      <w:r>
        <w:t xml:space="preserve">,</w:t>
      </w:r>
      <w:r>
        <w:t xml:space="preserve"> </w:t>
      </w:r>
      <w:r>
        <w:t xml:space="preserve">“PARTY LIMA”</w:t>
      </w:r>
      <w:r>
        <w:t xml:space="preserve"> </w:t>
      </w:r>
      <w:r>
        <w:t xml:space="preserve">and</w:t>
      </w:r>
      <w:r>
        <w:t xml:space="preserve"> </w:t>
      </w:r>
      <w:r>
        <w:t xml:space="preserve">“Party Lima”</w:t>
      </w:r>
      <w:r>
        <w:t xml:space="preserve"> </w:t>
      </w:r>
      <w:r>
        <w:t xml:space="preserve">were taken by Tally for the existing</w:t>
      </w:r>
      <w:r>
        <w:t xml:space="preserve"> </w:t>
      </w:r>
      <w:r>
        <w:t xml:space="preserve">“Party Lima”</w:t>
      </w:r>
      <w:r>
        <w:t xml:space="preserve">; a ledger whose alias was another ledger’s name was refused; a journal naming an alias came back naming the ledger. So Tally’s names compare the way our normalisation does, and one name identifies one master.</w:t>
      </w:r>
    </w:p>
    <w:p>
      <w:pPr>
        <w:pStyle w:val="Compact"/>
        <w:numPr>
          <w:ilvl w:val="0"/>
          <w:numId w:val="1022"/>
        </w:numPr>
      </w:pPr>
      <w:r>
        <w:rPr>
          <w:b/>
          <w:bCs/>
        </w:rPr>
        <w:t xml:space="preserve">Code:</w:t>
      </w:r>
      <w:r>
        <w:t xml:space="preserve"> </w:t>
      </w:r>
      <w:r>
        <w:rPr>
          <w:rStyle w:val="VerbatimChar"/>
        </w:rPr>
        <w:t xml:space="preserve">core/names.py</w:t>
      </w:r>
      <w:r>
        <w:t xml:space="preserve"> </w:t>
      </w:r>
      <w:r>
        <w:t xml:space="preserve">(</w:t>
      </w:r>
      <w:r>
        <w:rPr>
          <w:rStyle w:val="VerbatimChar"/>
        </w:rPr>
        <w:t xml:space="preserve">NameIndex</w:t>
      </w:r>
      <w:r>
        <w:t xml:space="preserve">,</w:t>
      </w:r>
      <w:r>
        <w:t xml:space="preserve"> </w:t>
      </w:r>
      <w:r>
        <w:rPr>
          <w:rStyle w:val="VerbatimChar"/>
        </w:rPr>
        <w:t xml:space="preserve">normalise</w:t>
      </w:r>
      <w:r>
        <w:t xml:space="preserve">),</w:t>
      </w:r>
      <w:r>
        <w:t xml:space="preserve"> </w:t>
      </w:r>
      <w:r>
        <w:rPr>
          <w:rStyle w:val="VerbatimChar"/>
        </w:rPr>
        <w:t xml:space="preserve">core/transform.py</w:t>
      </w:r>
      <w:r>
        <w:t xml:space="preserve"> </w:t>
      </w:r>
      <w:r>
        <w:t xml:space="preserve">(</w:t>
      </w:r>
      <w:r>
        <w:rPr>
          <w:rStyle w:val="VerbatimChar"/>
        </w:rPr>
        <w:t xml:space="preserve">_by_name</w:t>
      </w:r>
      <w:r>
        <w:t xml:space="preserve">,</w:t>
      </w:r>
      <w:r>
        <w:t xml:space="preserve"> </w:t>
      </w:r>
      <w:r>
        <w:rPr>
          <w:rStyle w:val="VerbatimChar"/>
        </w:rPr>
        <w:t xml:space="preserve">_ref</w:t>
      </w:r>
      <w:r>
        <w:t xml:space="preserve">),</w:t>
      </w:r>
      <w:r>
        <w:t xml:space="preserve"> </w:t>
      </w:r>
      <w:r>
        <w:rPr>
          <w:rStyle w:val="VerbatimChar"/>
        </w:rPr>
        <w:t xml:space="preserve">workers/references.py</w:t>
      </w:r>
      <w:r>
        <w:t xml:space="preserve">.</w:t>
      </w:r>
    </w:p>
    <w:p>
      <w:pPr>
        <w:pStyle w:val="Compact"/>
        <w:numPr>
          <w:ilvl w:val="0"/>
          <w:numId w:val="1022"/>
        </w:numPr>
      </w:pPr>
      <w:r>
        <w:rPr>
          <w:b/>
          <w:bCs/>
        </w:rPr>
        <w:t xml:space="preserve">Tests:</w:t>
      </w:r>
      <w:r>
        <w:t xml:space="preserve"> </w:t>
      </w:r>
      <w:r>
        <w:rPr>
          <w:rStyle w:val="VerbatimChar"/>
        </w:rPr>
        <w:t xml:space="preserve">tests/test_references.py</w:t>
      </w:r>
      <w:r>
        <w:t xml:space="preserve">,</w:t>
      </w:r>
      <w:r>
        <w:t xml:space="preserve"> </w:t>
      </w:r>
      <w:r>
        <w:rPr>
          <w:rStyle w:val="VerbatimChar"/>
        </w:rPr>
        <w:t xml:space="preserve">tests/test_line_attribution.py</w:t>
      </w:r>
      <w:r>
        <w:t xml:space="preserve">.</w:t>
      </w:r>
    </w:p>
    <w:p>
      <w:pPr>
        <w:pStyle w:val="Compact"/>
        <w:numPr>
          <w:ilvl w:val="0"/>
          <w:numId w:val="1022"/>
        </w:numPr>
      </w:pPr>
      <w:r>
        <w:rPr>
          <w:b/>
          <w:bCs/>
        </w:rPr>
        <w:t xml:space="preserve">ADR:</w:t>
      </w:r>
      <w:r>
        <w:t xml:space="preserve"> </w:t>
      </w:r>
      <w:r>
        <w:t xml:space="preserve">ADR-027, ADR-034.</w:t>
      </w:r>
    </w:p>
    <w:p>
      <w:r>
        <w:pict>
          <v:rect style="width:0;height:1.5pt" o:hralign="center" o:hrstd="t" o:hr="t"/>
        </w:pict>
      </w:r>
    </w:p>
    <w:bookmarkEnd w:id="65"/>
    <w:bookmarkStart w:id="70" w:name="master-classification"/>
    <w:p>
      <w:pPr>
        <w:pStyle w:val="Heading2"/>
      </w:pPr>
      <w:r>
        <w:t xml:space="preserve">11. Master classification</w:t>
      </w:r>
    </w:p>
    <w:bookmarkStart w:id="66" w:name="groups-natures-and-standard-accounts"/>
    <w:p>
      <w:pPr>
        <w:pStyle w:val="Heading3"/>
      </w:pPr>
      <w:r>
        <w:t xml:space="preserve">11.1 Groups, natures and standard accounts</w:t>
      </w:r>
    </w:p>
    <w:p>
      <w:pPr>
        <w:pStyle w:val="Compact"/>
        <w:numPr>
          <w:ilvl w:val="0"/>
          <w:numId w:val="1023"/>
        </w:numPr>
      </w:pPr>
      <w:r>
        <w:rPr>
          <w:b/>
          <w:bCs/>
        </w:rPr>
        <w:t xml:space="preserve">What:</w:t>
      </w:r>
      <w:r>
        <w:t xml:space="preserve"> </w:t>
      </w:r>
      <w:r>
        <w:t xml:space="preserve">a group’s nature comes from its primary group (</w:t>
      </w:r>
      <w:r>
        <w:rPr>
          <w:rStyle w:val="VerbatimChar"/>
        </w:rPr>
        <w:t xml:space="preserve">ISREVENUE</w:t>
      </w:r>
      <w:r>
        <w:t xml:space="preserve">,</w:t>
      </w:r>
      <w:r>
        <w:t xml:space="preserve"> </w:t>
      </w:r>
      <w:r>
        <w:rPr>
          <w:rStyle w:val="VerbatimChar"/>
        </w:rPr>
        <w:t xml:space="preserve">ISDEEMEDPOSITIVE</w:t>
      </w:r>
      <w:r>
        <w:t xml:space="preserve">; Capital Account and Reserves &amp; Surplus are equity). Each ledger gets a standard account from its nearest reserved group (</w:t>
      </w:r>
      <w:r>
        <w:rPr>
          <w:rStyle w:val="VerbatimChar"/>
        </w:rPr>
        <w:t xml:space="preserve">STANDARD_ACCOUNT_BY_GROUP</w:t>
      </w:r>
      <w:r>
        <w:t xml:space="preserve">); Indirect Expenses stays unmapped (it mixes accounts). Ledgers directly under Primary (Profit &amp; Loss A/c) hang from a synthetic primary group mapped to reserves and surplus.</w:t>
      </w:r>
    </w:p>
    <w:p>
      <w:pPr>
        <w:pStyle w:val="Compact"/>
        <w:numPr>
          <w:ilvl w:val="0"/>
          <w:numId w:val="1023"/>
        </w:numPr>
      </w:pPr>
      <w:r>
        <w:rPr>
          <w:b/>
          <w:bCs/>
        </w:rPr>
        <w:t xml:space="preserve">Code:</w:t>
      </w:r>
      <w:r>
        <w:t xml:space="preserve"> </w:t>
      </w:r>
      <w:r>
        <w:rPr>
          <w:rStyle w:val="VerbatimChar"/>
        </w:rPr>
        <w:t xml:space="preserve">connectors/tally/mapping.py</w:t>
      </w:r>
      <w:r>
        <w:t xml:space="preserve"> </w:t>
      </w:r>
      <w:r>
        <w:t xml:space="preserve">(</w:t>
      </w:r>
      <w:r>
        <w:rPr>
          <w:rStyle w:val="VerbatimChar"/>
        </w:rPr>
        <w:t xml:space="preserve">group</w:t>
      </w:r>
      <w:r>
        <w:t xml:space="preserve">,</w:t>
      </w:r>
      <w:r>
        <w:t xml:space="preserve"> </w:t>
      </w:r>
      <w:r>
        <w:rPr>
          <w:rStyle w:val="VerbatimChar"/>
        </w:rPr>
        <w:t xml:space="preserve">ledger</w:t>
      </w:r>
      <w:r>
        <w:t xml:space="preserve">,</w:t>
      </w:r>
      <w:r>
        <w:t xml:space="preserve"> </w:t>
      </w:r>
      <w:r>
        <w:rPr>
          <w:rStyle w:val="VerbatimChar"/>
        </w:rPr>
        <w:t xml:space="preserve">STANDARD_ACCOUNT_BY_GROUP</w:t>
      </w:r>
      <w:r>
        <w:t xml:space="preserve">); the standard chart is seeded by</w:t>
      </w:r>
      <w:r>
        <w:t xml:space="preserve"> </w:t>
      </w:r>
      <w:r>
        <w:rPr>
          <w:rStyle w:val="VerbatimChar"/>
        </w:rPr>
        <w:t xml:space="preserve">migrations/versions/0003_seed_reference_data.py</w:t>
      </w:r>
      <w:r>
        <w:t xml:space="preserve">.</w:t>
      </w:r>
    </w:p>
    <w:p>
      <w:pPr>
        <w:pStyle w:val="Compact"/>
        <w:numPr>
          <w:ilvl w:val="0"/>
          <w:numId w:val="1023"/>
        </w:numPr>
      </w:pPr>
      <w:r>
        <w:rPr>
          <w:b/>
          <w:bCs/>
        </w:rPr>
        <w:t xml:space="preserve">Tests:</w:t>
      </w:r>
      <w:r>
        <w:t xml:space="preserve"> </w:t>
      </w:r>
      <w:r>
        <w:rPr>
          <w:rStyle w:val="VerbatimChar"/>
        </w:rPr>
        <w:t xml:space="preserve">tests/test_standard_accounts.py</w:t>
      </w:r>
      <w:r>
        <w:t xml:space="preserve">,</w:t>
      </w:r>
      <w:r>
        <w:t xml:space="preserve"> </w:t>
      </w:r>
      <w:r>
        <w:rPr>
          <w:rStyle w:val="VerbatimChar"/>
        </w:rPr>
        <w:t xml:space="preserve">tests/test_sync.py</w:t>
      </w:r>
      <w:r>
        <w:t xml:space="preserve"> </w:t>
      </w:r>
      <w:r>
        <w:t xml:space="preserve">(</w:t>
      </w:r>
      <w:r>
        <w:rPr>
          <w:rStyle w:val="VerbatimChar"/>
        </w:rPr>
        <w:t xml:space="preserve">test_standard_accounts_mapped_from_groups</w:t>
      </w:r>
      <w:r>
        <w:t xml:space="preserve">).</w:t>
      </w:r>
    </w:p>
    <w:p>
      <w:pPr>
        <w:pStyle w:val="Compact"/>
        <w:numPr>
          <w:ilvl w:val="0"/>
          <w:numId w:val="1023"/>
        </w:numPr>
      </w:pPr>
      <w:r>
        <w:rPr>
          <w:b/>
          <w:bCs/>
        </w:rPr>
        <w:t xml:space="preserve">ADR:</w:t>
      </w:r>
      <w:r>
        <w:t xml:space="preserve"> </w:t>
      </w:r>
      <w:r>
        <w:t xml:space="preserve">schema.md 7.3.</w:t>
      </w:r>
    </w:p>
    <w:bookmarkEnd w:id="66"/>
    <w:bookmarkStart w:id="67" w:name="parties"/>
    <w:p>
      <w:pPr>
        <w:pStyle w:val="Heading3"/>
      </w:pPr>
      <w:r>
        <w:t xml:space="preserve">11.2 Parties</w:t>
      </w:r>
    </w:p>
    <w:p>
      <w:pPr>
        <w:pStyle w:val="Compact"/>
        <w:numPr>
          <w:ilvl w:val="0"/>
          <w:numId w:val="1024"/>
        </w:numPr>
      </w:pPr>
      <w:r>
        <w:rPr>
          <w:b/>
          <w:bCs/>
        </w:rPr>
        <w:t xml:space="preserve">What:</w:t>
      </w:r>
      <w:r>
        <w:t xml:space="preserve"> </w:t>
      </w:r>
      <w:r>
        <w:t xml:space="preserve">ledgers under Sundry Debtors are customers, under Sundry Creditors vendors (</w:t>
      </w:r>
      <w:r>
        <w:rPr>
          <w:rStyle w:val="VerbatimChar"/>
        </w:rPr>
        <w:t xml:space="preserve">PARTY_TYPE_BY_GROUP</w:t>
      </w:r>
      <w:r>
        <w:t xml:space="preserve">); GSTIN, state, PAN, e-mail, phone, credit days and limit go to</w:t>
      </w:r>
      <w:r>
        <w:t xml:space="preserve"> </w:t>
      </w:r>
      <w:r>
        <w:rPr>
          <w:rStyle w:val="VerbatimChar"/>
        </w:rPr>
        <w:t xml:space="preserve">parties</w:t>
      </w:r>
      <w:r>
        <w:t xml:space="preserve"> </w:t>
      </w:r>
      <w:r>
        <w:t xml:space="preserve">(sensitive: AI-015).</w:t>
      </w:r>
    </w:p>
    <w:p>
      <w:pPr>
        <w:pStyle w:val="Compact"/>
        <w:numPr>
          <w:ilvl w:val="0"/>
          <w:numId w:val="1024"/>
        </w:numPr>
      </w:pPr>
      <w:r>
        <w:rPr>
          <w:b/>
          <w:bCs/>
        </w:rPr>
        <w:t xml:space="preserve">Code:</w:t>
      </w:r>
      <w:r>
        <w:t xml:space="preserve"> </w:t>
      </w:r>
      <w:r>
        <w:rPr>
          <w:rStyle w:val="VerbatimChar"/>
        </w:rPr>
        <w:t xml:space="preserve">connectors/tally/mapping.py</w:t>
      </w:r>
      <w:r>
        <w:t xml:space="preserve"> </w:t>
      </w:r>
      <w:r>
        <w:t xml:space="preserve">(</w:t>
      </w:r>
      <w:r>
        <w:rPr>
          <w:rStyle w:val="VerbatimChar"/>
        </w:rPr>
        <w:t xml:space="preserve">ledger</w:t>
      </w:r>
      <w:r>
        <w:t xml:space="preserve">).</w:t>
      </w:r>
    </w:p>
    <w:p>
      <w:pPr>
        <w:pStyle w:val="Compact"/>
        <w:numPr>
          <w:ilvl w:val="0"/>
          <w:numId w:val="1024"/>
        </w:numPr>
      </w:pPr>
      <w:r>
        <w:rPr>
          <w:b/>
          <w:bCs/>
        </w:rPr>
        <w:t xml:space="preserve">Tests:</w:t>
      </w:r>
      <w:r>
        <w:t xml:space="preserve"> </w:t>
      </w:r>
      <w:r>
        <w:rPr>
          <w:rStyle w:val="VerbatimChar"/>
        </w:rPr>
        <w:t xml:space="preserve">tests/test_sync.py</w:t>
      </w:r>
      <w:r>
        <w:t xml:space="preserve">.</w:t>
      </w:r>
    </w:p>
    <w:bookmarkEnd w:id="67"/>
    <w:bookmarkStart w:id="68" w:name="duties-taxes-and-gst-tax-lines"/>
    <w:p>
      <w:pPr>
        <w:pStyle w:val="Heading3"/>
      </w:pPr>
      <w:r>
        <w:t xml:space="preserve">11.3 Duties &amp; Taxes and GST tax lines</w:t>
      </w:r>
    </w:p>
    <w:p>
      <w:pPr>
        <w:pStyle w:val="Compact"/>
        <w:numPr>
          <w:ilvl w:val="0"/>
          <w:numId w:val="1025"/>
        </w:numPr>
      </w:pPr>
      <w:r>
        <w:rPr>
          <w:b/>
          <w:bCs/>
        </w:rPr>
        <w:t xml:space="preserve">What:</w:t>
      </w:r>
      <w:r>
        <w:t xml:space="preserve"> </w:t>
      </w:r>
      <w:r>
        <w:t xml:space="preserve">a Duties &amp; Taxes ledger’s standard account follows its tax type (GST, TDS, TCS);</w:t>
      </w:r>
      <w:r>
        <w:t xml:space="preserve"> </w:t>
      </w:r>
      <w:r>
        <w:rPr>
          <w:rStyle w:val="VerbatimChar"/>
        </w:rPr>
        <w:t xml:space="preserve">TAXTYPE</w:t>
      </w:r>
      <w:r>
        <w:t xml:space="preserve"> </w:t>
      </w:r>
      <w:r>
        <w:t xml:space="preserve">and</w:t>
      </w:r>
      <w:r>
        <w:t xml:space="preserve"> </w:t>
      </w:r>
      <w:r>
        <w:rPr>
          <w:rStyle w:val="VerbatimChar"/>
        </w:rPr>
        <w:t xml:space="preserve">GSTDUTYHEAD</w:t>
      </w:r>
      <w:r>
        <w:t xml:space="preserve"> </w:t>
      </w:r>
      <w:r>
        <w:t xml:space="preserve">give</w:t>
      </w:r>
      <w:r>
        <w:t xml:space="preserve"> </w:t>
      </w:r>
      <w:r>
        <w:rPr>
          <w:rStyle w:val="VerbatimChar"/>
        </w:rPr>
        <w:t xml:space="preserve">tax_type</w:t>
      </w:r>
      <w:r>
        <w:t xml:space="preserve"> </w:t>
      </w:r>
      <w:r>
        <w:t xml:space="preserve">(Central → cgst, State/UT → sgst, Integrated → igst, Cess). An empty duty head on a GST ledger is taken as Central Tax (Tally leaves defaults out) and reported (LB-TRF-007). Every line on a tax ledger becomes a</w:t>
      </w:r>
      <w:r>
        <w:t xml:space="preserve"> </w:t>
      </w:r>
      <w:r>
        <w:rPr>
          <w:rStyle w:val="VerbatimChar"/>
        </w:rPr>
        <w:t xml:space="preserve">tax_lines</w:t>
      </w:r>
      <w:r>
        <w:t xml:space="preserve"> </w:t>
      </w:r>
      <w:r>
        <w:t xml:space="preserve">row.</w:t>
      </w:r>
    </w:p>
    <w:p>
      <w:pPr>
        <w:pStyle w:val="Compact"/>
        <w:numPr>
          <w:ilvl w:val="0"/>
          <w:numId w:val="1025"/>
        </w:numPr>
      </w:pPr>
      <w:r>
        <w:rPr>
          <w:b/>
          <w:bCs/>
        </w:rPr>
        <w:t xml:space="preserve">Code:</w:t>
      </w:r>
      <w:r>
        <w:t xml:space="preserve"> </w:t>
      </w:r>
      <w:r>
        <w:rPr>
          <w:rStyle w:val="VerbatimChar"/>
        </w:rPr>
        <w:t xml:space="preserve">connectors/tally/mapping.py</w:t>
      </w:r>
      <w:r>
        <w:t xml:space="preserve"> </w:t>
      </w:r>
      <w:r>
        <w:t xml:space="preserve">(</w:t>
      </w:r>
      <w:r>
        <w:rPr>
          <w:rStyle w:val="VerbatimChar"/>
        </w:rPr>
        <w:t xml:space="preserve">_tax_type</w:t>
      </w:r>
      <w:r>
        <w:t xml:space="preserve">,</w:t>
      </w:r>
      <w:r>
        <w:t xml:space="preserve"> </w:t>
      </w:r>
      <w:r>
        <w:rPr>
          <w:rStyle w:val="VerbatimChar"/>
        </w:rPr>
        <w:t xml:space="preserve">STANDARD_ACCOUNT_BY_TAX_TYPE</w:t>
      </w:r>
      <w:r>
        <w:t xml:space="preserve">).</w:t>
      </w:r>
    </w:p>
    <w:p>
      <w:pPr>
        <w:pStyle w:val="Compact"/>
        <w:numPr>
          <w:ilvl w:val="0"/>
          <w:numId w:val="1025"/>
        </w:numPr>
      </w:pPr>
      <w:r>
        <w:rPr>
          <w:b/>
          <w:bCs/>
        </w:rPr>
        <w:t xml:space="preserve">Tests:</w:t>
      </w:r>
      <w:r>
        <w:t xml:space="preserve"> </w:t>
      </w:r>
      <w:r>
        <w:rPr>
          <w:rStyle w:val="VerbatimChar"/>
        </w:rPr>
        <w:t xml:space="preserve">tests/connectors/tally/test_mapping.py</w:t>
      </w:r>
      <w:r>
        <w:t xml:space="preserve"> </w:t>
      </w:r>
      <w:r>
        <w:t xml:space="preserve">(</w:t>
      </w:r>
      <w:r>
        <w:rPr>
          <w:rStyle w:val="VerbatimChar"/>
        </w:rPr>
        <w:t xml:space="preserve">test_duties_and_taxes_default_by_tax_type</w:t>
      </w:r>
      <w:r>
        <w:t xml:space="preserve">,</w:t>
      </w:r>
      <w:r>
        <w:t xml:space="preserve"> </w:t>
      </w:r>
      <w:r>
        <w:rPr>
          <w:rStyle w:val="VerbatimChar"/>
        </w:rPr>
        <w:t xml:space="preserve">test_empty_duty_head_is_central_tax_for_gst_only_and_warns</w:t>
      </w:r>
      <w:r>
        <w:t xml:space="preserve">),</w:t>
      </w:r>
      <w:r>
        <w:t xml:space="preserve"> </w:t>
      </w:r>
      <w:r>
        <w:rPr>
          <w:rStyle w:val="VerbatimChar"/>
        </w:rPr>
        <w:t xml:space="preserve">tests/test_sync.py</w:t>
      </w:r>
      <w:r>
        <w:t xml:space="preserve"> </w:t>
      </w:r>
      <w:r>
        <w:t xml:space="preserve">(</w:t>
      </w:r>
      <w:r>
        <w:rPr>
          <w:rStyle w:val="VerbatimChar"/>
        </w:rPr>
        <w:t xml:space="preserve">test_bills_tax_and_inventory_details</w:t>
      </w:r>
      <w:r>
        <w:t xml:space="preserve">).</w:t>
      </w:r>
    </w:p>
    <w:bookmarkEnd w:id="68"/>
    <w:bookmarkStart w:id="69" w:name="branch-divisions"/>
    <w:p>
      <w:pPr>
        <w:pStyle w:val="Heading3"/>
      </w:pPr>
      <w:r>
        <w:t xml:space="preserve">11.4 Branch / Divisions</w:t>
      </w:r>
    </w:p>
    <w:p>
      <w:pPr>
        <w:pStyle w:val="Compact"/>
        <w:numPr>
          <w:ilvl w:val="0"/>
          <w:numId w:val="1026"/>
        </w:numPr>
      </w:pPr>
      <w:r>
        <w:rPr>
          <w:b/>
          <w:bCs/>
        </w:rPr>
        <w:t xml:space="preserve">What:</w:t>
      </w:r>
      <w:r>
        <w:t xml:space="preserve"> </w:t>
      </w:r>
      <w:r>
        <w:t xml:space="preserve">ledgers under Branch / Divisions map to standard account 1275 (debit balances; credit balances report as 3275 at the reporting date, M6).</w:t>
      </w:r>
    </w:p>
    <w:p>
      <w:pPr>
        <w:pStyle w:val="Compact"/>
        <w:numPr>
          <w:ilvl w:val="0"/>
          <w:numId w:val="1026"/>
        </w:numPr>
      </w:pPr>
      <w:r>
        <w:rPr>
          <w:b/>
          <w:bCs/>
        </w:rPr>
        <w:t xml:space="preserve">Code:</w:t>
      </w:r>
      <w:r>
        <w:t xml:space="preserve"> </w:t>
      </w:r>
      <w:r>
        <w:rPr>
          <w:rStyle w:val="VerbatimChar"/>
        </w:rPr>
        <w:t xml:space="preserve">connectors/tally/mapping.py</w:t>
      </w:r>
      <w:r>
        <w:t xml:space="preserve"> </w:t>
      </w:r>
      <w:r>
        <w:t xml:space="preserve">(</w:t>
      </w:r>
      <w:r>
        <w:rPr>
          <w:rStyle w:val="VerbatimChar"/>
        </w:rPr>
        <w:t xml:space="preserve">STANDARD_ACCOUNT_BY_GROUP</w:t>
      </w:r>
      <w:r>
        <w:t xml:space="preserve">).</w:t>
      </w:r>
    </w:p>
    <w:p>
      <w:pPr>
        <w:pStyle w:val="Compact"/>
        <w:numPr>
          <w:ilvl w:val="0"/>
          <w:numId w:val="1026"/>
        </w:numPr>
      </w:pPr>
      <w:r>
        <w:rPr>
          <w:b/>
          <w:bCs/>
        </w:rPr>
        <w:t xml:space="preserve">Tests:</w:t>
      </w:r>
      <w:r>
        <w:t xml:space="preserve"> </w:t>
      </w:r>
      <w:r>
        <w:rPr>
          <w:rStyle w:val="VerbatimChar"/>
        </w:rPr>
        <w:t xml:space="preserve">tests/test_standard_accounts.py</w:t>
      </w:r>
      <w:r>
        <w:t xml:space="preserve"> </w:t>
      </w:r>
      <w:r>
        <w:t xml:space="preserve">(</w:t>
      </w:r>
      <w:r>
        <w:rPr>
          <w:rStyle w:val="VerbatimChar"/>
        </w:rPr>
        <w:t xml:space="preserve">test_suspense_and_inter_company_accounts</w:t>
      </w:r>
      <w:r>
        <w:t xml:space="preserve">).</w:t>
      </w:r>
    </w:p>
    <w:p>
      <w:r>
        <w:pict>
          <v:rect style="width:0;height:1.5pt" o:hralign="center" o:hrstd="t" o:hr="t"/>
        </w:pict>
      </w:r>
    </w:p>
    <w:bookmarkEnd w:id="69"/>
    <w:bookmarkEnd w:id="70"/>
    <w:bookmarkStart w:id="71" w:name="custom-fields-and-the-extra-column"/>
    <w:p>
      <w:pPr>
        <w:pStyle w:val="Heading2"/>
      </w:pPr>
      <w:r>
        <w:t xml:space="preserve">12. Custom fields and the</w:t>
      </w:r>
      <w:r>
        <w:t xml:space="preserve"> </w:t>
      </w:r>
      <w:r>
        <w:rPr>
          <w:rStyle w:val="VerbatimChar"/>
        </w:rPr>
        <w:t xml:space="preserve">extra</w:t>
      </w:r>
      <w:r>
        <w:t xml:space="preserve"> </w:t>
      </w:r>
      <w:r>
        <w:t xml:space="preserve">column</w:t>
      </w:r>
    </w:p>
    <w:p>
      <w:pPr>
        <w:pStyle w:val="Compact"/>
        <w:numPr>
          <w:ilvl w:val="0"/>
          <w:numId w:val="1027"/>
        </w:numPr>
      </w:pPr>
      <w:r>
        <w:rPr>
          <w:b/>
          <w:bCs/>
        </w:rPr>
        <w:t xml:space="preserve">What:</w:t>
      </w:r>
      <w:r>
        <w:t xml:space="preserve"> </w:t>
      </w:r>
      <w:r>
        <w:t xml:space="preserve">every field Tally sends that has no column (e.g. UDFs from TDL customisations,</w:t>
      </w:r>
      <w:r>
        <w:t xml:space="preserve"> </w:t>
      </w:r>
      <w:r>
        <w:rPr>
          <w:rStyle w:val="VerbatimChar"/>
        </w:rPr>
        <w:t xml:space="preserve">UDF:</w:t>
      </w:r>
      <w:r>
        <w:t xml:space="preserve"> </w:t>
      </w:r>
      <w:r>
        <w:t xml:space="preserve">prefixed tags) is kept in the row’s</w:t>
      </w:r>
      <w:r>
        <w:t xml:space="preserve"> </w:t>
      </w:r>
      <w:r>
        <w:rPr>
          <w:rStyle w:val="VerbatimChar"/>
        </w:rPr>
        <w:t xml:space="preserve">extra</w:t>
      </w:r>
      <w:r>
        <w:t xml:space="preserve"> </w:t>
      </w:r>
      <w:r>
        <w:t xml:space="preserve">JSON and catalogued (</w:t>
      </w:r>
      <w:r>
        <w:rPr>
          <w:rStyle w:val="VerbatimChar"/>
        </w:rPr>
        <w:t xml:space="preserve">source_fields</w:t>
      </w:r>
      <w:r>
        <w:t xml:space="preserve">, with counts and an inferred type); a catalogued voucher field can be promoted to a reporting dimension (</w:t>
      </w:r>
      <w:r>
        <w:rPr>
          <w:rStyle w:val="VerbatimChar"/>
        </w:rPr>
        <w:t xml:space="preserve">promote-field</w:t>
      </w:r>
      <w:r>
        <w:t xml:space="preserve">). A value too long or otherwise unfit for its column is kept in full in</w:t>
      </w:r>
      <w:r>
        <w:t xml:space="preserve"> </w:t>
      </w:r>
      <w:r>
        <w:rPr>
          <w:rStyle w:val="VerbatimChar"/>
        </w:rPr>
        <w:t xml:space="preserve">extra</w:t>
      </w:r>
      <w:r>
        <w:t xml:space="preserve"> </w:t>
      </w:r>
      <w:r>
        <w:t xml:space="preserve">(never truncated) and reported (LB-TRF-003); a value with characters MySQL can’t store is cleaned, and if it is then still too long it is kept in</w:t>
      </w:r>
      <w:r>
        <w:t xml:space="preserve"> </w:t>
      </w:r>
      <w:r>
        <w:rPr>
          <w:rStyle w:val="VerbatimChar"/>
        </w:rPr>
        <w:t xml:space="preserve">extra</w:t>
      </w:r>
      <w:r>
        <w:t xml:space="preserve"> </w:t>
      </w:r>
      <w:r>
        <w:t xml:space="preserve">too. Names kept in</w:t>
      </w:r>
      <w:r>
        <w:t xml:space="preserve"> </w:t>
      </w:r>
      <w:r>
        <w:rPr>
          <w:rStyle w:val="VerbatimChar"/>
        </w:rPr>
        <w:t xml:space="preserve">extra</w:t>
      </w:r>
      <w:r>
        <w:t xml:space="preserve"> </w:t>
      </w:r>
      <w:r>
        <w:t xml:space="preserve">because they were too long are found by those names, with the same rule as every name: a deleted row never takes a live row’s name (ADR-034). Undeclared XML prefixes are parsed and kept as written.</w:t>
      </w:r>
    </w:p>
    <w:p>
      <w:pPr>
        <w:pStyle w:val="Compact"/>
        <w:numPr>
          <w:ilvl w:val="0"/>
          <w:numId w:val="1027"/>
        </w:numPr>
      </w:pPr>
      <w:r>
        <w:rPr>
          <w:b/>
          <w:bCs/>
        </w:rPr>
        <w:t xml:space="preserve">Why:</w:t>
      </w:r>
      <w:r>
        <w:t xml:space="preserve"> </w:t>
      </w:r>
      <w:r>
        <w:t xml:space="preserve">pilot: UDF prefixes broke parsing; values longer than their column failed records.</w:t>
      </w:r>
    </w:p>
    <w:p>
      <w:pPr>
        <w:pStyle w:val="Compact"/>
        <w:numPr>
          <w:ilvl w:val="0"/>
          <w:numId w:val="1027"/>
        </w:numPr>
      </w:pPr>
      <w:r>
        <w:rPr>
          <w:b/>
          <w:bCs/>
        </w:rPr>
        <w:t xml:space="preserve">Known limitation:</w:t>
      </w:r>
      <w:r>
        <w:t xml:space="preserve"> </w:t>
      </w:r>
      <w:r>
        <w:t xml:space="preserve">the catalogue keys a field by its path cut to 255 characters (</w:t>
      </w:r>
      <w:r>
        <w:rPr>
          <w:rStyle w:val="VerbatimChar"/>
        </w:rPr>
        <w:t xml:space="preserve">source_fields.field_path</w:t>
      </w:r>
      <w:r>
        <w:t xml:space="preserve">), so two paths that differ only after the 255th character are counted as one field. Values are unaffected (they are kept in full in</w:t>
      </w:r>
      <w:r>
        <w:t xml:space="preserve"> </w:t>
      </w:r>
      <w:r>
        <w:rPr>
          <w:rStyle w:val="VerbatimChar"/>
        </w:rPr>
        <w:t xml:space="preserve">extra</w:t>
      </w:r>
      <w:r>
        <w:t xml:space="preserve">); only the catalogue’s counts merge. Not seen in the test company or the pilot; fixing it needs a schema change (a hash of the full path as the key), left until such paths appear (developer’s decision, 2026-10-22).</w:t>
      </w:r>
    </w:p>
    <w:p>
      <w:pPr>
        <w:pStyle w:val="Compact"/>
        <w:numPr>
          <w:ilvl w:val="0"/>
          <w:numId w:val="1027"/>
        </w:numPr>
      </w:pPr>
      <w:r>
        <w:rPr>
          <w:b/>
          <w:bCs/>
        </w:rPr>
        <w:t xml:space="preserve">Code:</w:t>
      </w:r>
      <w:r>
        <w:t xml:space="preserve"> </w:t>
      </w:r>
      <w:r>
        <w:rPr>
          <w:rStyle w:val="VerbatimChar"/>
        </w:rPr>
        <w:t xml:space="preserve">core/transform.py</w:t>
      </w:r>
      <w:r>
        <w:t xml:space="preserve"> </w:t>
      </w:r>
      <w:r>
        <w:t xml:space="preserve">(</w:t>
      </w:r>
      <w:r>
        <w:rPr>
          <w:rStyle w:val="VerbatimChar"/>
        </w:rPr>
        <w:t xml:space="preserve">_fit</w:t>
      </w:r>
      <w:r>
        <w:t xml:space="preserve">,</w:t>
      </w:r>
      <w:r>
        <w:t xml:space="preserve"> </w:t>
      </w:r>
      <w:r>
        <w:rPr>
          <w:rStyle w:val="VerbatimChar"/>
        </w:rPr>
        <w:t xml:space="preserve">_with_extra</w:t>
      </w:r>
      <w:r>
        <w:t xml:space="preserve">,</w:t>
      </w:r>
      <w:r>
        <w:t xml:space="preserve"> </w:t>
      </w:r>
      <w:r>
        <w:rPr>
          <w:rStyle w:val="VerbatimChar"/>
        </w:rPr>
        <w:t xml:space="preserve">_Catalogue</w:t>
      </w:r>
      <w:r>
        <w:t xml:space="preserve">),</w:t>
      </w:r>
      <w:r>
        <w:t xml:space="preserve"> </w:t>
      </w:r>
      <w:r>
        <w:rPr>
          <w:rStyle w:val="VerbatimChar"/>
        </w:rPr>
        <w:t xml:space="preserve">connectors/tally/mapping.py</w:t>
      </w:r>
      <w:r>
        <w:t xml:space="preserve"> </w:t>
      </w:r>
      <w:r>
        <w:t xml:space="preserve">(</w:t>
      </w:r>
      <w:r>
        <w:rPr>
          <w:rStyle w:val="VerbatimChar"/>
        </w:rPr>
        <w:t xml:space="preserve">unmapped_fields</w:t>
      </w:r>
      <w:r>
        <w:t xml:space="preserve">,</w:t>
      </w:r>
      <w:r>
        <w:t xml:space="preserve"> </w:t>
      </w:r>
      <w:r>
        <w:rPr>
          <w:rStyle w:val="VerbatimChar"/>
        </w:rPr>
        <w:t xml:space="preserve">USED_FIELDS</w:t>
      </w:r>
      <w:r>
        <w:t xml:space="preserve">),</w:t>
      </w:r>
      <w:r>
        <w:t xml:space="preserve"> </w:t>
      </w:r>
      <w:r>
        <w:rPr>
          <w:rStyle w:val="VerbatimChar"/>
        </w:rPr>
        <w:t xml:space="preserve">connectors/tally/parser.py</w:t>
      </w:r>
      <w:r>
        <w:t xml:space="preserve">.</w:t>
      </w:r>
    </w:p>
    <w:p>
      <w:pPr>
        <w:pStyle w:val="Compact"/>
        <w:numPr>
          <w:ilvl w:val="0"/>
          <w:numId w:val="1027"/>
        </w:numPr>
      </w:pPr>
      <w:r>
        <w:rPr>
          <w:b/>
          <w:bCs/>
        </w:rPr>
        <w:t xml:space="preserve">Tests:</w:t>
      </w:r>
      <w:r>
        <w:t xml:space="preserve"> </w:t>
      </w:r>
      <w:r>
        <w:rPr>
          <w:rStyle w:val="VerbatimChar"/>
        </w:rPr>
        <w:t xml:space="preserve">tests/test_retransform.py</w:t>
      </w:r>
      <w:r>
        <w:t xml:space="preserve">,</w:t>
      </w:r>
      <w:r>
        <w:t xml:space="preserve"> </w:t>
      </w:r>
      <w:r>
        <w:rPr>
          <w:rStyle w:val="VerbatimChar"/>
        </w:rPr>
        <w:t xml:space="preserve">tests/test_fit_integration.py</w:t>
      </w:r>
      <w:r>
        <w:t xml:space="preserve">,</w:t>
      </w:r>
      <w:r>
        <w:t xml:space="preserve"> </w:t>
      </w:r>
      <w:r>
        <w:rPr>
          <w:rStyle w:val="VerbatimChar"/>
        </w:rPr>
        <w:t xml:space="preserve">tests/test_pilot_robustness.py</w:t>
      </w:r>
      <w:r>
        <w:t xml:space="preserve">.</w:t>
      </w:r>
    </w:p>
    <w:p>
      <w:pPr>
        <w:pStyle w:val="Compact"/>
        <w:numPr>
          <w:ilvl w:val="0"/>
          <w:numId w:val="1027"/>
        </w:numPr>
      </w:pPr>
      <w:r>
        <w:rPr>
          <w:b/>
          <w:bCs/>
        </w:rPr>
        <w:t xml:space="preserve">ADR:</w:t>
      </w:r>
      <w:r>
        <w:t xml:space="preserve"> </w:t>
      </w:r>
      <w:r>
        <w:t xml:space="preserve">ADR-025.</w:t>
      </w:r>
    </w:p>
    <w:p>
      <w:r>
        <w:pict>
          <v:rect style="width:0;height:1.5pt" o:hralign="center" o:hrstd="t" o:hr="t"/>
        </w:pict>
      </w:r>
    </w:p>
    <w:bookmarkEnd w:id="71"/>
    <w:bookmarkStart w:id="72" w:name="error-handling"/>
    <w:p>
      <w:pPr>
        <w:pStyle w:val="Heading2"/>
      </w:pPr>
      <w:r>
        <w:t xml:space="preserve">13. Error handling</w:t>
      </w:r>
    </w:p>
    <w:p>
      <w:pPr>
        <w:pStyle w:val="Compact"/>
        <w:numPr>
          <w:ilvl w:val="0"/>
          <w:numId w:val="1028"/>
        </w:numPr>
      </w:pPr>
      <w:r>
        <w:rPr>
          <w:b/>
          <w:bCs/>
        </w:rPr>
        <w:t xml:space="preserve">What:</w:t>
      </w:r>
      <w:r>
        <w:t xml:space="preserve"> </w:t>
      </w:r>
      <w:r>
        <w:t xml:space="preserve">a record that can’t be converted fails</w:t>
      </w:r>
      <w:r>
        <w:t xml:space="preserve"> </w:t>
      </w:r>
      <w:r>
        <w:rPr>
          <w:b/>
          <w:bCs/>
        </w:rPr>
        <w:t xml:space="preserve">alone</w:t>
      </w:r>
      <w:r>
        <w:t xml:space="preserve">:</w:t>
      </w:r>
      <w:r>
        <w:t xml:space="preserve"> </w:t>
      </w:r>
      <w:r>
        <w:rPr>
          <w:rStyle w:val="VerbatimChar"/>
        </w:rPr>
        <w:t xml:space="preserve">raw_records.process_status = failed</w:t>
      </w:r>
      <w:r>
        <w:t xml:space="preserve"> </w:t>
      </w:r>
      <w:r>
        <w:t xml:space="preserve">with the error type and a short message (never SQL or values). A batch the database rejects is written again one record at a time, so one bad record leaves the rest converted.</w:t>
      </w:r>
      <w:r>
        <w:t xml:space="preserve"> </w:t>
      </w:r>
      <w:r>
        <w:rPr>
          <w:rStyle w:val="VerbatimChar"/>
        </w:rPr>
        <w:t xml:space="preserve">transform retry</w:t>
      </w:r>
      <w:r>
        <w:t xml:space="preserve"> </w:t>
      </w:r>
      <w:r>
        <w:t xml:space="preserve">converts failed records again with the current code,</w:t>
      </w:r>
      <w:r>
        <w:t xml:space="preserve"> </w:t>
      </w:r>
      <w:r>
        <w:rPr>
          <w:rStyle w:val="VerbatimChar"/>
        </w:rPr>
        <w:t xml:space="preserve">transform rebuild</w:t>
      </w:r>
      <w:r>
        <w:t xml:space="preserve"> </w:t>
      </w:r>
      <w:r>
        <w:t xml:space="preserve">every stored record, both without contacting Tally. Validation names the root cause when records failed (consequences counted, LB-TRF-001 first).</w:t>
      </w:r>
    </w:p>
    <w:p>
      <w:pPr>
        <w:pStyle w:val="Compact"/>
        <w:numPr>
          <w:ilvl w:val="0"/>
          <w:numId w:val="1028"/>
        </w:numPr>
      </w:pPr>
      <w:r>
        <w:rPr>
          <w:b/>
          <w:bCs/>
        </w:rPr>
        <w:t xml:space="preserve">Why:</w:t>
      </w:r>
      <w:r>
        <w:t xml:space="preserve"> </w:t>
      </w:r>
      <w:r>
        <w:t xml:space="preserve">pilot: thousands of records failed in one batch on a data error (2,170 ledgers and 238,392 vouchers in one attempt).</w:t>
      </w:r>
    </w:p>
    <w:p>
      <w:pPr>
        <w:pStyle w:val="Compact"/>
        <w:numPr>
          <w:ilvl w:val="0"/>
          <w:numId w:val="1028"/>
        </w:numPr>
      </w:pPr>
      <w:r>
        <w:rPr>
          <w:b/>
          <w:bCs/>
        </w:rPr>
        <w:t xml:space="preserve">Code:</w:t>
      </w:r>
      <w:r>
        <w:t xml:space="preserve"> </w:t>
      </w:r>
      <w:r>
        <w:rPr>
          <w:rStyle w:val="VerbatimChar"/>
        </w:rPr>
        <w:t xml:space="preserve">core/transform.py</w:t>
      </w:r>
      <w:r>
        <w:t xml:space="preserve"> </w:t>
      </w:r>
      <w:r>
        <w:t xml:space="preserve">(batch write,</w:t>
      </w:r>
      <w:r>
        <w:t xml:space="preserve"> </w:t>
      </w:r>
      <w:r>
        <w:rPr>
          <w:rStyle w:val="VerbatimChar"/>
        </w:rPr>
        <w:t xml:space="preserve">retry_failed</w:t>
      </w:r>
      <w:r>
        <w:t xml:space="preserve">,</w:t>
      </w:r>
      <w:r>
        <w:t xml:space="preserve"> </w:t>
      </w:r>
      <w:r>
        <w:rPr>
          <w:rStyle w:val="VerbatimChar"/>
        </w:rPr>
        <w:t xml:space="preserve">rebuild</w:t>
      </w:r>
      <w:r>
        <w:t xml:space="preserve">),</w:t>
      </w:r>
      <w:r>
        <w:t xml:space="preserve"> </w:t>
      </w:r>
      <w:r>
        <w:rPr>
          <w:rStyle w:val="VerbatimChar"/>
        </w:rPr>
        <w:t xml:space="preserve">core/errors.py</w:t>
      </w:r>
      <w:r>
        <w:t xml:space="preserve"> </w:t>
      </w:r>
      <w:r>
        <w:t xml:space="preserve">(</w:t>
      </w:r>
      <w:r>
        <w:rPr>
          <w:rStyle w:val="VerbatimChar"/>
        </w:rPr>
        <w:t xml:space="preserve">short_error</w:t>
      </w:r>
      <w:r>
        <w:t xml:space="preserve">),</w:t>
      </w:r>
      <w:r>
        <w:t xml:space="preserve"> </w:t>
      </w:r>
      <w:r>
        <w:rPr>
          <w:rStyle w:val="VerbatimChar"/>
        </w:rPr>
        <w:t xml:space="preserve">core/validation.py</w:t>
      </w:r>
      <w:r>
        <w:t xml:space="preserve"> </w:t>
      </w:r>
      <w:r>
        <w:t xml:space="preserve">(</w:t>
      </w:r>
      <w:r>
        <w:rPr>
          <w:rStyle w:val="VerbatimChar"/>
        </w:rPr>
        <w:t xml:space="preserve">RootCause</w:t>
      </w:r>
      <w:r>
        <w:t xml:space="preserve">).</w:t>
      </w:r>
    </w:p>
    <w:p>
      <w:pPr>
        <w:pStyle w:val="Compact"/>
        <w:numPr>
          <w:ilvl w:val="0"/>
          <w:numId w:val="1028"/>
        </w:numPr>
      </w:pPr>
      <w:r>
        <w:rPr>
          <w:b/>
          <w:bCs/>
        </w:rPr>
        <w:t xml:space="preserve">Tests:</w:t>
      </w:r>
      <w:r>
        <w:t xml:space="preserve"> </w:t>
      </w:r>
      <w:r>
        <w:rPr>
          <w:rStyle w:val="VerbatimChar"/>
        </w:rPr>
        <w:t xml:space="preserve">tests/test_retransform.py</w:t>
      </w:r>
      <w:r>
        <w:t xml:space="preserve"> </w:t>
      </w:r>
      <w:r>
        <w:t xml:space="preserve">(</w:t>
      </w:r>
      <w:r>
        <w:rPr>
          <w:rStyle w:val="VerbatimChar"/>
        </w:rPr>
        <w:t xml:space="preserve">test_one_bad_record_in_a_batch_leaves_the_rest_converted</w:t>
      </w:r>
      <w:r>
        <w:t xml:space="preserve">,</w:t>
      </w:r>
      <w:r>
        <w:t xml:space="preserve"> </w:t>
      </w:r>
      <w:r>
        <w:rPr>
          <w:rStyle w:val="VerbatimChar"/>
        </w:rPr>
        <w:t xml:space="preserve">test_mysql_data_errors_are_described_without_values</w:t>
      </w:r>
      <w:r>
        <w:t xml:space="preserve">,</w:t>
      </w:r>
      <w:r>
        <w:t xml:space="preserve"> </w:t>
      </w:r>
      <w:r>
        <w:rPr>
          <w:rStyle w:val="VerbatimChar"/>
        </w:rPr>
        <w:t xml:space="preserve">test_validation_names_the_root_cause</w:t>
      </w:r>
      <w:r>
        <w:t xml:space="preserve">).</w:t>
      </w:r>
    </w:p>
    <w:p>
      <w:pPr>
        <w:pStyle w:val="Compact"/>
        <w:numPr>
          <w:ilvl w:val="0"/>
          <w:numId w:val="1028"/>
        </w:numPr>
      </w:pPr>
      <w:r>
        <w:rPr>
          <w:b/>
          <w:bCs/>
        </w:rPr>
        <w:t xml:space="preserve">ADR:</w:t>
      </w:r>
      <w:r>
        <w:t xml:space="preserve"> </w:t>
      </w:r>
      <w:r>
        <w:t xml:space="preserve">ADR-025, ADR-028.</w:t>
      </w:r>
    </w:p>
    <w:p>
      <w:pPr>
        <w:pStyle w:val="FirstParagraph"/>
      </w:pPr>
      <w:r>
        <w:t xml:space="preserve">On the fetch side: requests time out and wait for a busy source before declaring it unresponsive; slow months are split; interrupted syncs resume from their checkpoints; a run lock tied to its job keeps runs from overlapping (ADR-022, ADR-023, ADR-024, ADR-030).</w:t>
      </w:r>
    </w:p>
    <w:p>
      <w:r>
        <w:pict>
          <v:rect style="width:0;height:1.5pt" o:hralign="center" o:hrstd="t" o:hr="t"/>
        </w:pict>
      </w:r>
    </w:p>
    <w:bookmarkEnd w:id="72"/>
    <w:bookmarkStart w:id="73" w:name="educational-mode-reliable-dates-only"/>
    <w:p>
      <w:pPr>
        <w:pStyle w:val="Heading2"/>
      </w:pPr>
      <w:r>
        <w:t xml:space="preserve">14. Educational mode: reliable dates only</w:t>
      </w:r>
    </w:p>
    <w:p>
      <w:pPr>
        <w:pStyle w:val="Compact"/>
        <w:numPr>
          <w:ilvl w:val="0"/>
          <w:numId w:val="1029"/>
        </w:numPr>
      </w:pPr>
      <w:r>
        <w:rPr>
          <w:b/>
          <w:bCs/>
        </w:rPr>
        <w:t xml:space="preserve">What:</w:t>
      </w:r>
      <w:r>
        <w:t xml:space="preserve"> </w:t>
      </w:r>
      <w:r>
        <w:t xml:space="preserve">TallyPrime in Educational mode gives correct balances only on the 1st, 2nd and 31st of a month. Validation runs as of the latest such date on or before the date asked; the analysis’s month ends move to the next one (a 30 June month end is compared on 1 July); the output names the dates used. The connection setting</w:t>
      </w:r>
      <w:r>
        <w:t xml:space="preserve"> </w:t>
      </w:r>
      <w:r>
        <w:rPr>
          <w:rStyle w:val="VerbatimChar"/>
        </w:rPr>
        <w:t xml:space="preserve">educational</w:t>
      </w:r>
      <w:r>
        <w:t xml:space="preserve"> </w:t>
      </w:r>
      <w:r>
        <w:t xml:space="preserve">(auto / yes / no) decides; auto asks Tally (</w:t>
      </w:r>
      <w:r>
        <w:rPr>
          <w:rStyle w:val="VerbatimChar"/>
        </w:rPr>
        <w:t xml:space="preserve">$$LicenseInfo:IsEducationalMode</w:t>
      </w:r>
      <w:r>
        <w:t xml:space="preserve">). Voucher listings always request whole months.</w:t>
      </w:r>
    </w:p>
    <w:p>
      <w:pPr>
        <w:pStyle w:val="Compact"/>
        <w:numPr>
          <w:ilvl w:val="0"/>
          <w:numId w:val="1029"/>
        </w:numPr>
      </w:pPr>
      <w:r>
        <w:rPr>
          <w:b/>
          <w:bCs/>
        </w:rPr>
        <w:t xml:space="preserve">Statements are stricter:</w:t>
      </w:r>
      <w:r>
        <w:t xml:space="preserve"> </w:t>
      </w:r>
      <w:r>
        <w:t xml:space="preserve">on the 1st, Tally’s own Trial Balance, Profit and Loss and computed profit don’t agree with its own ledger balances that day (test company, 2026-10-22: as of 1 October its ledgers equalled ours, while its reports and its Profit &amp; Loss A/c balance didn’t; the 2nd and the 31st agreed). Statements and year-end checks (whose profit carrier comparison uses Tally’s computed profit) therefore use</w:t>
      </w:r>
      <w:r>
        <w:t xml:space="preserve"> </w:t>
      </w:r>
      <w:r>
        <w:rPr>
          <w:rStyle w:val="VerbatimChar"/>
        </w:rPr>
        <w:t xml:space="preserve">DateRule.period_end</w:t>
      </w:r>
      <w:r>
        <w:t xml:space="preserve">: the 31st where the month has one, otherwise the 2nd of the next month, never the 1st (a 31 March year end is checked on 31 March, a 30 June one on 2 July; developer’s decision, 2026-10-22). A year end whose date is after the as-of date waits for the next validation.</w:t>
      </w:r>
    </w:p>
    <w:p>
      <w:pPr>
        <w:pStyle w:val="Compact"/>
        <w:numPr>
          <w:ilvl w:val="0"/>
          <w:numId w:val="1029"/>
        </w:numPr>
      </w:pPr>
      <w:r>
        <w:rPr>
          <w:b/>
          <w:bCs/>
        </w:rPr>
        <w:t xml:space="preserve">Why:</w:t>
      </w:r>
      <w:r>
        <w:t xml:space="preserve"> </w:t>
      </w:r>
      <w:r>
        <w:t xml:space="preserve">on the test company a balance requested for the 30th included later vouchers; the pilot runs in Educational mode.</w:t>
      </w:r>
    </w:p>
    <w:p>
      <w:pPr>
        <w:pStyle w:val="Compact"/>
        <w:numPr>
          <w:ilvl w:val="0"/>
          <w:numId w:val="1029"/>
        </w:numPr>
      </w:pPr>
      <w:r>
        <w:rPr>
          <w:b/>
          <w:bCs/>
        </w:rPr>
        <w:t xml:space="preserve">Code:</w:t>
      </w:r>
      <w:r>
        <w:t xml:space="preserve"> </w:t>
      </w:r>
      <w:r>
        <w:rPr>
          <w:rStyle w:val="VerbatimChar"/>
        </w:rPr>
        <w:t xml:space="preserve">core/dates.py</w:t>
      </w:r>
      <w:r>
        <w:t xml:space="preserve"> </w:t>
      </w:r>
      <w:r>
        <w:t xml:space="preserve">(</w:t>
      </w:r>
      <w:r>
        <w:rPr>
          <w:rStyle w:val="VerbatimChar"/>
        </w:rPr>
        <w:t xml:space="preserve">DateRule</w:t>
      </w:r>
      <w:r>
        <w:t xml:space="preserve">,</w:t>
      </w:r>
      <w:r>
        <w:t xml:space="preserve"> </w:t>
      </w:r>
      <w:r>
        <w:rPr>
          <w:rStyle w:val="VerbatimChar"/>
        </w:rPr>
        <w:t xml:space="preserve">period_end</w:t>
      </w:r>
      <w:r>
        <w:t xml:space="preserve">),</w:t>
      </w:r>
      <w:r>
        <w:t xml:space="preserve"> </w:t>
      </w:r>
      <w:r>
        <w:rPr>
          <w:rStyle w:val="VerbatimChar"/>
        </w:rPr>
        <w:t xml:space="preserve">connectors/tally/connector.py</w:t>
      </w:r>
      <w:r>
        <w:t xml:space="preserve"> </w:t>
      </w:r>
      <w:r>
        <w:t xml:space="preserve">(</w:t>
      </w:r>
      <w:r>
        <w:rPr>
          <w:rStyle w:val="VerbatimChar"/>
        </w:rPr>
        <w:t xml:space="preserve">date_rule</w:t>
      </w:r>
      <w:r>
        <w:t xml:space="preserve">,</w:t>
      </w:r>
      <w:r>
        <w:t xml:space="preserve"> </w:t>
      </w:r>
      <w:r>
        <w:rPr>
          <w:rStyle w:val="VerbatimChar"/>
        </w:rPr>
        <w:t xml:space="preserve">is_educational</w:t>
      </w:r>
      <w:r>
        <w:t xml:space="preserve">),</w:t>
      </w:r>
      <w:r>
        <w:t xml:space="preserve"> </w:t>
      </w:r>
      <w:r>
        <w:rPr>
          <w:rStyle w:val="VerbatimChar"/>
        </w:rPr>
        <w:t xml:space="preserve">workers/validate.py</w:t>
      </w:r>
      <w:r>
        <w:t xml:space="preserve"> </w:t>
      </w:r>
      <w:r>
        <w:t xml:space="preserve">(</w:t>
      </w:r>
      <w:r>
        <w:rPr>
          <w:rStyle w:val="VerbatimChar"/>
        </w:rPr>
        <w:t xml:space="preserve">source_controls</w:t>
      </w:r>
      <w:r>
        <w:t xml:space="preserve">),</w:t>
      </w:r>
      <w:r>
        <w:t xml:space="preserve"> </w:t>
      </w:r>
      <w:r>
        <w:rPr>
          <w:rStyle w:val="VerbatimChar"/>
        </w:rPr>
        <w:t xml:space="preserve">workers/analyse.py</w:t>
      </w:r>
      <w:r>
        <w:t xml:space="preserve">,</w:t>
      </w:r>
      <w:r>
        <w:t xml:space="preserve"> </w:t>
      </w:r>
      <w:r>
        <w:rPr>
          <w:rStyle w:val="VerbatimChar"/>
        </w:rPr>
        <w:t xml:space="preserve">workers/statements.py</w:t>
      </w:r>
      <w:r>
        <w:t xml:space="preserve">.</w:t>
      </w:r>
    </w:p>
    <w:p>
      <w:pPr>
        <w:pStyle w:val="Compact"/>
        <w:numPr>
          <w:ilvl w:val="0"/>
          <w:numId w:val="1029"/>
        </w:numPr>
      </w:pPr>
      <w:r>
        <w:rPr>
          <w:b/>
          <w:bCs/>
        </w:rPr>
        <w:t xml:space="preserve">Tests:</w:t>
      </w:r>
      <w:r>
        <w:t xml:space="preserve"> </w:t>
      </w:r>
      <w:r>
        <w:rPr>
          <w:rStyle w:val="VerbatimChar"/>
        </w:rPr>
        <w:t xml:space="preserve">tests/test_dates.py</w:t>
      </w:r>
      <w:r>
        <w:t xml:space="preserve"> </w:t>
      </w:r>
      <w:r>
        <w:t xml:space="preserve">(</w:t>
      </w:r>
      <w:r>
        <w:rPr>
          <w:rStyle w:val="VerbatimChar"/>
        </w:rPr>
        <w:t xml:space="preserve">test_period_ends_use_the_31st_or_the_2nd_never_the_1st</w:t>
      </w:r>
      <w:r>
        <w:t xml:space="preserve">,</w:t>
      </w:r>
      <w:r>
        <w:t xml:space="preserve"> </w:t>
      </w:r>
      <w:r>
        <w:rPr>
          <w:rStyle w:val="VerbatimChar"/>
        </w:rPr>
        <w:t xml:space="preserve">test_a_30_june_year_end_is_checked_on_2_july</w:t>
      </w:r>
      <w:r>
        <w:t xml:space="preserve">).</w:t>
      </w:r>
    </w:p>
    <w:p>
      <w:pPr>
        <w:pStyle w:val="Compact"/>
        <w:numPr>
          <w:ilvl w:val="0"/>
          <w:numId w:val="1029"/>
        </w:numPr>
      </w:pPr>
      <w:r>
        <w:rPr>
          <w:b/>
          <w:bCs/>
        </w:rPr>
        <w:t xml:space="preserve">ADR:</w:t>
      </w:r>
      <w:r>
        <w:t xml:space="preserve"> </w:t>
      </w:r>
      <w:r>
        <w:t xml:space="preserve">ADR-032.</w:t>
      </w:r>
    </w:p>
    <w:p>
      <w:r>
        <w:pict>
          <v:rect style="width:0;height:1.5pt" o:hralign="center" o:hrstd="t" o:hr="t"/>
        </w:pict>
      </w:r>
    </w:p>
    <w:bookmarkEnd w:id="73"/>
    <w:bookmarkStart w:id="74" w:name="validation-checks"/>
    <w:p>
      <w:pPr>
        <w:pStyle w:val="Heading2"/>
      </w:pPr>
      <w:r>
        <w:t xml:space="preserve">15. Validation checks</w:t>
      </w:r>
    </w:p>
    <w:p>
      <w:pPr>
        <w:pStyle w:val="FirstParagraph"/>
      </w:pPr>
      <w:r>
        <w:t xml:space="preserve">Every check compares our figures with Tally’s own,</w:t>
      </w:r>
      <w:r>
        <w:t xml:space="preserve"> </w:t>
      </w:r>
      <w:r>
        <w:rPr>
          <w:b/>
          <w:bCs/>
        </w:rPr>
        <w:t xml:space="preserve">as of a date</w:t>
      </w:r>
      <w:r>
        <w:t xml:space="preserve"> </w:t>
      </w:r>
      <w:r>
        <w:t xml:space="preserve">(default today, moved to a reliable date in Educational mode, Section 14). Amounts compare within the connection’s</w:t>
      </w:r>
      <w:r>
        <w:t xml:space="preserve"> </w:t>
      </w:r>
      <w:r>
        <w:rPr>
          <w:b/>
          <w:bCs/>
        </w:rPr>
        <w:t xml:space="preserve">tolerance</w:t>
      </w:r>
      <w:r>
        <w:t xml:space="preserve">:</w:t>
      </w:r>
      <w:r>
        <w:t xml:space="preserve"> </w:t>
      </w:r>
      <w:r>
        <w:rPr>
          <w:rStyle w:val="VerbatimChar"/>
        </w:rPr>
        <w:t xml:space="preserve">validation_tolerance</w:t>
      </w:r>
      <w:r>
        <w:t xml:space="preserve"> </w:t>
      </w:r>
      <w:r>
        <w:t xml:space="preserve">in the connection’s settings, else</w:t>
      </w:r>
      <w:r>
        <w:t xml:space="preserve"> </w:t>
      </w:r>
      <w:r>
        <w:rPr>
          <w:rStyle w:val="VerbatimChar"/>
        </w:rPr>
        <w:t xml:space="preserve">VALIDATION_TOLERANCE</w:t>
      </w:r>
      <w:r>
        <w:t xml:space="preserve">,</w:t>
      </w:r>
      <w:r>
        <w:t xml:space="preserve"> </w:t>
      </w:r>
      <w:r>
        <w:rPr>
          <w:b/>
          <w:bCs/>
        </w:rPr>
        <w:t xml:space="preserve">0 (exact) by default</w:t>
      </w:r>
      <w:r>
        <w:t xml:space="preserve">. Counts and quantities always compare exactly. A</w:t>
      </w:r>
      <w:r>
        <w:t xml:space="preserve"> </w:t>
      </w:r>
      <w:r>
        <w:rPr>
          <w:i/>
          <w:iCs/>
        </w:rPr>
        <w:t xml:space="preserve">thorough</w:t>
      </w:r>
      <w:r>
        <w:t xml:space="preserve"> </w:t>
      </w:r>
      <w:r>
        <w:t xml:space="preserve">validation (every</w:t>
      </w:r>
      <w:r>
        <w:t xml:space="preserve"> </w:t>
      </w:r>
      <w:r>
        <w:rPr>
          <w:rStyle w:val="VerbatimChar"/>
        </w:rPr>
        <w:t xml:space="preserve">validate</w:t>
      </w:r>
      <w:r>
        <w:t xml:space="preserve"> </w:t>
      </w:r>
      <w:r>
        <w:t xml:space="preserve">and full sync) also compares the source’s controls: voucher counts, stock, bills and year ends.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Code</w:t>
            </w:r>
          </w:p>
        </w:tc>
        <w:tc>
          <w:tcPr/>
          <w:p>
            <w:pPr>
              <w:pStyle w:val="Compact"/>
            </w:pPr>
            <w:r>
              <w:t xml:space="preserve">Check</w:t>
            </w:r>
          </w:p>
        </w:tc>
        <w:tc>
          <w:tcPr/>
          <w:p>
            <w:pPr>
              <w:pStyle w:val="Compact"/>
            </w:pPr>
            <w:r>
              <w:t xml:space="preserve">What it compares</w:t>
            </w:r>
          </w:p>
        </w:tc>
        <w:tc>
          <w:tcPr/>
          <w:p>
            <w:pPr>
              <w:pStyle w:val="Compact"/>
            </w:pPr>
            <w:r>
              <w:t xml:space="preserve">Tolerance</w:t>
            </w:r>
          </w:p>
        </w:tc>
        <w:tc>
          <w:tcPr/>
          <w:p>
            <w:pPr>
              <w:pStyle w:val="Compact"/>
            </w:pPr>
            <w:r>
              <w:t xml:space="preserve">As-of rule</w:t>
            </w:r>
          </w:p>
        </w:tc>
      </w:tr>
      <w:tr>
        <w:tc>
          <w:tcPr/>
          <w:p>
            <w:pPr>
              <w:pStyle w:val="Compact"/>
            </w:pPr>
            <w:r>
              <w:t xml:space="preserve">LB-VAL-001</w:t>
            </w:r>
          </w:p>
        </w:tc>
        <w:tc>
          <w:tcPr/>
          <w:p>
            <w:pPr>
              <w:pStyle w:val="Compact"/>
            </w:pPr>
            <w:r>
              <w:rPr>
                <w:rStyle w:val="VerbatimChar"/>
              </w:rPr>
              <w:t xml:space="preserve">voucher_unbalanced</w:t>
            </w:r>
          </w:p>
        </w:tc>
        <w:tc>
          <w:tcPr/>
          <w:p>
            <w:pPr>
              <w:pStyle w:val="Compact"/>
            </w:pPr>
            <w:r>
              <w:t xml:space="preserve">Each effective voucher’s lines sum to zero</w:t>
            </w:r>
          </w:p>
        </w:tc>
        <w:tc>
          <w:tcPr/>
          <w:p>
            <w:pPr>
              <w:pStyle w:val="Compact"/>
            </w:pPr>
            <w:r>
              <w:t xml:space="preserve">exact</w:t>
            </w:r>
          </w:p>
        </w:tc>
        <w:tc>
          <w:tcPr/>
          <w:p>
            <w:pPr>
              <w:pStyle w:val="Compact"/>
            </w:pPr>
            <w:r>
              <w:t xml:space="preserve">every voucher</w:t>
            </w:r>
          </w:p>
        </w:tc>
      </w:tr>
      <w:tr>
        <w:tc>
          <w:tcPr/>
          <w:p>
            <w:pPr>
              <w:pStyle w:val="Compact"/>
            </w:pPr>
            <w:r>
              <w:t xml:space="preserve">LB-VAL-002</w:t>
            </w:r>
          </w:p>
        </w:tc>
        <w:tc>
          <w:tcPr/>
          <w:p>
            <w:pPr>
              <w:pStyle w:val="Compact"/>
            </w:pPr>
            <w:r>
              <w:rPr>
                <w:rStyle w:val="VerbatimChar"/>
              </w:rPr>
              <w:t xml:space="preserve">tb_unbalanced</w:t>
            </w:r>
          </w:p>
        </w:tc>
        <w:tc>
          <w:tcPr/>
          <w:p>
            <w:pPr>
              <w:pStyle w:val="Compact"/>
            </w:pPr>
            <w:r>
              <w:t xml:space="preserve">The trial balance totals our opening total at the as-of date and each year end</w:t>
            </w:r>
          </w:p>
        </w:tc>
        <w:tc>
          <w:tcPr/>
          <w:p>
            <w:pPr>
              <w:pStyle w:val="Compact"/>
            </w:pPr>
            <w:r>
              <w:t xml:space="preserve">exact</w:t>
            </w:r>
          </w:p>
        </w:tc>
        <w:tc>
          <w:tcPr/>
          <w:p>
            <w:pPr>
              <w:pStyle w:val="Compact"/>
            </w:pPr>
            <w:r>
              <w:t xml:space="preserve">as of, year ends</w:t>
            </w:r>
          </w:p>
        </w:tc>
      </w:tr>
      <w:tr>
        <w:tc>
          <w:tcPr/>
          <w:p>
            <w:pPr>
              <w:pStyle w:val="Compact"/>
            </w:pPr>
            <w:r>
              <w:t xml:space="preserve">LB-VAL-003</w:t>
            </w:r>
          </w:p>
        </w:tc>
        <w:tc>
          <w:tcPr/>
          <w:p>
            <w:pPr>
              <w:pStyle w:val="Compact"/>
            </w:pPr>
            <w:r>
              <w:rPr>
                <w:rStyle w:val="VerbatimChar"/>
              </w:rPr>
              <w:t xml:space="preserve">opening_difference</w:t>
            </w:r>
            <w:r>
              <w:t xml:space="preserve"> </w:t>
            </w:r>
            <w:r>
              <w:t xml:space="preserve">(warning)</w:t>
            </w:r>
          </w:p>
        </w:tc>
        <w:tc>
          <w:tcPr/>
          <w:p>
            <w:pPr>
              <w:pStyle w:val="Compact"/>
            </w:pPr>
            <w:r>
              <w:t xml:space="preserve">Tally’s own difference in opening balances (Section 3.3)</w:t>
            </w:r>
          </w:p>
        </w:tc>
        <w:tc>
          <w:tcPr/>
          <w:p>
            <w:pPr>
              <w:pStyle w:val="Compact"/>
            </w:pPr>
            <w:r>
              <w:t xml:space="preserve">tolerance</w:t>
            </w:r>
          </w:p>
        </w:tc>
        <w:tc>
          <w:tcPr/>
          <w:p>
            <w:pPr>
              <w:pStyle w:val="Compact"/>
            </w:pPr>
            <w:r>
              <w:t xml:space="preserve">books’ beginning</w:t>
            </w:r>
          </w:p>
        </w:tc>
      </w:tr>
      <w:tr>
        <w:tc>
          <w:tcPr/>
          <w:p>
            <w:pPr>
              <w:pStyle w:val="Compact"/>
            </w:pPr>
            <w:r>
              <w:t xml:space="preserve">LB-VAL-004</w:t>
            </w:r>
          </w:p>
        </w:tc>
        <w:tc>
          <w:tcPr/>
          <w:p>
            <w:pPr>
              <w:pStyle w:val="Compact"/>
            </w:pPr>
            <w:r>
              <w:rPr>
                <w:rStyle w:val="VerbatimChar"/>
              </w:rPr>
              <w:t xml:space="preserve">closing_mismatch</w:t>
            </w:r>
          </w:p>
        </w:tc>
        <w:tc>
          <w:tcPr/>
          <w:p>
            <w:pPr>
              <w:pStyle w:val="Compact"/>
            </w:pPr>
            <w:r>
              <w:t xml:space="preserve">Each ledger’s balance against Tally’s closing balance; stock ledgers at the stock value (Section 7); foreign-currency ledgers at book value (Section 8)</w:t>
            </w:r>
          </w:p>
        </w:tc>
        <w:tc>
          <w:tcPr/>
          <w:p>
            <w:pPr>
              <w:pStyle w:val="Compact"/>
            </w:pPr>
            <w:r>
              <w:t xml:space="preserve">tolerance</w:t>
            </w:r>
          </w:p>
        </w:tc>
        <w:tc>
          <w:tcPr/>
          <w:p>
            <w:pPr>
              <w:pStyle w:val="Compact"/>
            </w:pPr>
            <w:r>
              <w:t xml:space="preserve">as of</w:t>
            </w:r>
          </w:p>
        </w:tc>
      </w:tr>
      <w:tr>
        <w:tc>
          <w:tcPr/>
          <w:p>
            <w:pPr>
              <w:pStyle w:val="Compact"/>
            </w:pPr>
            <w:r>
              <w:t xml:space="preserve">LB-VAL-005</w:t>
            </w:r>
          </w:p>
        </w:tc>
        <w:tc>
          <w:tcPr/>
          <w:p>
            <w:pPr>
              <w:pStyle w:val="Compact"/>
            </w:pPr>
            <w:r>
              <w:rPr>
                <w:rStyle w:val="VerbatimChar"/>
              </w:rPr>
              <w:t xml:space="preserve">profit_carrier_mismatch</w:t>
            </w:r>
          </w:p>
        </w:tc>
        <w:tc>
          <w:tcPr/>
          <w:p>
            <w:pPr>
              <w:pStyle w:val="Compact"/>
            </w:pPr>
            <w:r>
              <w:t xml:space="preserve">Profit &amp; Loss A/c: its posted balance plus the period’s profit (stock change included) against Tally’s</w:t>
            </w:r>
          </w:p>
        </w:tc>
        <w:tc>
          <w:tcPr/>
          <w:p>
            <w:pPr>
              <w:pStyle w:val="Compact"/>
            </w:pPr>
            <w:r>
              <w:t xml:space="preserve">tolerance</w:t>
            </w:r>
          </w:p>
        </w:tc>
        <w:tc>
          <w:tcPr/>
          <w:p>
            <w:pPr>
              <w:pStyle w:val="Compact"/>
            </w:pPr>
            <w:r>
              <w:t xml:space="preserve">as of</w:t>
            </w:r>
          </w:p>
        </w:tc>
      </w:tr>
      <w:tr>
        <w:tc>
          <w:tcPr/>
          <w:p>
            <w:pPr>
              <w:pStyle w:val="Compact"/>
            </w:pPr>
            <w:r>
              <w:t xml:space="preserve">LB-VAL-006</w:t>
            </w:r>
          </w:p>
        </w:tc>
        <w:tc>
          <w:tcPr/>
          <w:p>
            <w:pPr>
              <w:pStyle w:val="Compact"/>
            </w:pPr>
            <w:r>
              <w:rPr>
                <w:rStyle w:val="VerbatimChar"/>
              </w:rPr>
              <w:t xml:space="preserve">year_end_mismatch</w:t>
            </w:r>
          </w:p>
        </w:tc>
        <w:tc>
          <w:tcPr/>
          <w:p>
            <w:pPr>
              <w:pStyle w:val="Compact"/>
            </w:pPr>
            <w:r>
              <w:t xml:space="preserve">The same ledger comparison at every financial year end before the as-of date</w:t>
            </w:r>
          </w:p>
        </w:tc>
        <w:tc>
          <w:tcPr/>
          <w:p>
            <w:pPr>
              <w:pStyle w:val="Compact"/>
            </w:pPr>
            <w:r>
              <w:t xml:space="preserve">tolerance</w:t>
            </w:r>
          </w:p>
        </w:tc>
        <w:tc>
          <w:tcPr/>
          <w:p>
            <w:pPr>
              <w:pStyle w:val="Compact"/>
            </w:pPr>
            <w:r>
              <w:t xml:space="preserve">year ends (reliable dates)</w:t>
            </w:r>
          </w:p>
        </w:tc>
      </w:tr>
      <w:tr>
        <w:tc>
          <w:tcPr/>
          <w:p>
            <w:pPr>
              <w:pStyle w:val="Compact"/>
            </w:pPr>
            <w:r>
              <w:t xml:space="preserve">LB-VAL-007</w:t>
            </w:r>
          </w:p>
        </w:tc>
        <w:tc>
          <w:tcPr/>
          <w:p>
            <w:pPr>
              <w:pStyle w:val="Compact"/>
            </w:pPr>
            <w:r>
              <w:rPr>
                <w:rStyle w:val="VerbatimChar"/>
              </w:rPr>
              <w:t xml:space="preserve">ledger_missing</w:t>
            </w:r>
          </w:p>
        </w:tc>
        <w:tc>
          <w:tcPr/>
          <w:p>
            <w:pPr>
              <w:pStyle w:val="Compact"/>
            </w:pPr>
            <w:r>
              <w:t xml:space="preserve">Ledgers on one side only</w:t>
            </w:r>
          </w:p>
        </w:tc>
        <w:tc>
          <w:tcPr/>
          <w:p>
            <w:pPr>
              <w:pStyle w:val="Compact"/>
            </w:pPr>
            <w:r>
              <w:t xml:space="preserve">—</w:t>
            </w:r>
          </w:p>
        </w:tc>
        <w:tc>
          <w:tcPr/>
          <w:p>
            <w:pPr>
              <w:pStyle w:val="Compact"/>
            </w:pPr>
            <w:r>
              <w:t xml:space="preserve">as of</w:t>
            </w:r>
          </w:p>
        </w:tc>
      </w:tr>
      <w:tr>
        <w:tc>
          <w:tcPr/>
          <w:p>
            <w:pPr>
              <w:pStyle w:val="Compact"/>
            </w:pPr>
            <w:r>
              <w:t xml:space="preserve">LB-VAL-008</w:t>
            </w:r>
          </w:p>
        </w:tc>
        <w:tc>
          <w:tcPr/>
          <w:p>
            <w:pPr>
              <w:pStyle w:val="Compact"/>
            </w:pPr>
            <w:r>
              <w:rPr>
                <w:rStyle w:val="VerbatimChar"/>
              </w:rPr>
              <w:t xml:space="preserve">voucher_count_mismatch</w:t>
            </w:r>
          </w:p>
        </w:tc>
        <w:tc>
          <w:tcPr/>
          <w:p>
            <w:pPr>
              <w:pStyle w:val="Compact"/>
            </w:pPr>
            <w:r>
              <w:t xml:space="preserve">Vouchers per month and voucher type (cancelled and optional included, deleted excluded)</w:t>
            </w:r>
          </w:p>
        </w:tc>
        <w:tc>
          <w:tcPr/>
          <w:p>
            <w:pPr>
              <w:pStyle w:val="Compact"/>
            </w:pPr>
            <w:r>
              <w:t xml:space="preserve">exact</w:t>
            </w:r>
          </w:p>
        </w:tc>
        <w:tc>
          <w:tcPr/>
          <w:p>
            <w:pPr>
              <w:pStyle w:val="Compact"/>
            </w:pPr>
            <w:r>
              <w:t xml:space="preserve">months up to as of</w:t>
            </w:r>
          </w:p>
        </w:tc>
      </w:tr>
      <w:tr>
        <w:tc>
          <w:tcPr/>
          <w:p>
            <w:pPr>
              <w:pStyle w:val="Compact"/>
            </w:pPr>
            <w:r>
              <w:t xml:space="preserve">LB-VAL-009</w:t>
            </w:r>
          </w:p>
        </w:tc>
        <w:tc>
          <w:tcPr/>
          <w:p>
            <w:pPr>
              <w:pStyle w:val="Compact"/>
            </w:pPr>
            <w:r>
              <w:rPr>
                <w:rStyle w:val="VerbatimChar"/>
              </w:rPr>
              <w:t xml:space="preserve">stock_quantity_mismatch</w:t>
            </w:r>
          </w:p>
        </w:tc>
        <w:tc>
          <w:tcPr/>
          <w:p>
            <w:pPr>
              <w:pStyle w:val="Compact"/>
            </w:pPr>
            <w:r>
              <w:t xml:space="preserve">Each item’s closing quantity (counted vouchers, counted godowns, Sections 5 and 6)</w:t>
            </w:r>
          </w:p>
        </w:tc>
        <w:tc>
          <w:tcPr/>
          <w:p>
            <w:pPr>
              <w:pStyle w:val="Compact"/>
            </w:pPr>
            <w:r>
              <w:t xml:space="preserve">exact</w:t>
            </w:r>
          </w:p>
        </w:tc>
        <w:tc>
          <w:tcPr/>
          <w:p>
            <w:pPr>
              <w:pStyle w:val="Compact"/>
            </w:pPr>
            <w:r>
              <w:t xml:space="preserve">as of</w:t>
            </w:r>
          </w:p>
        </w:tc>
      </w:tr>
      <w:tr>
        <w:tc>
          <w:tcPr/>
          <w:p>
            <w:pPr>
              <w:pStyle w:val="Compact"/>
            </w:pPr>
            <w:r>
              <w:t xml:space="preserve">LB-VAL-010</w:t>
            </w:r>
          </w:p>
        </w:tc>
        <w:tc>
          <w:tcPr/>
          <w:p>
            <w:pPr>
              <w:pStyle w:val="Compact"/>
            </w:pPr>
            <w:r>
              <w:rPr>
                <w:rStyle w:val="VerbatimChar"/>
              </w:rPr>
              <w:t xml:space="preserve">bills_mismatch</w:t>
            </w:r>
          </w:p>
        </w:tc>
        <w:tc>
          <w:tcPr/>
          <w:p>
            <w:pPr>
              <w:pStyle w:val="Compact"/>
            </w:pPr>
            <w:r>
              <w:t xml:space="preserve">Each party’s bill-wise outstanding (opening bills plus allocations, on-account excluded)</w:t>
            </w:r>
          </w:p>
        </w:tc>
        <w:tc>
          <w:tcPr/>
          <w:p>
            <w:pPr>
              <w:pStyle w:val="Compact"/>
            </w:pPr>
            <w:r>
              <w:t xml:space="preserve">tolerance</w:t>
            </w:r>
          </w:p>
        </w:tc>
        <w:tc>
          <w:tcPr/>
          <w:p>
            <w:pPr>
              <w:pStyle w:val="Compact"/>
            </w:pPr>
            <w:r>
              <w:t xml:space="preserve">only as of today (Tally reports bills as of now)</w:t>
            </w:r>
          </w:p>
        </w:tc>
      </w:tr>
      <w:tr>
        <w:tc>
          <w:tcPr/>
          <w:p>
            <w:pPr>
              <w:pStyle w:val="Compact"/>
            </w:pPr>
            <w:r>
              <w:t xml:space="preserve">LB-VAL-011</w:t>
            </w:r>
          </w:p>
        </w:tc>
        <w:tc>
          <w:tcPr/>
          <w:p>
            <w:pPr>
              <w:pStyle w:val="Compact"/>
            </w:pPr>
            <w:r>
              <w:rPr>
                <w:rStyle w:val="VerbatimChar"/>
              </w:rPr>
              <w:t xml:space="preserve">closing_unavailable</w:t>
            </w:r>
          </w:p>
        </w:tc>
        <w:tc>
          <w:tcPr/>
          <w:p>
            <w:pPr>
              <w:pStyle w:val="Compact"/>
            </w:pPr>
            <w:r>
              <w:t xml:space="preserve">Tally’s closing balances couldn’t be read</w:t>
            </w:r>
          </w:p>
        </w:tc>
        <w:tc>
          <w:tcPr/>
          <w:p>
            <w:pPr>
              <w:pStyle w:val="Compact"/>
            </w:pPr>
            <w:r>
              <w:t xml:space="preserve">—</w:t>
            </w:r>
          </w:p>
        </w:tc>
        <w:tc>
          <w:tcPr/>
          <w:p>
            <w:pPr>
              <w:pStyle w:val="Compact"/>
            </w:pPr>
            <w:r>
              <w:t xml:space="preserve">—</w:t>
            </w:r>
          </w:p>
        </w:tc>
      </w:tr>
      <w:tr>
        <w:tc>
          <w:tcPr/>
          <w:p>
            <w:pPr>
              <w:pStyle w:val="Compact"/>
            </w:pPr>
            <w:r>
              <w:t xml:space="preserve">LB-VAL-012</w:t>
            </w:r>
          </w:p>
        </w:tc>
        <w:tc>
          <w:tcPr/>
          <w:p>
            <w:pPr>
              <w:pStyle w:val="Compact"/>
            </w:pPr>
            <w:r>
              <w:rPr>
                <w:rStyle w:val="VerbatimChar"/>
              </w:rPr>
              <w:t xml:space="preserve">year_end_balances_unavailable</w:t>
            </w:r>
          </w:p>
        </w:tc>
        <w:tc>
          <w:tcPr/>
          <w:p>
            <w:pPr>
              <w:pStyle w:val="Compact"/>
            </w:pPr>
            <w:r>
              <w:t xml:space="preserve">A year end’s balances couldn’t be read</w:t>
            </w:r>
          </w:p>
        </w:tc>
        <w:tc>
          <w:tcPr/>
          <w:p>
            <w:pPr>
              <w:pStyle w:val="Compact"/>
            </w:pPr>
            <w:r>
              <w:t xml:space="preserve">—</w:t>
            </w:r>
          </w:p>
        </w:tc>
        <w:tc>
          <w:tcPr/>
          <w:p>
            <w:pPr>
              <w:pStyle w:val="Compact"/>
            </w:pPr>
            <w:r>
              <w:t xml:space="preserve">—</w:t>
            </w:r>
          </w:p>
        </w:tc>
      </w:tr>
      <w:tr>
        <w:tc>
          <w:tcPr/>
          <w:p>
            <w:pPr>
              <w:pStyle w:val="Compact"/>
            </w:pPr>
            <w:r>
              <w:t xml:space="preserve">LB-VAL-013</w:t>
            </w:r>
          </w:p>
        </w:tc>
        <w:tc>
          <w:tcPr/>
          <w:p>
            <w:pPr>
              <w:pStyle w:val="Compact"/>
            </w:pPr>
            <w:r>
              <w:rPr>
                <w:rStyle w:val="VerbatimChar"/>
              </w:rPr>
              <w:t xml:space="preserve">voucher_counts_unavailable</w:t>
            </w:r>
          </w:p>
        </w:tc>
        <w:tc>
          <w:tcPr/>
          <w:p>
            <w:pPr>
              <w:pStyle w:val="Compact"/>
            </w:pPr>
            <w:r>
              <w:t xml:space="preserve">Counts couldn’t be read</w:t>
            </w:r>
          </w:p>
        </w:tc>
        <w:tc>
          <w:tcPr/>
          <w:p>
            <w:pPr>
              <w:pStyle w:val="Compact"/>
            </w:pPr>
            <w:r>
              <w:t xml:space="preserve">—</w:t>
            </w:r>
          </w:p>
        </w:tc>
        <w:tc>
          <w:tcPr/>
          <w:p>
            <w:pPr>
              <w:pStyle w:val="Compact"/>
            </w:pPr>
            <w:r>
              <w:t xml:space="preserve">—</w:t>
            </w:r>
          </w:p>
        </w:tc>
      </w:tr>
      <w:tr>
        <w:tc>
          <w:tcPr/>
          <w:p>
            <w:pPr>
              <w:pStyle w:val="Compact"/>
            </w:pPr>
            <w:r>
              <w:t xml:space="preserve">LB-VAL-014</w:t>
            </w:r>
          </w:p>
        </w:tc>
        <w:tc>
          <w:tcPr/>
          <w:p>
            <w:pPr>
              <w:pStyle w:val="Compact"/>
            </w:pPr>
            <w:r>
              <w:rPr>
                <w:rStyle w:val="VerbatimChar"/>
              </w:rPr>
              <w:t xml:space="preserve">stock_quantities_unavailable</w:t>
            </w:r>
          </w:p>
        </w:tc>
        <w:tc>
          <w:tcPr/>
          <w:p>
            <w:pPr>
              <w:pStyle w:val="Compact"/>
            </w:pPr>
            <w:r>
              <w:t xml:space="preserve">Stock couldn’t be read</w:t>
            </w:r>
          </w:p>
        </w:tc>
        <w:tc>
          <w:tcPr/>
          <w:p>
            <w:pPr>
              <w:pStyle w:val="Compact"/>
            </w:pPr>
            <w:r>
              <w:t xml:space="preserve">—</w:t>
            </w:r>
          </w:p>
        </w:tc>
        <w:tc>
          <w:tcPr/>
          <w:p>
            <w:pPr>
              <w:pStyle w:val="Compact"/>
            </w:pPr>
            <w:r>
              <w:t xml:space="preserve">—</w:t>
            </w:r>
          </w:p>
        </w:tc>
      </w:tr>
      <w:tr>
        <w:tc>
          <w:tcPr/>
          <w:p>
            <w:pPr>
              <w:pStyle w:val="Compact"/>
            </w:pPr>
            <w:r>
              <w:t xml:space="preserve">LB-VAL-015</w:t>
            </w:r>
          </w:p>
        </w:tc>
        <w:tc>
          <w:tcPr/>
          <w:p>
            <w:pPr>
              <w:pStyle w:val="Compact"/>
            </w:pPr>
            <w:r>
              <w:rPr>
                <w:rStyle w:val="VerbatimChar"/>
              </w:rPr>
              <w:t xml:space="preserve">bill_outstanding_unavailable</w:t>
            </w:r>
          </w:p>
        </w:tc>
        <w:tc>
          <w:tcPr/>
          <w:p>
            <w:pPr>
              <w:pStyle w:val="Compact"/>
            </w:pPr>
            <w:r>
              <w:t xml:space="preserve">Bills couldn’t be read</w:t>
            </w:r>
          </w:p>
        </w:tc>
        <w:tc>
          <w:tcPr/>
          <w:p>
            <w:pPr>
              <w:pStyle w:val="Compact"/>
            </w:pPr>
            <w:r>
              <w:t xml:space="preserve">—</w:t>
            </w:r>
          </w:p>
        </w:tc>
        <w:tc>
          <w:tcPr/>
          <w:p>
            <w:pPr>
              <w:pStyle w:val="Compact"/>
            </w:pPr>
            <w:r>
              <w:t xml:space="preserve">—</w:t>
            </w:r>
          </w:p>
        </w:tc>
      </w:tr>
      <w:tr>
        <w:tc>
          <w:tcPr/>
          <w:p>
            <w:pPr>
              <w:pStyle w:val="Compact"/>
            </w:pPr>
            <w:r>
              <w:t xml:space="preserve">LB-VAL-016</w:t>
            </w:r>
          </w:p>
        </w:tc>
        <w:tc>
          <w:tcPr/>
          <w:p>
            <w:pPr>
              <w:pStyle w:val="Compact"/>
            </w:pPr>
            <w:r>
              <w:rPr>
                <w:rStyle w:val="VerbatimChar"/>
              </w:rPr>
              <w:t xml:space="preserve">check_not_supported</w:t>
            </w:r>
            <w:r>
              <w:t xml:space="preserve"> </w:t>
            </w:r>
            <w:r>
              <w:t xml:space="preserve">(info)</w:t>
            </w:r>
          </w:p>
        </w:tc>
        <w:tc>
          <w:tcPr/>
          <w:p>
            <w:pPr>
              <w:pStyle w:val="Compact"/>
            </w:pPr>
            <w:r>
              <w:t xml:space="preserve">The source doesn’t offer a figure</w:t>
            </w:r>
          </w:p>
        </w:tc>
        <w:tc>
          <w:tcPr/>
          <w:p>
            <w:pPr>
              <w:pStyle w:val="Compact"/>
            </w:pPr>
            <w:r>
              <w:t xml:space="preserve">—</w:t>
            </w:r>
          </w:p>
        </w:tc>
        <w:tc>
          <w:tcPr/>
          <w:p>
            <w:pPr>
              <w:pStyle w:val="Compact"/>
            </w:pPr>
            <w:r>
              <w:t xml:space="preserve">—</w:t>
            </w:r>
          </w:p>
        </w:tc>
      </w:tr>
      <w:tr>
        <w:tc>
          <w:tcPr/>
          <w:p>
            <w:pPr>
              <w:pStyle w:val="Compact"/>
            </w:pPr>
            <w:r>
              <w:t xml:space="preserve">LB-VAL-017</w:t>
            </w:r>
          </w:p>
        </w:tc>
        <w:tc>
          <w:tcPr/>
          <w:p>
            <w:pPr>
              <w:pStyle w:val="Compact"/>
            </w:pPr>
            <w:r>
              <w:rPr>
                <w:rStyle w:val="VerbatimChar"/>
              </w:rPr>
              <w:t xml:space="preserve">not_compared</w:t>
            </w:r>
            <w:r>
              <w:t xml:space="preserve"> </w:t>
            </w:r>
            <w:r>
              <w:t xml:space="preserve">(info)</w:t>
            </w:r>
          </w:p>
        </w:tc>
        <w:tc>
          <w:tcPr/>
          <w:p>
            <w:pPr>
              <w:pStyle w:val="Compact"/>
            </w:pPr>
            <w:r>
              <w:t xml:space="preserve">Stock values per item and bills on other dates are compared only in total / as of today</w:t>
            </w:r>
          </w:p>
        </w:tc>
        <w:tc>
          <w:tcPr/>
          <w:p>
            <w:pPr>
              <w:pStyle w:val="Compact"/>
            </w:pPr>
            <w:r>
              <w:t xml:space="preserve">—</w:t>
            </w:r>
          </w:p>
        </w:tc>
        <w:tc>
          <w:tcPr/>
          <w:p>
            <w:pPr>
              <w:pStyle w:val="Compact"/>
            </w:pPr>
            <w:r>
              <w:t xml:space="preserve">—</w:t>
            </w:r>
          </w:p>
        </w:tc>
      </w:tr>
      <w:tr>
        <w:tc>
          <w:tcPr/>
          <w:p>
            <w:pPr>
              <w:pStyle w:val="Compact"/>
            </w:pPr>
            <w:r>
              <w:t xml:space="preserve">LB-VAL-018</w:t>
            </w:r>
          </w:p>
        </w:tc>
        <w:tc>
          <w:tcPr/>
          <w:p>
            <w:pPr>
              <w:pStyle w:val="Compact"/>
            </w:pPr>
            <w:r>
              <w:rPr>
                <w:rStyle w:val="VerbatimChar"/>
              </w:rPr>
              <w:t xml:space="preserve">source_controls_not_checked</w:t>
            </w:r>
            <w:r>
              <w:t xml:space="preserve"> </w:t>
            </w:r>
            <w:r>
              <w:t xml:space="preserve">(info)</w:t>
            </w:r>
          </w:p>
        </w:tc>
        <w:tc>
          <w:tcPr/>
          <w:p>
            <w:pPr>
              <w:pStyle w:val="Compact"/>
            </w:pPr>
            <w:r>
              <w:t xml:space="preserve">A quick validation skipped the controls</w:t>
            </w:r>
          </w:p>
        </w:tc>
        <w:tc>
          <w:tcPr/>
          <w:p>
            <w:pPr>
              <w:pStyle w:val="Compact"/>
            </w:pPr>
            <w:r>
              <w:t xml:space="preserve">—</w:t>
            </w:r>
          </w:p>
        </w:tc>
        <w:tc>
          <w:tcPr/>
          <w:p>
            <w:pPr>
              <w:pStyle w:val="Compact"/>
            </w:pPr>
            <w:r>
              <w:t xml:space="preserve">—</w:t>
            </w:r>
          </w:p>
        </w:tc>
      </w:tr>
      <w:tr>
        <w:tc>
          <w:tcPr/>
          <w:p>
            <w:pPr>
              <w:pStyle w:val="Compact"/>
            </w:pPr>
            <w:r>
              <w:t xml:space="preserve">LB-VAL-019</w:t>
            </w:r>
          </w:p>
        </w:tc>
        <w:tc>
          <w:tcPr/>
          <w:p>
            <w:pPr>
              <w:pStyle w:val="Compact"/>
            </w:pPr>
            <w:r>
              <w:rPr>
                <w:rStyle w:val="VerbatimChar"/>
              </w:rPr>
              <w:t xml:space="preserve">never_validated</w:t>
            </w:r>
          </w:p>
        </w:tc>
        <w:tc>
          <w:tcPr/>
          <w:p>
            <w:pPr>
              <w:pStyle w:val="Compact"/>
            </w:pPr>
            <w:r>
              <w:t xml:space="preserve">A company never validated</w:t>
            </w:r>
          </w:p>
        </w:tc>
        <w:tc>
          <w:tcPr/>
          <w:p>
            <w:pPr>
              <w:pStyle w:val="Compact"/>
            </w:pPr>
            <w:r>
              <w:t xml:space="preserve">—</w:t>
            </w:r>
          </w:p>
        </w:tc>
        <w:tc>
          <w:tcPr/>
          <w:p>
            <w:pPr>
              <w:pStyle w:val="Compact"/>
            </w:pPr>
            <w:r>
              <w:t xml:space="preserve">—</w:t>
            </w:r>
          </w:p>
        </w:tc>
      </w:tr>
      <w:tr>
        <w:tc>
          <w:tcPr/>
          <w:p>
            <w:pPr>
              <w:pStyle w:val="Compact"/>
            </w:pPr>
            <w:r>
              <w:t xml:space="preserve">LB-VAL-020</w:t>
            </w:r>
          </w:p>
        </w:tc>
        <w:tc>
          <w:tcPr/>
          <w:p>
            <w:pPr>
              <w:pStyle w:val="Compact"/>
            </w:pPr>
            <w:r>
              <w:rPr>
                <w:rStyle w:val="VerbatimChar"/>
              </w:rPr>
              <w:t xml:space="preserve">validation_error</w:t>
            </w:r>
          </w:p>
        </w:tc>
        <w:tc>
          <w:tcPr/>
          <w:p>
            <w:pPr>
              <w:pStyle w:val="Compact"/>
            </w:pPr>
            <w:r>
              <w:t xml:space="preserve">Validation couldn’t run</w:t>
            </w:r>
          </w:p>
        </w:tc>
        <w:tc>
          <w:tcPr/>
          <w:p>
            <w:pPr>
              <w:pStyle w:val="Compact"/>
            </w:pPr>
            <w:r>
              <w:t xml:space="preserve">—</w:t>
            </w:r>
          </w:p>
        </w:tc>
        <w:tc>
          <w:tcPr/>
          <w:p>
            <w:pPr>
              <w:pStyle w:val="Compact"/>
            </w:pPr>
            <w:r>
              <w:t xml:space="preserve">—</w:t>
            </w:r>
          </w:p>
        </w:tc>
      </w:tr>
      <w:tr>
        <w:tc>
          <w:tcPr/>
          <w:p>
            <w:pPr>
              <w:pStyle w:val="Compact"/>
            </w:pPr>
            <w:r>
              <w:t xml:space="preserve">LB-VAL-021</w:t>
            </w:r>
          </w:p>
        </w:tc>
        <w:tc>
          <w:tcPr/>
          <w:p>
            <w:pPr>
              <w:pStyle w:val="Compact"/>
            </w:pPr>
            <w:r>
              <w:rPr>
                <w:rStyle w:val="VerbatimChar"/>
              </w:rPr>
              <w:t xml:space="preserve">stock_ledger_at_stock_value</w:t>
            </w:r>
            <w:r>
              <w:t xml:space="preserve"> </w:t>
            </w:r>
            <w:r>
              <w:t xml:space="preserve">(info)</w:t>
            </w:r>
          </w:p>
        </w:tc>
        <w:tc>
          <w:tcPr/>
          <w:p>
            <w:pPr>
              <w:pStyle w:val="Compact"/>
            </w:pPr>
            <w:r>
              <w:t xml:space="preserve">Stock ledgers compared with Tally’s closing stock value (Section 7)</w:t>
            </w:r>
          </w:p>
        </w:tc>
        <w:tc>
          <w:tcPr/>
          <w:p>
            <w:pPr>
              <w:pStyle w:val="Compact"/>
            </w:pPr>
            <w:r>
              <w:t xml:space="preserve">tolerance</w:t>
            </w:r>
          </w:p>
        </w:tc>
        <w:tc>
          <w:tcPr/>
          <w:p>
            <w:pPr>
              <w:pStyle w:val="Compact"/>
            </w:pPr>
            <w:r>
              <w:t xml:space="preserve">each date</w:t>
            </w:r>
          </w:p>
        </w:tc>
      </w:tr>
      <w:tr>
        <w:tc>
          <w:tcPr/>
          <w:p>
            <w:pPr>
              <w:pStyle w:val="Compact"/>
            </w:pPr>
            <w:r>
              <w:t xml:space="preserve">LB-VAL-022</w:t>
            </w:r>
          </w:p>
        </w:tc>
        <w:tc>
          <w:tcPr/>
          <w:p>
            <w:pPr>
              <w:pStyle w:val="Compact"/>
            </w:pPr>
            <w:r>
              <w:rPr>
                <w:rStyle w:val="VerbatimChar"/>
              </w:rPr>
              <w:t xml:space="preserve">foreign_ledgers_at_book_value</w:t>
            </w:r>
            <w:r>
              <w:t xml:space="preserve"> </w:t>
            </w:r>
            <w:r>
              <w:t xml:space="preserve">(info)</w:t>
            </w:r>
          </w:p>
        </w:tc>
        <w:tc>
          <w:tcPr/>
          <w:p>
            <w:pPr>
              <w:pStyle w:val="Compact"/>
            </w:pPr>
            <w:r>
              <w:t xml:space="preserve">Foreign-currency ledgers compared with their book value (Section 8)</w:t>
            </w:r>
          </w:p>
        </w:tc>
        <w:tc>
          <w:tcPr/>
          <w:p>
            <w:pPr>
              <w:pStyle w:val="Compact"/>
            </w:pPr>
            <w:r>
              <w:t xml:space="preserve">tolerance</w:t>
            </w:r>
          </w:p>
        </w:tc>
        <w:tc>
          <w:tcPr/>
          <w:p>
            <w:pPr>
              <w:pStyle w:val="Compact"/>
            </w:pPr>
            <w:r>
              <w:t xml:space="preserve">each date</w:t>
            </w:r>
          </w:p>
        </w:tc>
      </w:tr>
      <w:tr>
        <w:tc>
          <w:tcPr/>
          <w:p>
            <w:pPr>
              <w:pStyle w:val="Compact"/>
            </w:pPr>
            <w:r>
              <w:t xml:space="preserve">LB-VAL-023</w:t>
            </w:r>
          </w:p>
        </w:tc>
        <w:tc>
          <w:tcPr/>
          <w:p>
            <w:pPr>
              <w:pStyle w:val="Compact"/>
            </w:pPr>
            <w:r>
              <w:rPr>
                <w:rStyle w:val="VerbatimChar"/>
              </w:rPr>
              <w:t xml:space="preserve">stock_value_mismatch</w:t>
            </w:r>
          </w:p>
        </w:tc>
        <w:tc>
          <w:tcPr/>
          <w:p>
            <w:pPr>
              <w:pStyle w:val="Compact"/>
            </w:pPr>
            <w:r>
              <w:t xml:space="preserve">The stock value stored for a date against the source’s now (Section 16.2)</w:t>
            </w:r>
          </w:p>
        </w:tc>
        <w:tc>
          <w:tcPr/>
          <w:p>
            <w:pPr>
              <w:pStyle w:val="Compact"/>
            </w:pPr>
            <w:r>
              <w:t xml:space="preserve">tolerance</w:t>
            </w:r>
          </w:p>
        </w:tc>
        <w:tc>
          <w:tcPr/>
          <w:p>
            <w:pPr>
              <w:pStyle w:val="Compact"/>
            </w:pPr>
            <w:r>
              <w:t xml:space="preserve">as of, year ends</w:t>
            </w:r>
          </w:p>
        </w:tc>
      </w:tr>
      <w:tr>
        <w:tc>
          <w:tcPr/>
          <w:p>
            <w:pPr>
              <w:pStyle w:val="Compact"/>
            </w:pPr>
            <w:r>
              <w:t xml:space="preserve">LB-VAL-024</w:t>
            </w:r>
          </w:p>
        </w:tc>
        <w:tc>
          <w:tcPr/>
          <w:p>
            <w:pPr>
              <w:pStyle w:val="Compact"/>
            </w:pPr>
            <w:r>
              <w:rPr>
                <w:rStyle w:val="VerbatimChar"/>
              </w:rPr>
              <w:t xml:space="preserve">statement_mismatch</w:t>
            </w:r>
          </w:p>
        </w:tc>
        <w:tc>
          <w:tcPr/>
          <w:p>
            <w:pPr>
              <w:pStyle w:val="Compact"/>
            </w:pPr>
            <w:r>
              <w:t xml:space="preserve">Our Trial Balance, Profit &amp; Loss and Balance Sheet against the source’s own, line by line and in total (Section 16.1)</w:t>
            </w:r>
          </w:p>
        </w:tc>
        <w:tc>
          <w:tcPr/>
          <w:p>
            <w:pPr>
              <w:pStyle w:val="Compact"/>
            </w:pPr>
            <w:r>
              <w:t xml:space="preserve">tolerance</w:t>
            </w:r>
          </w:p>
        </w:tc>
        <w:tc>
          <w:tcPr/>
          <w:p>
            <w:pPr>
              <w:pStyle w:val="Compact"/>
            </w:pPr>
            <w:r>
              <w:t xml:space="preserve">as of, year ends; every month end with</w:t>
            </w:r>
            <w:r>
              <w:t xml:space="preserve"> </w:t>
            </w:r>
            <w:r>
              <w:rPr>
                <w:rStyle w:val="VerbatimChar"/>
              </w:rPr>
              <w:t xml:space="preserve">statements</w:t>
            </w:r>
          </w:p>
        </w:tc>
      </w:tr>
      <w:tr>
        <w:tc>
          <w:tcPr/>
          <w:p>
            <w:pPr>
              <w:pStyle w:val="Compact"/>
            </w:pPr>
            <w:r>
              <w:t xml:space="preserve">LB-VAL-025</w:t>
            </w:r>
          </w:p>
        </w:tc>
        <w:tc>
          <w:tcPr/>
          <w:p>
            <w:pPr>
              <w:pStyle w:val="Compact"/>
            </w:pPr>
            <w:r>
              <w:rPr>
                <w:rStyle w:val="VerbatimChar"/>
              </w:rPr>
              <w:t xml:space="preserve">statements_unavailable</w:t>
            </w:r>
          </w:p>
        </w:tc>
        <w:tc>
          <w:tcPr/>
          <w:p>
            <w:pPr>
              <w:pStyle w:val="Compact"/>
            </w:pPr>
            <w:r>
              <w:t xml:space="preserve">The source’s statements couldn’t be read for a date</w:t>
            </w:r>
          </w:p>
        </w:tc>
        <w:tc>
          <w:tcPr/>
          <w:p>
            <w:pPr>
              <w:pStyle w:val="Compact"/>
            </w:pPr>
            <w:r>
              <w:t xml:space="preserve">n/a</w:t>
            </w:r>
          </w:p>
        </w:tc>
        <w:tc>
          <w:tcPr/>
          <w:p>
            <w:pPr>
              <w:pStyle w:val="Compact"/>
            </w:pPr>
            <w:r>
              <w:t xml:space="preserve">as of, year ends</w:t>
            </w:r>
          </w:p>
        </w:tc>
      </w:tr>
    </w:tbl>
    <w:p>
      <w:pPr>
        <w:pStyle w:val="Compact"/>
        <w:numPr>
          <w:ilvl w:val="0"/>
          <w:numId w:val="1030"/>
        </w:numPr>
      </w:pPr>
      <w:r>
        <w:rPr>
          <w:b/>
          <w:bCs/>
        </w:rPr>
        <w:t xml:space="preserve">Code:</w:t>
      </w:r>
      <w:r>
        <w:t xml:space="preserve"> </w:t>
      </w:r>
      <w:r>
        <w:rPr>
          <w:rStyle w:val="VerbatimChar"/>
        </w:rPr>
        <w:t xml:space="preserve">core/validation.py</w:t>
      </w:r>
      <w:r>
        <w:t xml:space="preserve"> </w:t>
      </w:r>
      <w:r>
        <w:t xml:space="preserve">(</w:t>
      </w:r>
      <w:r>
        <w:rPr>
          <w:rStyle w:val="VerbatimChar"/>
        </w:rPr>
        <w:t xml:space="preserve">Validator</w:t>
      </w:r>
      <w:r>
        <w:t xml:space="preserve">),</w:t>
      </w:r>
      <w:r>
        <w:t xml:space="preserve"> </w:t>
      </w:r>
      <w:r>
        <w:rPr>
          <w:rStyle w:val="VerbatimChar"/>
        </w:rPr>
        <w:t xml:space="preserve">workers/validate.py</w:t>
      </w:r>
      <w:r>
        <w:t xml:space="preserve"> </w:t>
      </w:r>
      <w:r>
        <w:t xml:space="preserve">(</w:t>
      </w:r>
      <w:r>
        <w:rPr>
          <w:rStyle w:val="VerbatimChar"/>
        </w:rPr>
        <w:t xml:space="preserve">run_validation</w:t>
      </w:r>
      <w:r>
        <w:t xml:space="preserve">,</w:t>
      </w:r>
      <w:r>
        <w:t xml:space="preserve"> </w:t>
      </w:r>
      <w:r>
        <w:rPr>
          <w:rStyle w:val="VerbatimChar"/>
        </w:rPr>
        <w:t xml:space="preserve">source_controls</w:t>
      </w:r>
      <w:r>
        <w:t xml:space="preserve">),</w:t>
      </w:r>
      <w:r>
        <w:t xml:space="preserve"> </w:t>
      </w:r>
      <w:r>
        <w:rPr>
          <w:rStyle w:val="VerbatimChar"/>
        </w:rPr>
        <w:t xml:space="preserve">core/problems.py</w:t>
      </w:r>
      <w:r>
        <w:t xml:space="preserve"> </w:t>
      </w:r>
      <w:r>
        <w:t xml:space="preserve">(codes, texts).</w:t>
      </w:r>
    </w:p>
    <w:p>
      <w:pPr>
        <w:pStyle w:val="Compact"/>
        <w:numPr>
          <w:ilvl w:val="0"/>
          <w:numId w:val="1030"/>
        </w:numPr>
      </w:pPr>
      <w:r>
        <w:rPr>
          <w:b/>
          <w:bCs/>
        </w:rPr>
        <w:t xml:space="preserve">Tests:</w:t>
      </w:r>
      <w:r>
        <w:t xml:space="preserve"> </w:t>
      </w:r>
      <w:r>
        <w:rPr>
          <w:rStyle w:val="VerbatimChar"/>
        </w:rPr>
        <w:t xml:space="preserve">tests/test_validation.py</w:t>
      </w:r>
      <w:r>
        <w:t xml:space="preserve">,</w:t>
      </w:r>
      <w:r>
        <w:t xml:space="preserve"> </w:t>
      </w:r>
      <w:r>
        <w:rPr>
          <w:rStyle w:val="VerbatimChar"/>
        </w:rPr>
        <w:t xml:space="preserve">tests/test_counting_rules.py</w:t>
      </w:r>
      <w:r>
        <w:t xml:space="preserve"> </w:t>
      </w:r>
      <w:r>
        <w:t xml:space="preserve">(</w:t>
      </w:r>
      <w:r>
        <w:rPr>
          <w:rStyle w:val="VerbatimChar"/>
        </w:rPr>
        <w:t xml:space="preserve">test_seed_reproduces_tallys_figures</w:t>
      </w:r>
      <w:r>
        <w:t xml:space="preserve">),</w:t>
      </w:r>
      <w:r>
        <w:t xml:space="preserve"> </w:t>
      </w:r>
      <w:r>
        <w:rPr>
          <w:rStyle w:val="VerbatimChar"/>
        </w:rPr>
        <w:t xml:space="preserve">tests/test_retransform.py</w:t>
      </w:r>
      <w:r>
        <w:t xml:space="preserve"> </w:t>
      </w:r>
      <w:r>
        <w:t xml:space="preserve">(</w:t>
      </w:r>
      <w:r>
        <w:rPr>
          <w:rStyle w:val="VerbatimChar"/>
        </w:rPr>
        <w:t xml:space="preserve">test_thorough_validation_passes_on_the_test_company</w:t>
      </w:r>
      <w:r>
        <w:t xml:space="preserve">), and the rule tests above.</w:t>
      </w:r>
    </w:p>
    <w:p>
      <w:pPr>
        <w:pStyle w:val="Compact"/>
        <w:numPr>
          <w:ilvl w:val="0"/>
          <w:numId w:val="1030"/>
        </w:numPr>
      </w:pPr>
      <w:r>
        <w:rPr>
          <w:b/>
          <w:bCs/>
        </w:rPr>
        <w:t xml:space="preserve">Diagnostics:</w:t>
      </w:r>
      <w:r>
        <w:t xml:space="preserve"> </w:t>
      </w:r>
      <w:r>
        <w:rPr>
          <w:rStyle w:val="VerbatimChar"/>
        </w:rPr>
        <w:t xml:space="preserve">validate analyse</w:t>
      </w:r>
      <w:r>
        <w:t xml:space="preserve"> </w:t>
      </w:r>
      <w:r>
        <w:t xml:space="preserve">tests explanations for every mismatch (counts only, VAL-010);</w:t>
      </w:r>
      <w:r>
        <w:t xml:space="preserve"> </w:t>
      </w:r>
      <w:r>
        <w:rPr>
          <w:rStyle w:val="VerbatimChar"/>
        </w:rPr>
        <w:t xml:space="preserve">validate compare-ledger</w:t>
      </w:r>
      <w:r>
        <w:t xml:space="preserve"> </w:t>
      </w:r>
      <w:r>
        <w:t xml:space="preserve">compares one ledger voucher by voucher (VAL-014).</w:t>
      </w:r>
    </w:p>
    <w:p>
      <w:pPr>
        <w:pStyle w:val="Compact"/>
        <w:numPr>
          <w:ilvl w:val="0"/>
          <w:numId w:val="1030"/>
        </w:numPr>
      </w:pPr>
      <w:r>
        <w:rPr>
          <w:b/>
          <w:bCs/>
        </w:rPr>
        <w:t xml:space="preserve">ADR:</w:t>
      </w:r>
      <w:r>
        <w:t xml:space="preserve"> </w:t>
      </w:r>
      <w:r>
        <w:t xml:space="preserve">ADR-019, ADR-028, ADR-029.</w:t>
      </w:r>
    </w:p>
    <w:bookmarkEnd w:id="74"/>
    <w:bookmarkStart w:id="83" w:name="statements-from-the-sources-own-figures"/>
    <w:p>
      <w:pPr>
        <w:pStyle w:val="Heading2"/>
      </w:pPr>
      <w:r>
        <w:t xml:space="preserve">16. Statements from the source’s own figures</w:t>
      </w:r>
    </w:p>
    <w:bookmarkStart w:id="75" w:name="X9dcdd54bfbbb6bacb4bce33d79a790cdfd19688"/>
    <w:p>
      <w:pPr>
        <w:pStyle w:val="Heading3"/>
      </w:pPr>
      <w:r>
        <w:t xml:space="preserve">16.1 Statements are laid out as Tally’s and match them line by line</w:t>
      </w:r>
    </w:p>
    <w:p>
      <w:pPr>
        <w:pStyle w:val="Compact"/>
        <w:numPr>
          <w:ilvl w:val="0"/>
          <w:numId w:val="1031"/>
        </w:numPr>
      </w:pPr>
      <w:r>
        <w:rPr>
          <w:b/>
          <w:bCs/>
        </w:rPr>
        <w:t xml:space="preserve">What:</w:t>
      </w:r>
      <w:r>
        <w:t xml:space="preserve"> </w:t>
      </w:r>
      <w:r>
        <w:t xml:space="preserve">our Trial Balance, Profit &amp; Loss and Balance Sheet have one line per primary group (its current name), plus Tally’s own lines: Cost of Sales (Opening Stock, Add: the purchase groups, Less: Closing Stock, then Direct Expenses and any other expense group that affects gross profit, each under its own name), Profit &amp; Loss A/c and Unadjusted Forex Gain/Loss. Direct Incomes is a line of its own, beside the sales. Each is compared with Tally’s own report export line by line (by label, without</w:t>
      </w:r>
      <w:r>
        <w:t xml:space="preserve"> </w:t>
      </w:r>
      <w:r>
        <w:t xml:space="preserve">“Add:”</w:t>
      </w:r>
      <w:r>
        <w:t xml:space="preserve"> </w:t>
      </w:r>
      <w:r>
        <w:t xml:space="preserve">/</w:t>
      </w:r>
      <w:r>
        <w:t xml:space="preserve"> </w:t>
      </w:r>
      <w:r>
        <w:t xml:space="preserve">“Less:”</w:t>
      </w:r>
      <w:r>
        <w:t xml:space="preserve">) and in total at the as-of date and every year end (LB-VAL-024);</w:t>
      </w:r>
      <w:r>
        <w:t xml:space="preserve"> </w:t>
      </w:r>
      <w:r>
        <w:rPr>
          <w:rStyle w:val="VerbatimChar"/>
        </w:rPr>
        <w:t xml:space="preserve">./dev.ps1 statements</w:t>
      </w:r>
      <w:r>
        <w:t xml:space="preserve"> </w:t>
      </w:r>
      <w:r>
        <w:t xml:space="preserve">does the same at every month end. Trial balance lines compare their debit and credit totals.</w:t>
      </w:r>
    </w:p>
    <w:p>
      <w:pPr>
        <w:pStyle w:val="Compact"/>
        <w:numPr>
          <w:ilvl w:val="0"/>
          <w:numId w:val="1031"/>
        </w:numPr>
      </w:pPr>
      <w:r>
        <w:rPr>
          <w:b/>
          <w:bCs/>
        </w:rPr>
        <w:t xml:space="preserve">Cost of Sales without stock (2026-10-30):</w:t>
      </w:r>
      <w:r>
        <w:t xml:space="preserve"> </w:t>
      </w:r>
      <w:r>
        <w:t xml:space="preserve">Tally writes a zero amount as an empty tag. Its stock lines and</w:t>
      </w:r>
      <w:r>
        <w:t xml:space="preserve"> </w:t>
      </w:r>
      <w:r>
        <w:t xml:space="preserve">“Add:”</w:t>
      </w:r>
      <w:r>
        <w:t xml:space="preserve"> </w:t>
      </w:r>
      <w:r>
        <w:t xml:space="preserve">/</w:t>
      </w:r>
      <w:r>
        <w:t xml:space="preserve"> </w:t>
      </w:r>
      <w:r>
        <w:t xml:space="preserve">“Less:”</w:t>
      </w:r>
      <w:r>
        <w:t xml:space="preserve"> </w:t>
      </w:r>
      <w:r>
        <w:t xml:space="preserve">lines are always inside Cost of Sales, so with both amounts empty they are read as sub lines worth 0 (</w:t>
      </w:r>
      <w:r>
        <w:rPr>
          <w:rStyle w:val="VerbatimChar"/>
        </w:rPr>
        <w:t xml:space="preserve">connectors/tally/reports.py</w:t>
      </w:r>
      <w:r>
        <w:t xml:space="preserve">), and ours shows the Cost of Sales block wherever Tally’s report does, stock counting as zero (</w:t>
      </w:r>
      <w:r>
        <w:rPr>
          <w:rStyle w:val="VerbatimChar"/>
        </w:rPr>
        <w:t xml:space="preserve">core/statements.py</w:t>
      </w:r>
      <w:r>
        <w:t xml:space="preserve">). Pilot: four companies whose stock was zero at some dates lost the block and their totals differed by it. Tests:</w:t>
      </w:r>
      <w:r>
        <w:t xml:space="preserve"> </w:t>
      </w:r>
      <w:r>
        <w:rPr>
          <w:rStyle w:val="VerbatimChar"/>
        </w:rPr>
        <w:t xml:space="preserve">tests/test_statements.py</w:t>
      </w:r>
      <w:r>
        <w:t xml:space="preserve"> </w:t>
      </w:r>
      <w:r>
        <w:t xml:space="preserve">(</w:t>
      </w:r>
      <w:r>
        <w:rPr>
          <w:rStyle w:val="VerbatimChar"/>
        </w:rPr>
        <w:t xml:space="preserve">test_zero_stock_lines_are_read_as_stock_lines</w:t>
      </w:r>
      <w:r>
        <w:t xml:space="preserve">,</w:t>
      </w:r>
      <w:r>
        <w:t xml:space="preserve"> </w:t>
      </w:r>
      <w:r>
        <w:rPr>
          <w:rStyle w:val="VerbatimChar"/>
        </w:rPr>
        <w:t xml:space="preserve">test_without_stock_cost_of_sales_follows_the_sources_layout</w:t>
      </w:r>
      <w:r>
        <w:t xml:space="preserve">).</w:t>
      </w:r>
    </w:p>
    <w:p>
      <w:pPr>
        <w:pStyle w:val="Compact"/>
        <w:numPr>
          <w:ilvl w:val="0"/>
          <w:numId w:val="1031"/>
        </w:numPr>
      </w:pPr>
      <w:r>
        <w:rPr>
          <w:b/>
          <w:bCs/>
        </w:rPr>
        <w:t xml:space="preserve">Why:</w:t>
      </w:r>
      <w:r>
        <w:t xml:space="preserve"> </w:t>
      </w:r>
      <w:r>
        <w:t xml:space="preserve">reports must equal what the client sees in Tally (RPT-012).</w:t>
      </w:r>
    </w:p>
    <w:p>
      <w:pPr>
        <w:pStyle w:val="Compact"/>
        <w:numPr>
          <w:ilvl w:val="0"/>
          <w:numId w:val="1031"/>
        </w:numPr>
      </w:pPr>
      <w:r>
        <w:rPr>
          <w:b/>
          <w:bCs/>
        </w:rPr>
        <w:t xml:space="preserve">Proven:</w:t>
      </w:r>
      <w:r>
        <w:t xml:space="preserve"> </w:t>
      </w:r>
      <w:r>
        <w:t xml:space="preserve">the test company at four dates (books’ beginning, two month ends, the as-of date), with integration on and off: every line and total equal. Then, after the statement layout seed (2026-10-23: a Direct Expenses ledger with a 300 payment, a Direct Incomes ledger with a 120 receipt), Tally’s Cost of Sales was 12,980 = 2,010 + 16,250 − 5,580 + 300, with</w:t>
      </w:r>
      <w:r>
        <w:t xml:space="preserve"> </w:t>
      </w:r>
      <w:r>
        <w:t xml:space="preserve">“Direct Expenses”</w:t>
      </w:r>
      <w:r>
        <w:t xml:space="preserve"> </w:t>
      </w:r>
      <w:r>
        <w:t xml:space="preserve">listed after Closing Stock, and Direct Incomes a main line: ours equal at both dates recorded. The pilot’s steady two Profit &amp; Loss differences per date (Cost of Sales and the total) were this.</w:t>
      </w:r>
    </w:p>
    <w:p>
      <w:pPr>
        <w:pStyle w:val="Compact"/>
        <w:numPr>
          <w:ilvl w:val="0"/>
          <w:numId w:val="1031"/>
        </w:numPr>
      </w:pPr>
      <w:r>
        <w:rPr>
          <w:b/>
          <w:bCs/>
        </w:rPr>
        <w:t xml:space="preserve">Code:</w:t>
      </w:r>
      <w:r>
        <w:t xml:space="preserve"> </w:t>
      </w:r>
      <w:r>
        <w:rPr>
          <w:rStyle w:val="VerbatimChar"/>
        </w:rPr>
        <w:t xml:space="preserve">core/statements.py</w:t>
      </w:r>
      <w:r>
        <w:t xml:space="preserve">,</w:t>
      </w:r>
      <w:r>
        <w:t xml:space="preserve"> </w:t>
      </w:r>
      <w:r>
        <w:rPr>
          <w:rStyle w:val="VerbatimChar"/>
        </w:rPr>
        <w:t xml:space="preserve">connectors/tally/reports.py</w:t>
      </w:r>
      <w:r>
        <w:t xml:space="preserve">,</w:t>
      </w:r>
      <w:r>
        <w:t xml:space="preserve"> </w:t>
      </w:r>
      <w:r>
        <w:rPr>
          <w:rStyle w:val="VerbatimChar"/>
        </w:rPr>
        <w:t xml:space="preserve">connector.source_statements</w:t>
      </w:r>
      <w:r>
        <w:t xml:space="preserve">.</w:t>
      </w:r>
    </w:p>
    <w:p>
      <w:pPr>
        <w:pStyle w:val="Compact"/>
        <w:numPr>
          <w:ilvl w:val="0"/>
          <w:numId w:val="1031"/>
        </w:numPr>
      </w:pPr>
      <w:r>
        <w:rPr>
          <w:b/>
          <w:bCs/>
        </w:rPr>
        <w:t xml:space="preserve">Tests:</w:t>
      </w:r>
      <w:r>
        <w:t xml:space="preserve"> </w:t>
      </w:r>
      <w:r>
        <w:rPr>
          <w:rStyle w:val="VerbatimChar"/>
        </w:rPr>
        <w:t xml:space="preserve">tests/test_statements.py</w:t>
      </w:r>
      <w:r>
        <w:t xml:space="preserve">.</w:t>
      </w:r>
    </w:p>
    <w:p>
      <w:pPr>
        <w:pStyle w:val="Compact"/>
        <w:numPr>
          <w:ilvl w:val="0"/>
          <w:numId w:val="1031"/>
        </w:numPr>
      </w:pPr>
      <w:r>
        <w:rPr>
          <w:b/>
          <w:bCs/>
        </w:rPr>
        <w:t xml:space="preserve">ADR:</w:t>
      </w:r>
      <w:r>
        <w:t xml:space="preserve"> </w:t>
      </w:r>
      <w:r>
        <w:t xml:space="preserve">ADR-040.</w:t>
      </w:r>
    </w:p>
    <w:bookmarkEnd w:id="75"/>
    <w:bookmarkStart w:id="76" w:name="X5ea6ba4f5d25dbfabfb9d05acac353f8262b4c6"/>
    <w:p>
      <w:pPr>
        <w:pStyle w:val="Heading3"/>
      </w:pPr>
      <w:r>
        <w:t xml:space="preserve">16.2 Stock in the statements is the source’s own figure</w:t>
      </w:r>
    </w:p>
    <w:p>
      <w:pPr>
        <w:pStyle w:val="Compact"/>
        <w:numPr>
          <w:ilvl w:val="0"/>
          <w:numId w:val="1032"/>
        </w:numPr>
      </w:pPr>
      <w:r>
        <w:rPr>
          <w:b/>
          <w:bCs/>
        </w:rPr>
        <w:t xml:space="preserve">What:</w:t>
      </w:r>
      <w:r>
        <w:t xml:space="preserve"> </w:t>
      </w:r>
      <w:r>
        <w:t xml:space="preserve">the opening and closing stock are those of Tally’s Profit and Loss, stored in</w:t>
      </w:r>
      <w:r>
        <w:t xml:space="preserve"> </w:t>
      </w:r>
      <w:r>
        <w:rPr>
          <w:rStyle w:val="VerbatimChar"/>
        </w:rPr>
        <w:t xml:space="preserve">stock_values</w:t>
      </w:r>
      <w:r>
        <w:t xml:space="preserve">. In both settings the stock ledgers are replaced by that stock: at its opening value in the Trial Balance and its closing value in the Balance Sheet, under the stock ledgers’ primary group (Current Assets). Integrated, it is the items’ value; not integrated, the stock ledgers’ own, which in Tally can be closing values entered on the ledger by date rather than its balance. The stored value is checked against Tally’s at each date validated (LB-VAL-023).</w:t>
      </w:r>
    </w:p>
    <w:p>
      <w:pPr>
        <w:pStyle w:val="Compact"/>
        <w:numPr>
          <w:ilvl w:val="0"/>
          <w:numId w:val="1032"/>
        </w:numPr>
      </w:pPr>
      <w:r>
        <w:rPr>
          <w:b/>
          <w:bCs/>
        </w:rPr>
        <w:t xml:space="preserve">Across a year end (recorded 2026-10-24, books from 1 April 2025, integration on and off):</w:t>
      </w:r>
      <w:r>
        <w:t xml:space="preserve"> </w:t>
      </w:r>
      <w:r>
        <w:t xml:space="preserve">Tally’s Profit and Loss for the whole period opens with the books’ opening stock and closes with the stock at the date; its Balance Sheet stock is that closing stock; Profit &amp; Loss A/c carries over as its own opening plus the whole period’s result. Ours equal at every date before, on and after the year end. One pilot company’s Balance Sheet stock (integrated) differed from its Profit and Loss’s after its first year end; that line was taken from the source until the pilot matched at every date with ours (retired 2026-10-24).</w:t>
      </w:r>
    </w:p>
    <w:p>
      <w:pPr>
        <w:pStyle w:val="Compact"/>
        <w:numPr>
          <w:ilvl w:val="0"/>
          <w:numId w:val="1032"/>
        </w:numPr>
      </w:pPr>
      <w:r>
        <w:rPr>
          <w:b/>
          <w:bCs/>
        </w:rPr>
        <w:t xml:space="preserve">Why:</w:t>
      </w:r>
      <w:r>
        <w:t xml:space="preserve"> </w:t>
      </w:r>
      <w:r>
        <w:t xml:space="preserve">with integration off Tally takes the stock ledger’s balances (1,500), not the items’ values (2,010 / 5,580): following Tally’s own figures keeps our statements equal whatever the setting. Pilot (2026-10-24, not integrated): the Balance Sheet differed by the stock at the last year end less the opening stock at 44 of 67 dates, which is a stock ledger counted at its balance instead of the closing value entered for the year end.</w:t>
      </w:r>
    </w:p>
    <w:p>
      <w:pPr>
        <w:pStyle w:val="Compact"/>
        <w:numPr>
          <w:ilvl w:val="0"/>
          <w:numId w:val="1032"/>
        </w:numPr>
      </w:pPr>
      <w:r>
        <w:rPr>
          <w:b/>
          <w:bCs/>
        </w:rPr>
        <w:t xml:space="preserve">Proven:</w:t>
      </w:r>
      <w:r>
        <w:t xml:space="preserve"> </w:t>
      </w:r>
      <w:r>
        <w:t xml:space="preserve">the recordings above; the connector reads Yes and No.</w:t>
      </w:r>
    </w:p>
    <w:p>
      <w:pPr>
        <w:pStyle w:val="Compact"/>
        <w:numPr>
          <w:ilvl w:val="0"/>
          <w:numId w:val="1032"/>
        </w:numPr>
      </w:pPr>
      <w:r>
        <w:rPr>
          <w:b/>
          <w:bCs/>
        </w:rPr>
        <w:t xml:space="preserve">Code:</w:t>
      </w:r>
      <w:r>
        <w:t xml:space="preserve"> </w:t>
      </w:r>
      <w:r>
        <w:rPr>
          <w:rStyle w:val="VerbatimChar"/>
        </w:rPr>
        <w:t xml:space="preserve">core/statements.py</w:t>
      </w:r>
      <w:r>
        <w:t xml:space="preserve"> </w:t>
      </w:r>
      <w:r>
        <w:t xml:space="preserve">(</w:t>
      </w:r>
      <w:r>
        <w:rPr>
          <w:rStyle w:val="VerbatimChar"/>
        </w:rPr>
        <w:t xml:space="preserve">Figures</w:t>
      </w:r>
      <w:r>
        <w:t xml:space="preserve">),</w:t>
      </w:r>
      <w:r>
        <w:t xml:space="preserve"> </w:t>
      </w:r>
      <w:r>
        <w:rPr>
          <w:rStyle w:val="VerbatimChar"/>
        </w:rPr>
        <w:t xml:space="preserve">core/validation.py</w:t>
      </w:r>
      <w:r>
        <w:t xml:space="preserve"> </w:t>
      </w:r>
      <w:r>
        <w:t xml:space="preserve">(</w:t>
      </w:r>
      <w:r>
        <w:rPr>
          <w:rStyle w:val="VerbatimChar"/>
        </w:rPr>
        <w:t xml:space="preserve">_statements</w:t>
      </w:r>
      <w:r>
        <w:t xml:space="preserve">,</w:t>
      </w:r>
      <w:r>
        <w:t xml:space="preserve"> </w:t>
      </w:r>
      <w:r>
        <w:rPr>
          <w:rStyle w:val="VerbatimChar"/>
        </w:rPr>
        <w:t xml:space="preserve">_stock_value</w:t>
      </w:r>
      <w:r>
        <w:t xml:space="preserve">).</w:t>
      </w:r>
    </w:p>
    <w:p>
      <w:pPr>
        <w:pStyle w:val="Compact"/>
        <w:numPr>
          <w:ilvl w:val="0"/>
          <w:numId w:val="1032"/>
        </w:numPr>
      </w:pPr>
      <w:r>
        <w:rPr>
          <w:b/>
          <w:bCs/>
        </w:rPr>
        <w:t xml:space="preserve">Tests:</w:t>
      </w:r>
      <w:r>
        <w:t xml:space="preserve"> </w:t>
      </w:r>
      <w:r>
        <w:rPr>
          <w:rStyle w:val="VerbatimChar"/>
        </w:rPr>
        <w:t xml:space="preserve">tests/test_statements.py</w:t>
      </w:r>
      <w:r>
        <w:t xml:space="preserve">.</w:t>
      </w:r>
    </w:p>
    <w:bookmarkEnd w:id="76"/>
    <w:bookmarkStart w:id="77" w:name="Xe8001d195b030f0bd1cda0148ed887f4c226277"/>
    <w:p>
      <w:pPr>
        <w:pStyle w:val="Heading3"/>
      </w:pPr>
      <w:r>
        <w:t xml:space="preserve">16.3 Ledgers directly under Primary are Profit &amp; Loss A/c</w:t>
      </w:r>
    </w:p>
    <w:p>
      <w:pPr>
        <w:pStyle w:val="Compact"/>
        <w:numPr>
          <w:ilvl w:val="0"/>
          <w:numId w:val="1033"/>
        </w:numPr>
      </w:pPr>
      <w:r>
        <w:rPr>
          <w:b/>
          <w:bCs/>
        </w:rPr>
        <w:t xml:space="preserve">What:</w:t>
      </w:r>
      <w:r>
        <w:t xml:space="preserve"> </w:t>
      </w:r>
      <w:r>
        <w:t xml:space="preserve">Tally’s Profit &amp; Loss A/c line on the Balance Sheet is the balance of the ledgers directly under Primary (Opening Balance) plus the period’s profit (Current Period): liabilities side for a profit, assets side for a loss. In the Trial Balance they are listed by name when not zero.</w:t>
      </w:r>
    </w:p>
    <w:p>
      <w:pPr>
        <w:pStyle w:val="Compact"/>
        <w:numPr>
          <w:ilvl w:val="0"/>
          <w:numId w:val="1033"/>
        </w:numPr>
      </w:pPr>
      <w:r>
        <w:rPr>
          <w:b/>
          <w:bCs/>
        </w:rPr>
        <w:t xml:space="preserve">Proven:</w:t>
      </w:r>
      <w:r>
        <w:t xml:space="preserve"> </w:t>
      </w:r>
      <w:r>
        <w:t xml:space="preserve">the test company: Profit &amp; Loss A/c equal to the period’s loss at every date; after the seed gave Profit &amp; Loss A/c an opening balance (3,000 Cr, balanced by a fixed asset), Tally’s Balance Sheet line was that opening plus the period’s loss (4,121 Dr), still one line in its export (no Opening Balance or Current Period lines), and the Trial Balance listed the account at 3,000 Cr. How the account looks after a year end is still unproven (the test company has none): the summary below tests it on the pilot.</w:t>
      </w:r>
    </w:p>
    <w:bookmarkEnd w:id="77"/>
    <w:bookmarkStart w:id="78" w:name="Xf65889b036ae372f354bb51db6b2ae755979f98"/>
    <w:p>
      <w:pPr>
        <w:pStyle w:val="Heading3"/>
      </w:pPr>
      <w:r>
        <w:t xml:space="preserve">16.4 Foreign-currency ledgers at Tally’s revalued balance</w:t>
      </w:r>
    </w:p>
    <w:p>
      <w:pPr>
        <w:pStyle w:val="Compact"/>
        <w:numPr>
          <w:ilvl w:val="0"/>
          <w:numId w:val="1034"/>
        </w:numPr>
      </w:pPr>
      <w:r>
        <w:rPr>
          <w:b/>
          <w:bCs/>
        </w:rPr>
        <w:t xml:space="preserve">What:</w:t>
      </w:r>
      <w:r>
        <w:t xml:space="preserve"> </w:t>
      </w:r>
      <w:r>
        <w:t xml:space="preserve">in the statements, a foreign-currency ledger counts at the balance Tally reports (revalued at current rates, read for the same period and date as the statements), stored in</w:t>
      </w:r>
      <w:r>
        <w:t xml:space="preserve"> </w:t>
      </w:r>
      <w:r>
        <w:rPr>
          <w:rStyle w:val="VerbatimChar"/>
        </w:rPr>
        <w:t xml:space="preserve">fx_revaluation_snapshots</w:t>
      </w:r>
      <w:r>
        <w:t xml:space="preserve">; the difference to its book value is one</w:t>
      </w:r>
      <w:r>
        <w:t xml:space="preserve"> </w:t>
      </w:r>
      <w:r>
        <w:t xml:space="preserve">“Unadjusted Forex Gain/Loss”</w:t>
      </w:r>
      <w:r>
        <w:t xml:space="preserve"> </w:t>
      </w:r>
      <w:r>
        <w:t xml:space="preserve">line, as in Tally’s reports. In the Trial Balance that line’s debit is the ledgers’ losses and its credit their gains, ledger by ledger (book value above the revalued balance is a loss); the Balance Sheet shows the net. Validation still compares the ledger itself at book value (rule 8).</w:t>
      </w:r>
    </w:p>
    <w:p>
      <w:pPr>
        <w:pStyle w:val="Compact"/>
        <w:numPr>
          <w:ilvl w:val="0"/>
          <w:numId w:val="1034"/>
        </w:numPr>
      </w:pPr>
      <w:r>
        <w:rPr>
          <w:b/>
          <w:bCs/>
        </w:rPr>
        <w:t xml:space="preserve">Proven:</w:t>
      </w:r>
      <w:r>
        <w:t xml:space="preserve"> </w:t>
      </w:r>
      <w:r>
        <w:t xml:space="preserve">the test company’s dollar customer: 0 revalued, 8,200 book, the line 8,200 Dr. After the seed added a dollar vendor with an expense entered in rupees (4,100 book, 0 revalued: a gain), Tally’s Trial Balance showed the line as 8,200 Dr and 4,100 Cr, its Balance Sheet 4,100 Dr; ours equal. The pilot’s steady four Trial Balance differences per date (the line’s debit and credit, both totals) were this.</w:t>
      </w:r>
    </w:p>
    <w:p>
      <w:pPr>
        <w:pStyle w:val="Compact"/>
        <w:numPr>
          <w:ilvl w:val="0"/>
          <w:numId w:val="1034"/>
        </w:numPr>
      </w:pPr>
      <w:r>
        <w:rPr>
          <w:b/>
          <w:bCs/>
        </w:rPr>
        <w:t xml:space="preserve">The line is taken from the source (fallback, 2026-10-24):</w:t>
      </w:r>
      <w:r>
        <w:t xml:space="preserve"> </w:t>
      </w:r>
      <w:r>
        <w:t xml:space="preserve">pilot entity 1 (customers in foreign currency, an opening difference Tally doesn’t show) had no line in Tally at 37 of 78 dates where ours equalled its difference in opening balances, and elsewhere differed mostly, not always, by that difference. The rule couldn’t be reproduced: rates of exchange and foreign amounts can’t be imported (ADR-035), and a ledger opened in dollars by hand stayed in the base currency, not revalued. So the line is Tally’s own, labelled</w:t>
      </w:r>
      <w:r>
        <w:t xml:space="preserve"> </w:t>
      </w:r>
      <w:r>
        <w:t xml:space="preserve">“Unadjusted Forex Gain/Loss (taken from the source)”</w:t>
      </w:r>
      <w:r>
        <w:t xml:space="preserve">; ours, computed as above, is the detail line</w:t>
      </w:r>
      <w:r>
        <w:t xml:space="preserve"> </w:t>
      </w:r>
      <w:r>
        <w:t xml:space="preserve">“Unadjusted Forex Gain/Loss (computed)”</w:t>
      </w:r>
      <w:r>
        <w:t xml:space="preserve">. Where the two differ, the summary of differences says so and what the difference equals.</w:t>
      </w:r>
    </w:p>
    <w:p>
      <w:pPr>
        <w:pStyle w:val="Compact"/>
        <w:numPr>
          <w:ilvl w:val="0"/>
          <w:numId w:val="1034"/>
        </w:numPr>
      </w:pPr>
      <w:r>
        <w:rPr>
          <w:b/>
          <w:bCs/>
        </w:rPr>
        <w:t xml:space="preserve">Code:</w:t>
      </w:r>
      <w:r>
        <w:t xml:space="preserve"> </w:t>
      </w:r>
      <w:r>
        <w:rPr>
          <w:rStyle w:val="VerbatimChar"/>
        </w:rPr>
        <w:t xml:space="preserve">core/statements.py</w:t>
      </w:r>
      <w:r>
        <w:t xml:space="preserve"> </w:t>
      </w:r>
      <w:r>
        <w:t xml:space="preserve">(</w:t>
      </w:r>
      <w:r>
        <w:rPr>
          <w:rStyle w:val="VerbatimChar"/>
        </w:rPr>
        <w:t xml:space="preserve">Figures.forex</w:t>
      </w:r>
      <w:r>
        <w:t xml:space="preserve">,</w:t>
      </w:r>
      <w:r>
        <w:t xml:space="preserve"> </w:t>
      </w:r>
      <w:r>
        <w:rPr>
          <w:rStyle w:val="VerbatimChar"/>
        </w:rPr>
        <w:t xml:space="preserve">Figures.source_line</w:t>
      </w:r>
      <w:r>
        <w:t xml:space="preserve">,</w:t>
      </w:r>
      <w:r>
        <w:t xml:space="preserve"> </w:t>
      </w:r>
      <w:r>
        <w:rPr>
          <w:rStyle w:val="VerbatimChar"/>
        </w:rPr>
        <w:t xml:space="preserve">trial_balance</w:t>
      </w:r>
      <w:r>
        <w:t xml:space="preserve">,</w:t>
      </w:r>
      <w:r>
        <w:t xml:space="preserve"> </w:t>
      </w:r>
      <w:r>
        <w:rPr>
          <w:rStyle w:val="VerbatimChar"/>
        </w:rPr>
        <w:t xml:space="preserve">taken_differences</w:t>
      </w:r>
      <w:r>
        <w:t xml:space="preserve">).</w:t>
      </w:r>
    </w:p>
    <w:bookmarkEnd w:id="78"/>
    <w:bookmarkStart w:id="79" w:name="Xaf925a680570824bdceb18bd9be85b0d0eec14e"/>
    <w:p>
      <w:pPr>
        <w:pStyle w:val="Heading3"/>
      </w:pPr>
      <w:r>
        <w:t xml:space="preserve">16.5 A difference in opening balances is a note</w:t>
      </w:r>
    </w:p>
    <w:p>
      <w:pPr>
        <w:pStyle w:val="Compact"/>
        <w:numPr>
          <w:ilvl w:val="0"/>
          <w:numId w:val="1035"/>
        </w:numPr>
      </w:pPr>
      <w:r>
        <w:rPr>
          <w:b/>
          <w:bCs/>
        </w:rPr>
        <w:t xml:space="preserve">What:</w:t>
      </w:r>
      <w:r>
        <w:t xml:space="preserve"> </w:t>
      </w:r>
      <w:r>
        <w:t xml:space="preserve">when the openings don’t total zero (e.g. not integrated: the items’ opening value 2,010 against the stock ledger’s 1,500, a difference of 510), Tally’s exported Trial Balance and Balance Sheet don’t balance and show no line for it. Ours add</w:t>
      </w:r>
      <w:r>
        <w:t xml:space="preserve"> </w:t>
      </w:r>
      <w:r>
        <w:t xml:space="preserve">“Difference in opening balances”</w:t>
      </w:r>
      <w:r>
        <w:t xml:space="preserve"> </w:t>
      </w:r>
      <w:r>
        <w:t xml:space="preserve">as a detail line (not compared), so ours balance and still equal Tally’s line by line.</w:t>
      </w:r>
    </w:p>
    <w:bookmarkEnd w:id="79"/>
    <w:bookmarkStart w:id="80" w:name="Xba8fb4525d31bb3fdba5c4f4562bfd6101d124d"/>
    <w:p>
      <w:pPr>
        <w:pStyle w:val="Heading3"/>
      </w:pPr>
      <w:r>
        <w:t xml:space="preserve">16.6 A pilot-safe summary of the lines that differ</w:t>
      </w:r>
    </w:p>
    <w:p>
      <w:pPr>
        <w:pStyle w:val="Compact"/>
        <w:numPr>
          <w:ilvl w:val="0"/>
          <w:numId w:val="1036"/>
        </w:numPr>
      </w:pPr>
      <w:r>
        <w:rPr>
          <w:b/>
          <w:bCs/>
        </w:rPr>
        <w:t xml:space="preserve">What:</w:t>
      </w:r>
      <w:r>
        <w:t xml:space="preserve"> </w:t>
      </w:r>
      <w:r>
        <w:t xml:space="preserve">when statements differ, validation and</w:t>
      </w:r>
      <w:r>
        <w:t xml:space="preserve"> </w:t>
      </w:r>
      <w:r>
        <w:rPr>
          <w:rStyle w:val="VerbatimChar"/>
        </w:rPr>
        <w:t xml:space="preserve">./dev.ps1 statements</w:t>
      </w:r>
      <w:r>
        <w:t xml:space="preserve"> </w:t>
      </w:r>
      <w:r>
        <w:t xml:space="preserve">print, per company, one line per statement line that differs: its label (the statements’ own lines and Tally’s reserved group names as they are; a renamed reserved group as</w:t>
      </w:r>
      <w:r>
        <w:t xml:space="preserve"> </w:t>
      </w:r>
      <w:r>
        <w:t xml:space="preserve">“</w:t>
      </w:r>
      <w:r>
        <w:t xml:space="preserve"> </w:t>
      </w:r>
      <w:r>
        <w:t xml:space="preserve">(renamed)”</w:t>
      </w:r>
      <w:r>
        <w:t xml:space="preserve">, any other group as</w:t>
      </w:r>
      <w:r>
        <w:t xml:space="preserve"> </w:t>
      </w:r>
      <w:r>
        <w:t xml:space="preserve">“a custom group under</w:t>
      </w:r>
      <w:r>
        <w:t xml:space="preserve"> </w:t>
      </w:r>
      <w:r>
        <w:t xml:space="preserve">”</w:t>
      </w:r>
      <w:r>
        <w:t xml:space="preserve">, a ledger directly under Primary as such, anything else as</w:t>
      </w:r>
      <w:r>
        <w:t xml:space="preserve"> </w:t>
      </w:r>
      <w:r>
        <w:t xml:space="preserve">“a line not recognised”</w:t>
      </w:r>
      <w:r>
        <w:t xml:space="preserve">), whether the line is missing on one side or has a different amount, on how many dates, and which tested amounts the difference equals at how many of them: Direct Expenses, Direct Incomes, the opening and closing stock, the stock ledgers’ opening and closing, the stock gap (the items’ own value against the stock ledgers’, at the books’ beginning and at the date), the foreign-currency revaluation and its losses and gains, Tally’s own Unadjusted Forex Gain/Loss, Profit &amp; Loss A/c’s own balance, the net profit, the difference in opening balances, and after a year end the profit up to it and since, and the stock stored for it; the foreign-currency ledgers’ openings; for a Trial Balance group line, its split with each sub-group netted first; and for an integrated company after its first year end, the closing stock less each other closing stock Tally reports (its Stock-in-Hand group’s closing balance, the stock items’ closing value, the current financial year’s own closing stock). Never other names, never amounts. When every ledger check passes, the report gives the layout as the likely cause of a statement difference, not a ledger balance.</w:t>
      </w:r>
    </w:p>
    <w:p>
      <w:pPr>
        <w:pStyle w:val="Compact"/>
        <w:numPr>
          <w:ilvl w:val="0"/>
          <w:numId w:val="1036"/>
        </w:numPr>
      </w:pPr>
      <w:r>
        <w:rPr>
          <w:b/>
          <w:bCs/>
        </w:rPr>
        <w:t xml:space="preserve">Trial Balance split, as recorded (2026-10-23):</w:t>
      </w:r>
      <w:r>
        <w:t xml:space="preserve"> </w:t>
      </w:r>
      <w:r>
        <w:t xml:space="preserve">Tally splits a group’s line into debit and credit ledger by ledger, also inside a sub-group (Duties &amp; Taxes: input tax ledgers 2,340 Dr, output tax ledgers in the 26,129 Cr); netting each sub-group first would give 0 Dr. A group setting that nets it is the open question for the pilot’s Current Liabilities.</w:t>
      </w:r>
    </w:p>
    <w:p>
      <w:pPr>
        <w:pStyle w:val="Compact"/>
        <w:numPr>
          <w:ilvl w:val="0"/>
          <w:numId w:val="1036"/>
        </w:numPr>
      </w:pPr>
      <w:r>
        <w:rPr>
          <w:b/>
          <w:bCs/>
        </w:rPr>
        <w:t xml:space="preserve">Why:</w:t>
      </w:r>
      <w:r>
        <w:t xml:space="preserve"> </w:t>
      </w:r>
      <w:r>
        <w:t xml:space="preserve">the pilot’s statement differences can’t be shown (names and amounts); the summary says which rule a difference follows, so the layout can be corrected from counts alone.</w:t>
      </w:r>
    </w:p>
    <w:p>
      <w:pPr>
        <w:pStyle w:val="Compact"/>
        <w:numPr>
          <w:ilvl w:val="0"/>
          <w:numId w:val="1036"/>
        </w:numPr>
      </w:pPr>
      <w:r>
        <w:rPr>
          <w:b/>
          <w:bCs/>
        </w:rPr>
        <w:t xml:space="preserve">Code:</w:t>
      </w:r>
      <w:r>
        <w:t xml:space="preserve"> </w:t>
      </w:r>
      <w:r>
        <w:rPr>
          <w:rStyle w:val="VerbatimChar"/>
        </w:rPr>
        <w:t xml:space="preserve">core/statement_differences.py</w:t>
      </w:r>
      <w:r>
        <w:t xml:space="preserve"> </w:t>
      </w:r>
      <w:r>
        <w:t xml:space="preserve">(</w:t>
      </w:r>
      <w:r>
        <w:rPr>
          <w:rStyle w:val="VerbatimChar"/>
        </w:rPr>
        <w:t xml:space="preserve">Labels</w:t>
      </w:r>
      <w:r>
        <w:t xml:space="preserve">,</w:t>
      </w:r>
      <w:r>
        <w:t xml:space="preserve"> </w:t>
      </w:r>
      <w:r>
        <w:rPr>
          <w:rStyle w:val="VerbatimChar"/>
        </w:rPr>
        <w:t xml:space="preserve">tested_amounts</w:t>
      </w:r>
      <w:r>
        <w:t xml:space="preserve">,</w:t>
      </w:r>
      <w:r>
        <w:t xml:space="preserve"> </w:t>
      </w:r>
      <w:r>
        <w:rPr>
          <w:rStyle w:val="VerbatimChar"/>
        </w:rPr>
        <w:t xml:space="preserve">last_year_end</w:t>
      </w:r>
      <w:r>
        <w:t xml:space="preserve">,</w:t>
      </w:r>
      <w:r>
        <w:t xml:space="preserve"> </w:t>
      </w:r>
      <w:r>
        <w:rPr>
          <w:rStyle w:val="VerbatimChar"/>
        </w:rPr>
        <w:t xml:space="preserve">Summary</w:t>
      </w:r>
      <w:r>
        <w:t xml:space="preserve">),</w:t>
      </w:r>
      <w:r>
        <w:t xml:space="preserve"> </w:t>
      </w:r>
      <w:r>
        <w:rPr>
          <w:rStyle w:val="VerbatimChar"/>
        </w:rPr>
        <w:t xml:space="preserve">core/validation.py</w:t>
      </w:r>
      <w:r>
        <w:t xml:space="preserve"> </w:t>
      </w:r>
      <w:r>
        <w:t xml:space="preserve">(</w:t>
      </w:r>
      <w:r>
        <w:rPr>
          <w:rStyle w:val="VerbatimChar"/>
        </w:rPr>
        <w:t xml:space="preserve">_statements</w:t>
      </w:r>
      <w:r>
        <w:t xml:space="preserve">),</w:t>
      </w:r>
      <w:r>
        <w:t xml:space="preserve"> </w:t>
      </w:r>
      <w:r>
        <w:rPr>
          <w:rStyle w:val="VerbatimChar"/>
        </w:rPr>
        <w:t xml:space="preserve">workers/statements.py</w:t>
      </w:r>
      <w:r>
        <w:t xml:space="preserve">,</w:t>
      </w:r>
      <w:r>
        <w:t xml:space="preserve"> </w:t>
      </w:r>
      <w:r>
        <w:rPr>
          <w:rStyle w:val="VerbatimChar"/>
        </w:rPr>
        <w:t xml:space="preserve">workers/cli.py</w:t>
      </w:r>
      <w:r>
        <w:t xml:space="preserve"> </w:t>
      </w:r>
      <w:r>
        <w:t xml:space="preserve">(</w:t>
      </w:r>
      <w:r>
        <w:rPr>
          <w:rStyle w:val="VerbatimChar"/>
        </w:rPr>
        <w:t xml:space="preserve">_print_statement_summary</w:t>
      </w:r>
      <w:r>
        <w:t xml:space="preserve">).</w:t>
      </w:r>
    </w:p>
    <w:p>
      <w:pPr>
        <w:pStyle w:val="Compact"/>
        <w:numPr>
          <w:ilvl w:val="0"/>
          <w:numId w:val="1036"/>
        </w:numPr>
      </w:pPr>
      <w:r>
        <w:rPr>
          <w:b/>
          <w:bCs/>
        </w:rPr>
        <w:t xml:space="preserve">Tests:</w:t>
      </w:r>
      <w:r>
        <w:t xml:space="preserve"> </w:t>
      </w:r>
      <w:r>
        <w:rPr>
          <w:rStyle w:val="VerbatimChar"/>
        </w:rPr>
        <w:t xml:space="preserve">tests/test_statements.py</w:t>
      </w:r>
      <w:r>
        <w:t xml:space="preserve"> </w:t>
      </w:r>
      <w:r>
        <w:t xml:space="preserve">(</w:t>
      </w:r>
      <w:r>
        <w:rPr>
          <w:rStyle w:val="VerbatimChar"/>
        </w:rPr>
        <w:t xml:space="preserve">test_the_summary_names_each_line_safely_and_what_it_equals</w:t>
      </w:r>
      <w:r>
        <w:t xml:space="preserve">,</w:t>
      </w:r>
      <w:r>
        <w:t xml:space="preserve"> </w:t>
      </w:r>
      <w:r>
        <w:rPr>
          <w:rStyle w:val="VerbatimChar"/>
        </w:rPr>
        <w:t xml:space="preserve">test_validation_prints_the_summary</w:t>
      </w:r>
      <w:r>
        <w:t xml:space="preserve">,</w:t>
      </w:r>
      <w:r>
        <w:t xml:space="preserve"> </w:t>
      </w:r>
      <w:r>
        <w:rPr>
          <w:rStyle w:val="VerbatimChar"/>
        </w:rPr>
        <w:t xml:space="preserve">test_the_last_year_end_gives_its_profit_and_stock</w:t>
      </w:r>
      <w:r>
        <w:t xml:space="preserve">).</w:t>
      </w:r>
    </w:p>
    <w:bookmarkEnd w:id="80"/>
    <w:bookmarkStart w:id="81" w:name="Xd8de06f7e0c26e3ecafac8d0b70a52abd1496a0"/>
    <w:p>
      <w:pPr>
        <w:pStyle w:val="Heading3"/>
      </w:pPr>
      <w:r>
        <w:t xml:space="preserve">16.7 A Trial Balance line splits ledger by ledger, groups netted for reporting as one</w:t>
      </w:r>
    </w:p>
    <w:p>
      <w:pPr>
        <w:pStyle w:val="Compact"/>
        <w:numPr>
          <w:ilvl w:val="0"/>
          <w:numId w:val="1037"/>
        </w:numPr>
      </w:pPr>
      <w:r>
        <w:rPr>
          <w:b/>
          <w:bCs/>
        </w:rPr>
        <w:t xml:space="preserve">What:</w:t>
      </w:r>
      <w:r>
        <w:t xml:space="preserve"> </w:t>
      </w:r>
      <w:r>
        <w:t xml:space="preserve">each Trial Balance line shows the debit balances and the credit balances under the primary group separately, ledger by ledger (also inside sub-groups), except a group Tally nets for reporting (</w:t>
      </w:r>
      <w:r>
        <w:t xml:space="preserve">“Nett Debit/Credit Balances for Reporting”</w:t>
      </w:r>
      <w:r>
        <w:t xml:space="preserve">, ISADDABLE Yes): its balances count as one figure (the highest such group above a ledger).</w:t>
      </w:r>
      <w:r>
        <w:t xml:space="preserve"> </w:t>
      </w:r>
      <w:r>
        <w:t xml:space="preserve">“Group behaves like a sub-ledger”</w:t>
      </w:r>
      <w:r>
        <w:t xml:space="preserve"> </w:t>
      </w:r>
      <w:r>
        <w:t xml:space="preserve">(ISSUBLEDGER, Yes for Sundry Debtors and Sundry Creditors in every company) doesn’t change the split. The setting is read from Tally with the statements at each date.</w:t>
      </w:r>
    </w:p>
    <w:p>
      <w:pPr>
        <w:pStyle w:val="Compact"/>
        <w:numPr>
          <w:ilvl w:val="0"/>
          <w:numId w:val="1037"/>
        </w:numPr>
      </w:pPr>
      <w:r>
        <w:rPr>
          <w:b/>
          <w:bCs/>
        </w:rPr>
        <w:t xml:space="preserve">Why:</w:t>
      </w:r>
      <w:r>
        <w:t xml:space="preserve"> </w:t>
      </w:r>
      <w:r>
        <w:t xml:space="preserve">pilot: Current Liabilities (and Current Assets, Fixed Assets) differed in their debit and credit columns with equal net amounts.</w:t>
      </w:r>
    </w:p>
    <w:p>
      <w:pPr>
        <w:pStyle w:val="Compact"/>
        <w:numPr>
          <w:ilvl w:val="0"/>
          <w:numId w:val="1037"/>
        </w:numPr>
      </w:pPr>
      <w:r>
        <w:rPr>
          <w:b/>
          <w:bCs/>
        </w:rPr>
        <w:t xml:space="preserve">Proven:</w:t>
      </w:r>
      <w:r>
        <w:t xml:space="preserve"> </w:t>
      </w:r>
      <w:r>
        <w:t xml:space="preserve">the netting seed (2026-10-24): under Current Assets an ISADDABLE group with 400 Dr and 150 Cr shown as 250 Dr, a sub-ledger group and a plain one each split (200 Dr / 90 Cr, 300 Dr / 120 Cr): Current Assets 72,518 Dr and 210 Cr; a vendor with a 700 advance inside Sundry Creditors: Current Liabilities 3,040 Dr. Ours equal.</w:t>
      </w:r>
    </w:p>
    <w:p>
      <w:pPr>
        <w:pStyle w:val="Compact"/>
        <w:numPr>
          <w:ilvl w:val="0"/>
          <w:numId w:val="1037"/>
        </w:numPr>
      </w:pPr>
      <w:r>
        <w:rPr>
          <w:b/>
          <w:bCs/>
        </w:rPr>
        <w:t xml:space="preserve">Code:</w:t>
      </w:r>
      <w:r>
        <w:t xml:space="preserve"> </w:t>
      </w:r>
      <w:r>
        <w:rPr>
          <w:rStyle w:val="VerbatimChar"/>
        </w:rPr>
        <w:t xml:space="preserve">core/statements.py</w:t>
      </w:r>
      <w:r>
        <w:t xml:space="preserve"> </w:t>
      </w:r>
      <w:r>
        <w:t xml:space="preserve">(</w:t>
      </w:r>
      <w:r>
        <w:rPr>
          <w:rStyle w:val="VerbatimChar"/>
        </w:rPr>
        <w:t xml:space="preserve">Figures.unit</w:t>
      </w:r>
      <w:r>
        <w:t xml:space="preserve">,</w:t>
      </w:r>
      <w:r>
        <w:t xml:space="preserve"> </w:t>
      </w:r>
      <w:r>
        <w:rPr>
          <w:rStyle w:val="VerbatimChar"/>
        </w:rPr>
        <w:t xml:space="preserve">trial_balance</w:t>
      </w:r>
      <w:r>
        <w:t xml:space="preserve">),</w:t>
      </w:r>
      <w:r>
        <w:t xml:space="preserve"> </w:t>
      </w:r>
      <w:r>
        <w:rPr>
          <w:rStyle w:val="VerbatimChar"/>
        </w:rPr>
        <w:t xml:space="preserve">connector._netted_groups</w:t>
      </w:r>
      <w:r>
        <w:t xml:space="preserve"> </w:t>
      </w:r>
      <w:r>
        <w:t xml:space="preserve">(</w:t>
      </w:r>
      <w:r>
        <w:rPr>
          <w:rStyle w:val="VerbatimChar"/>
        </w:rPr>
        <w:t xml:space="preserve">envelopes.GROUP_REPORTING</w:t>
      </w:r>
      <w:r>
        <w:t xml:space="preserve">).</w:t>
      </w:r>
    </w:p>
    <w:p>
      <w:pPr>
        <w:pStyle w:val="Compact"/>
        <w:numPr>
          <w:ilvl w:val="0"/>
          <w:numId w:val="1037"/>
        </w:numPr>
      </w:pPr>
      <w:r>
        <w:rPr>
          <w:b/>
          <w:bCs/>
        </w:rPr>
        <w:t xml:space="preserve">Tests:</w:t>
      </w:r>
      <w:r>
        <w:t xml:space="preserve"> </w:t>
      </w:r>
      <w:r>
        <w:rPr>
          <w:rStyle w:val="VerbatimChar"/>
        </w:rPr>
        <w:t xml:space="preserve">tests/test_statements.py</w:t>
      </w:r>
      <w:r>
        <w:t xml:space="preserve"> </w:t>
      </w:r>
      <w:r>
        <w:t xml:space="preserve">(</w:t>
      </w:r>
      <w:r>
        <w:rPr>
          <w:rStyle w:val="VerbatimChar"/>
        </w:rPr>
        <w:t xml:space="preserve">test_a_group_netted_for_reporting_is_one_figure_in_the_trial_balance</w:t>
      </w:r>
      <w:r>
        <w:t xml:space="preserve">,</w:t>
      </w:r>
      <w:r>
        <w:t xml:space="preserve"> </w:t>
      </w:r>
      <w:r>
        <w:rPr>
          <w:rStyle w:val="VerbatimChar"/>
        </w:rPr>
        <w:t xml:space="preserve">test_tally_splits_a_trial_balance_line_ledger_by_ledger</w:t>
      </w:r>
      <w:r>
        <w:t xml:space="preserve">).</w:t>
      </w:r>
    </w:p>
    <w:p>
      <w:pPr>
        <w:pStyle w:val="Compact"/>
        <w:numPr>
          <w:ilvl w:val="0"/>
          <w:numId w:val="1037"/>
        </w:numPr>
      </w:pPr>
      <w:r>
        <w:rPr>
          <w:b/>
          <w:bCs/>
        </w:rPr>
        <w:t xml:space="preserve">ADR:</w:t>
      </w:r>
      <w:r>
        <w:t xml:space="preserve"> </w:t>
      </w:r>
      <w:r>
        <w:t xml:space="preserve">ADR-042.</w:t>
      </w:r>
    </w:p>
    <w:bookmarkEnd w:id="81"/>
    <w:bookmarkStart w:id="82" w:name="lines-taken-from-the-source"/>
    <w:p>
      <w:pPr>
        <w:pStyle w:val="Heading3"/>
      </w:pPr>
      <w:r>
        <w:t xml:space="preserve">16.8 Lines taken from the source</w:t>
      </w:r>
    </w:p>
    <w:p>
      <w:pPr>
        <w:pStyle w:val="FirstParagraph"/>
      </w:pPr>
      <w:r>
        <w:t xml:space="preserve">Only where no rule could be found, a line is the source’s own figure, labelled</w:t>
      </w:r>
      <w:r>
        <w:t xml:space="preserve"> </w:t>
      </w:r>
      <w:r>
        <w:t xml:space="preserve">“(taken from the source)”</w:t>
      </w:r>
      <w:r>
        <w:t xml:space="preserve"> </w:t>
      </w:r>
      <w:r>
        <w:t xml:space="preserve">in the views (</w:t>
      </w:r>
      <w:r>
        <w:rPr>
          <w:rStyle w:val="VerbatimChar"/>
        </w:rPr>
        <w:t xml:space="preserve">v_trial_balance</w:t>
      </w:r>
      <w:r>
        <w:t xml:space="preserve">,</w:t>
      </w:r>
      <w:r>
        <w:t xml:space="preserve"> </w:t>
      </w:r>
      <w:r>
        <w:rPr>
          <w:rStyle w:val="VerbatimChar"/>
        </w:rPr>
        <w:t xml:space="preserve">v_balance_sheet</w:t>
      </w:r>
      <w:r>
        <w:t xml:space="preserve">), with ours computed beside it as a</w:t>
      </w:r>
      <w:r>
        <w:t xml:space="preserve"> </w:t>
      </w:r>
      <w:r>
        <w:t xml:space="preserve">“(computed)”</w:t>
      </w:r>
      <w:r>
        <w:t xml:space="preserve"> </w:t>
      </w:r>
      <w:r>
        <w:t xml:space="preserve">detail line; the label suffix is ignored when lines are compared, and every date where the two differ is reported by the summary with what the difference equals: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When</w:t>
            </w:r>
          </w:p>
        </w:tc>
        <w:tc>
          <w:tcPr/>
          <w:p>
            <w:pPr>
              <w:pStyle w:val="Compact"/>
            </w:pPr>
            <w:r>
              <w:t xml:space="preserve">Why</w:t>
            </w:r>
          </w:p>
        </w:tc>
      </w:tr>
      <w:tr>
        <w:tc>
          <w:tcPr/>
          <w:p>
            <w:pPr>
              <w:pStyle w:val="Compact"/>
            </w:pPr>
            <w:r>
              <w:t xml:space="preserve">Unadjusted Forex Gain/Loss (Trial Balance and Balance Sheet)</w:t>
            </w:r>
          </w:p>
        </w:tc>
        <w:tc>
          <w:tcPr/>
          <w:p>
            <w:pPr>
              <w:pStyle w:val="Compact"/>
            </w:pPr>
            <w:r>
              <w:t xml:space="preserve">always</w:t>
            </w:r>
          </w:p>
        </w:tc>
        <w:tc>
          <w:tcPr/>
          <w:p>
            <w:pPr>
              <w:pStyle w:val="Compact"/>
            </w:pPr>
            <w:r>
              <w:t xml:space="preserve">16.4: the pilot’s line didn’t follow the ledgers’ book value less their revalued balance, and its rule couldn’t be reproduced on the test company.</w:t>
            </w:r>
          </w:p>
        </w:tc>
      </w:tr>
      <w:tr>
        <w:tc>
          <w:tcPr/>
          <w:p>
            <w:pPr>
              <w:pStyle w:val="Compact"/>
            </w:pPr>
            <w:r>
              <w:rPr>
                <w:b/>
                <w:bCs/>
              </w:rPr>
              <w:t xml:space="preserve">Temporary stopgap:</w:t>
            </w:r>
            <w:r>
              <w:t xml:space="preserve"> </w:t>
            </w:r>
            <w:r>
              <w:t xml:space="preserve">a group line holding foreign-currency ledgers (Trial Balance and Balance Sheet; e.g. Current Assets)</w:t>
            </w:r>
          </w:p>
        </w:tc>
        <w:tc>
          <w:tcPr/>
          <w:p>
            <w:pPr>
              <w:pStyle w:val="Compact"/>
            </w:pPr>
            <w:r>
              <w:t xml:space="preserve">only at dates where the source shows its Unadjusted Forex Gain/Loss line and ours differs from the source’s by more than the tolerance; ours at every other date</w:t>
            </w:r>
          </w:p>
        </w:tc>
        <w:tc>
          <w:tcPr/>
          <w:p>
            <w:pPr>
              <w:pStyle w:val="Compact"/>
            </w:pPr>
            <w:r>
              <w:t xml:space="preserve">Pilot entity 1 (2026-10-24): Current Assets differed at 18 of 78 dates, by no single ledger’s revaluation nor a fixed mix of them (the revalued figure Tally’s Balance Sheet uses isn’t its ledger-balance export’s). A detail line</w:t>
            </w:r>
            <w:r>
              <w:t xml:space="preserve"> </w:t>
            </w:r>
            <w:r>
              <w:t xml:space="preserve">“Forex revaluation difference (per Tally, under review)”</w:t>
            </w:r>
            <w:r>
              <w:t xml:space="preserve"> </w:t>
            </w:r>
            <w:r>
              <w:t xml:space="preserve">makes the ledgers plus it equal the group’s total.</w:t>
            </w:r>
            <w:r>
              <w:t xml:space="preserve"> </w:t>
            </w:r>
            <w:r>
              <w:rPr>
                <w:b/>
                <w:bCs/>
              </w:rPr>
              <w:t xml:space="preserve">Exit:</w:t>
            </w:r>
            <w:r>
              <w:t xml:space="preserve"> </w:t>
            </w:r>
            <w:r>
              <w:t xml:space="preserve">replace with the computed figure once the revaluation rule is found.</w:t>
            </w:r>
          </w:p>
        </w:tc>
      </w:tr>
    </w:tbl>
    <w:p>
      <w:pPr>
        <w:numPr>
          <w:ilvl w:val="0"/>
          <w:numId w:val="1038"/>
        </w:numPr>
      </w:pPr>
      <w:r>
        <w:rPr>
          <w:b/>
          <w:bCs/>
        </w:rPr>
        <w:t xml:space="preserve">“Differs”</w:t>
      </w:r>
      <w:r>
        <w:rPr>
          <w:b/>
          <w:bCs/>
        </w:rPr>
        <w:t xml:space="preserve">:</w:t>
      </w:r>
      <w:r>
        <w:t xml:space="preserve"> </w:t>
      </w:r>
      <w:r>
        <w:t xml:space="preserve">by more than the validation tolerance, the same as the comparison’s:</w:t>
      </w:r>
      <w:r>
        <w:t xml:space="preserve"> </w:t>
      </w:r>
      <w:r>
        <w:rPr>
          <w:rStyle w:val="VerbatimChar"/>
        </w:rPr>
        <w:t xml:space="preserve">connections.config.validation_tolerance</w:t>
      </w:r>
      <w:r>
        <w:t xml:space="preserve">, else</w:t>
      </w:r>
      <w:r>
        <w:t xml:space="preserve"> </w:t>
      </w:r>
      <w:r>
        <w:rPr>
          <w:rStyle w:val="VerbatimChar"/>
        </w:rPr>
        <w:t xml:space="preserve">VALIDATION_TOLERANCE</w:t>
      </w:r>
      <w:r>
        <w:t xml:space="preserve">, default 0 (exact). A trial balance line differs when its debit or its credit does.</w:t>
      </w:r>
    </w:p>
    <w:p>
      <w:pPr>
        <w:numPr>
          <w:ilvl w:val="0"/>
          <w:numId w:val="1038"/>
        </w:numPr>
      </w:pPr>
      <w:r>
        <w:rPr>
          <w:b/>
          <w:bCs/>
        </w:rPr>
        <w:t xml:space="preserve">Open differences, not passes:</w:t>
      </w:r>
      <w:r>
        <w:t xml:space="preserve"> </w:t>
      </w:r>
      <w:r>
        <w:t xml:space="preserve">every date where a taken line differs from ours computed is a warning,</w:t>
      </w:r>
      <w:r>
        <w:t xml:space="preserve"> </w:t>
      </w:r>
      <w:r>
        <w:t xml:space="preserve">“Statement line taken from the source (open difference)”</w:t>
      </w:r>
      <w:r>
        <w:t xml:space="preserve"> </w:t>
      </w:r>
      <w:r>
        <w:t xml:space="preserve">(LB-VAL-026): not counted as passed, not a failure. Validation then reports OK with warnings and exits 0; the summary gives one line per statement line with its number of dates;</w:t>
      </w:r>
      <w:r>
        <w:t xml:space="preserve"> </w:t>
      </w:r>
      <w:r>
        <w:rPr>
          <w:rStyle w:val="VerbatimChar"/>
        </w:rPr>
        <w:t xml:space="preserve">ledgerbridge_reporting.v_statement_open_differences</w:t>
      </w:r>
      <w:r>
        <w:t xml:space="preserve"> </w:t>
      </w:r>
      <w:r>
        <w:t xml:space="preserve">lists every date (any difference above zero).</w:t>
      </w:r>
    </w:p>
    <w:p>
      <w:pPr>
        <w:numPr>
          <w:ilvl w:val="0"/>
          <w:numId w:val="1038"/>
        </w:numPr>
      </w:pPr>
      <w:r>
        <w:rPr>
          <w:b/>
          <w:bCs/>
        </w:rPr>
        <w:t xml:space="preserve">One number:</w:t>
      </w:r>
      <w:r>
        <w:t xml:space="preserve"> </w:t>
      </w:r>
      <w:r>
        <w:t xml:space="preserve">reports and the AI read the statement views’</w:t>
      </w:r>
      <w:r>
        <w:t xml:space="preserve"> </w:t>
      </w:r>
      <w:r>
        <w:rPr>
          <w:rStyle w:val="VerbatimChar"/>
        </w:rPr>
        <w:t xml:space="preserve">main</w:t>
      </w:r>
      <w:r>
        <w:t xml:space="preserve"> </w:t>
      </w:r>
      <w:r>
        <w:t xml:space="preserve">lines; detail lines (ours computed, the reconciling line, notes) explain them.</w:t>
      </w:r>
    </w:p>
    <w:p>
      <w:pPr>
        <w:numPr>
          <w:ilvl w:val="0"/>
          <w:numId w:val="1038"/>
        </w:numPr>
      </w:pPr>
      <w:r>
        <w:rPr>
          <w:b/>
          <w:bCs/>
        </w:rPr>
        <w:t xml:space="preserve">Code:</w:t>
      </w:r>
      <w:r>
        <w:t xml:space="preserve"> </w:t>
      </w:r>
      <w:r>
        <w:rPr>
          <w:rStyle w:val="VerbatimChar"/>
        </w:rPr>
        <w:t xml:space="preserve">core/statements.py</w:t>
      </w:r>
      <w:r>
        <w:t xml:space="preserve"> </w:t>
      </w:r>
      <w:r>
        <w:t xml:space="preserve">(</w:t>
      </w:r>
      <w:r>
        <w:rPr>
          <w:rStyle w:val="VerbatimChar"/>
        </w:rPr>
        <w:t xml:space="preserve">TAKEN</w:t>
      </w:r>
      <w:r>
        <w:t xml:space="preserve">,</w:t>
      </w:r>
      <w:r>
        <w:t xml:space="preserve"> </w:t>
      </w:r>
      <w:r>
        <w:rPr>
          <w:rStyle w:val="VerbatimChar"/>
        </w:rPr>
        <w:t xml:space="preserve">COMPUTED</w:t>
      </w:r>
      <w:r>
        <w:t xml:space="preserve">,</w:t>
      </w:r>
      <w:r>
        <w:t xml:space="preserve"> </w:t>
      </w:r>
      <w:r>
        <w:rPr>
          <w:rStyle w:val="VerbatimChar"/>
        </w:rPr>
        <w:t xml:space="preserve">Figures.foreign_group_from_source</w:t>
      </w:r>
      <w:r>
        <w:t xml:space="preserve">,</w:t>
      </w:r>
      <w:r>
        <w:t xml:space="preserve"> </w:t>
      </w:r>
      <w:r>
        <w:rPr>
          <w:rStyle w:val="VerbatimChar"/>
        </w:rPr>
        <w:t xml:space="preserve">_group_line</w:t>
      </w:r>
      <w:r>
        <w:t xml:space="preserve">,</w:t>
      </w:r>
      <w:r>
        <w:t xml:space="preserve"> </w:t>
      </w:r>
      <w:r>
        <w:rPr>
          <w:rStyle w:val="VerbatimChar"/>
        </w:rPr>
        <w:t xml:space="preserve">taken_differences</w:t>
      </w:r>
      <w:r>
        <w:t xml:space="preserve">),</w:t>
      </w:r>
      <w:r>
        <w:t xml:space="preserve"> </w:t>
      </w:r>
      <w:r>
        <w:rPr>
          <w:rStyle w:val="VerbatimChar"/>
        </w:rPr>
        <w:t xml:space="preserve">core/statement_differences.py</w:t>
      </w:r>
      <w:r>
        <w:t xml:space="preserve"> </w:t>
      </w:r>
      <w:r>
        <w:t xml:space="preserve">(kind</w:t>
      </w:r>
      <w:r>
        <w:t xml:space="preserve"> </w:t>
      </w:r>
      <w:r>
        <w:t xml:space="preserve">“taken”</w:t>
      </w:r>
      <w:r>
        <w:t xml:space="preserve">).</w:t>
      </w:r>
    </w:p>
    <w:p>
      <w:pPr>
        <w:numPr>
          <w:ilvl w:val="0"/>
          <w:numId w:val="1038"/>
        </w:numPr>
      </w:pPr>
      <w:r>
        <w:rPr>
          <w:b/>
          <w:bCs/>
        </w:rPr>
        <w:t xml:space="preserve">Tests:</w:t>
      </w:r>
      <w:r>
        <w:t xml:space="preserve"> </w:t>
      </w:r>
      <w:r>
        <w:rPr>
          <w:rStyle w:val="VerbatimChar"/>
        </w:rPr>
        <w:t xml:space="preserve">tests/test_statements.py</w:t>
      </w:r>
      <w:r>
        <w:t xml:space="preserve"> </w:t>
      </w:r>
      <w:r>
        <w:t xml:space="preserve">(</w:t>
      </w:r>
      <w:r>
        <w:rPr>
          <w:rStyle w:val="VerbatimChar"/>
        </w:rPr>
        <w:t xml:space="preserve">test_the_forex_line_is_taken_from_the_source_and_ours_kept_as_detail</w:t>
      </w:r>
      <w:r>
        <w:t xml:space="preserve">,</w:t>
      </w:r>
      <w:r>
        <w:t xml:space="preserve"> </w:t>
      </w:r>
      <w:r>
        <w:rPr>
          <w:rStyle w:val="VerbatimChar"/>
        </w:rPr>
        <w:t xml:space="preserve">test_after_the_year_end_the_balance_sheet_stock_line_is_taken_from_the_source</w:t>
      </w:r>
      <w:r>
        <w:t xml:space="preserve">).</w:t>
      </w:r>
    </w:p>
    <w:p>
      <w:pPr>
        <w:numPr>
          <w:ilvl w:val="0"/>
          <w:numId w:val="1038"/>
        </w:numPr>
      </w:pPr>
      <w:r>
        <w:rPr>
          <w:b/>
          <w:bCs/>
        </w:rPr>
        <w:t xml:space="preserve">ADR:</w:t>
      </w:r>
      <w:r>
        <w:t xml:space="preserve"> </w:t>
      </w:r>
      <w:r>
        <w:t xml:space="preserve">ADR-043.</w:t>
      </w:r>
    </w:p>
    <w:bookmarkEnd w:id="82"/>
    <w:bookmarkEnd w:id="83"/>
    <w:bookmarkStart w:id="84" w:name="only-the-expected-company-is-compared"/>
    <w:p>
      <w:pPr>
        <w:pStyle w:val="Heading2"/>
      </w:pPr>
      <w:r>
        <w:t xml:space="preserve">17. Only the expected company is compared</w:t>
      </w:r>
    </w:p>
    <w:p>
      <w:pPr>
        <w:pStyle w:val="Compact"/>
        <w:numPr>
          <w:ilvl w:val="0"/>
          <w:numId w:val="1039"/>
        </w:numPr>
      </w:pPr>
      <w:r>
        <w:rPr>
          <w:b/>
          <w:bCs/>
        </w:rPr>
        <w:t xml:space="preserve">What:</w:t>
      </w:r>
      <w:r>
        <w:t xml:space="preserve"> </w:t>
      </w:r>
      <w:r>
        <w:t xml:space="preserve">before every step that reads Tally to compare or store (sync, deletion check, validation,</w:t>
      </w:r>
      <w:r>
        <w:t xml:space="preserve"> </w:t>
      </w:r>
      <w:r>
        <w:rPr>
          <w:rStyle w:val="VerbatimChar"/>
        </w:rPr>
        <w:t xml:space="preserve">validate analyse</w:t>
      </w:r>
      <w:r>
        <w:t xml:space="preserve">,</w:t>
      </w:r>
      <w:r>
        <w:t xml:space="preserve"> </w:t>
      </w:r>
      <w:r>
        <w:rPr>
          <w:rStyle w:val="VerbatimChar"/>
        </w:rPr>
        <w:t xml:space="preserve">statements</w:t>
      </w:r>
      <w:r>
        <w:t xml:space="preserve">) and again after reading, the company the entity was synced from must be loaded (by its GUID) and no other loaded company may have the same name; otherwise the run stops with</w:t>
      </w:r>
      <w:r>
        <w:t xml:space="preserve"> </w:t>
      </w:r>
      <w:r>
        <w:t xml:space="preserve">“Expected company not loaded”</w:t>
      </w:r>
      <w:r>
        <w:t xml:space="preserve"> </w:t>
      </w:r>
      <w:r>
        <w:t xml:space="preserve">(LB-SYNC-011): nothing compared or marked deleted, no validation problems or alerts, a sync run marked interrupted so it resumes.</w:t>
      </w:r>
    </w:p>
    <w:p>
      <w:pPr>
        <w:pStyle w:val="Compact"/>
        <w:numPr>
          <w:ilvl w:val="0"/>
          <w:numId w:val="1039"/>
        </w:numPr>
      </w:pPr>
      <w:r>
        <w:rPr>
          <w:b/>
          <w:bCs/>
        </w:rPr>
        <w:t xml:space="preserve">Why:</w:t>
      </w:r>
      <w:r>
        <w:t xml:space="preserve"> </w:t>
      </w:r>
      <w:r>
        <w:t xml:space="preserve">pilot: a run with another company loaded reported 3,742 ledgers missing.</w:t>
      </w:r>
    </w:p>
    <w:p>
      <w:pPr>
        <w:pStyle w:val="Compact"/>
        <w:numPr>
          <w:ilvl w:val="0"/>
          <w:numId w:val="1039"/>
        </w:numPr>
      </w:pPr>
      <w:r>
        <w:rPr>
          <w:b/>
          <w:bCs/>
        </w:rPr>
        <w:t xml:space="preserve">Code:</w:t>
      </w:r>
      <w:r>
        <w:t xml:space="preserve"> </w:t>
      </w:r>
      <w:r>
        <w:rPr>
          <w:rStyle w:val="VerbatimChar"/>
        </w:rPr>
        <w:t xml:space="preserve">workers/entities.py</w:t>
      </w:r>
      <w:r>
        <w:t xml:space="preserve"> </w:t>
      </w:r>
      <w:r>
        <w:t xml:space="preserve">(</w:t>
      </w:r>
      <w:r>
        <w:rPr>
          <w:rStyle w:val="VerbatimChar"/>
        </w:rPr>
        <w:t xml:space="preserve">ensure_loaded</w:t>
      </w:r>
      <w:r>
        <w:t xml:space="preserve">),</w:t>
      </w:r>
      <w:r>
        <w:t xml:space="preserve"> </w:t>
      </w:r>
      <w:r>
        <w:rPr>
          <w:rStyle w:val="VerbatimChar"/>
        </w:rPr>
        <w:t xml:space="preserve">workers/sync.py</w:t>
      </w:r>
      <w:r>
        <w:t xml:space="preserve">,</w:t>
      </w:r>
      <w:r>
        <w:t xml:space="preserve"> </w:t>
      </w:r>
      <w:r>
        <w:rPr>
          <w:rStyle w:val="VerbatimChar"/>
        </w:rPr>
        <w:t xml:space="preserve">workers/validate.py</w:t>
      </w:r>
      <w:r>
        <w:t xml:space="preserve">,</w:t>
      </w:r>
      <w:r>
        <w:t xml:space="preserve"> </w:t>
      </w:r>
      <w:r>
        <w:rPr>
          <w:rStyle w:val="VerbatimChar"/>
        </w:rPr>
        <w:t xml:space="preserve">workers/analyse.py</w:t>
      </w:r>
      <w:r>
        <w:t xml:space="preserve"> </w:t>
      </w:r>
      <w:r>
        <w:t xml:space="preserve">(</w:t>
      </w:r>
      <w:r>
        <w:rPr>
          <w:rStyle w:val="VerbatimChar"/>
        </w:rPr>
        <w:t xml:space="preserve">_read</w:t>
      </w:r>
      <w:r>
        <w:t xml:space="preserve">),</w:t>
      </w:r>
      <w:r>
        <w:t xml:space="preserve"> </w:t>
      </w:r>
      <w:r>
        <w:rPr>
          <w:rStyle w:val="VerbatimChar"/>
        </w:rPr>
        <w:t xml:space="preserve">workers/statements.py</w:t>
      </w:r>
      <w:r>
        <w:t xml:space="preserve">.</w:t>
      </w:r>
    </w:p>
    <w:p>
      <w:pPr>
        <w:pStyle w:val="Compact"/>
        <w:numPr>
          <w:ilvl w:val="0"/>
          <w:numId w:val="1039"/>
        </w:numPr>
      </w:pPr>
      <w:r>
        <w:rPr>
          <w:b/>
          <w:bCs/>
        </w:rPr>
        <w:t xml:space="preserve">Tests:</w:t>
      </w:r>
      <w:r>
        <w:t xml:space="preserve"> </w:t>
      </w:r>
      <w:r>
        <w:rPr>
          <w:rStyle w:val="VerbatimChar"/>
        </w:rPr>
        <w:t xml:space="preserve">tests/test_entity_guard.py</w:t>
      </w:r>
      <w:r>
        <w:t xml:space="preserve">.</w:t>
      </w:r>
    </w:p>
    <w:p>
      <w:pPr>
        <w:pStyle w:val="Compact"/>
        <w:numPr>
          <w:ilvl w:val="0"/>
          <w:numId w:val="1039"/>
        </w:numPr>
      </w:pPr>
      <w:r>
        <w:rPr>
          <w:b/>
          <w:bCs/>
        </w:rPr>
        <w:t xml:space="preserve">ADR:</w:t>
      </w:r>
      <w:r>
        <w:t xml:space="preserve"> </w:t>
      </w:r>
      <w:r>
        <w:t xml:space="preserve">ADR-041.</w:t>
      </w:r>
    </w:p>
    <w:bookmarkEnd w:id="84"/>
    <w:bookmarkStart w:id="85" w:name="foreign-currency-beside-the-books"/>
    <w:p>
      <w:pPr>
        <w:pStyle w:val="Heading2"/>
      </w:pPr>
      <w:r>
        <w:t xml:space="preserve">18. Foreign currency beside the books</w:t>
      </w:r>
    </w:p>
    <w:p>
      <w:pPr>
        <w:numPr>
          <w:ilvl w:val="0"/>
          <w:numId w:val="1040"/>
        </w:numPr>
      </w:pPr>
      <w:r>
        <w:rPr>
          <w:b/>
          <w:bCs/>
        </w:rPr>
        <w:t xml:space="preserve">What:</w:t>
      </w:r>
      <w:r>
        <w:t xml:space="preserve"> </w:t>
      </w:r>
      <w:r>
        <w:t xml:space="preserve">a foreign-currency amount is written</w:t>
      </w:r>
      <w:r>
        <w:t xml:space="preserve"> </w:t>
      </w:r>
      <w:r>
        <w:rPr>
          <w:rStyle w:val="VerbatimChar"/>
        </w:rPr>
        <w:t xml:space="preserve">-$100.00 @ ₹82.00/$ = -₹8200.00</w:t>
      </w:r>
      <w:r>
        <w:t xml:space="preserve"> </w:t>
      </w:r>
      <w:r>
        <w:t xml:space="preserve">(the rupee sign exported as</w:t>
      </w:r>
      <w:r>
        <w:t xml:space="preserve"> </w:t>
      </w:r>
      <w:r>
        <w:rPr>
          <w:rStyle w:val="VerbatimChar"/>
        </w:rPr>
        <w:t xml:space="preserve">?</w:t>
      </w:r>
      <w:r>
        <w:t xml:space="preserve">): the base amount after</w:t>
      </w:r>
      <w:r>
        <w:t xml:space="preserve"> </w:t>
      </w:r>
      <w:r>
        <w:rPr>
          <w:rStyle w:val="VerbatimChar"/>
        </w:rPr>
        <w:t xml:space="preserve">=</w:t>
      </w:r>
      <w:r>
        <w:t xml:space="preserve"> </w:t>
      </w:r>
      <w:r>
        <w:t xml:space="preserve">stays the books’ figure; the currency (</w:t>
      </w:r>
      <w:r>
        <w:rPr>
          <w:rStyle w:val="VerbatimChar"/>
        </w:rPr>
        <w:t xml:space="preserve">$</w:t>
      </w:r>
      <w:r>
        <w:t xml:space="preserve">), the foreign amount and the rate (₹ per unit) are kept beside it, on voucher lines and on ledger openings. A ledger’s own currency is Tally’s CURRENCYNAME, mapped to an ISO code through the currency masters (</w:t>
      </w:r>
      <w:r>
        <w:rPr>
          <w:rStyle w:val="VerbatimChar"/>
        </w:rPr>
        <w:t xml:space="preserve">EXPANDEDSYMBOL</w:t>
      </w:r>
      <w:r>
        <w:t xml:space="preserve">, else</w:t>
      </w:r>
      <w:r>
        <w:t xml:space="preserve"> </w:t>
      </w:r>
      <w:r>
        <w:rPr>
          <w:rStyle w:val="VerbatimChar"/>
        </w:rPr>
        <w:t xml:space="preserve">ISOCURRENCYCODE</w:t>
      </w:r>
      <w:r>
        <w:t xml:space="preserve">); a ledger Tally keeps in rupees can still open in dollars (the test company’s Customer Hotel USD), and keeps that opening’s dollars. Rates: Tally’s own lists (standard, buying, selling; each entry read as its first date and first other number, since their fields weren’t known) and, per currency and day, the voucher lines’ base over foreign amounts. Each ledger’s foreign balance at a date is its foreign opening plus the foreign amounts of its counted lines up to it.</w:t>
      </w:r>
    </w:p>
    <w:p>
      <w:pPr>
        <w:numPr>
          <w:ilvl w:val="0"/>
          <w:numId w:val="1040"/>
        </w:numPr>
      </w:pPr>
      <w:r>
        <w:rPr>
          <w:b/>
          <w:bCs/>
        </w:rPr>
        <w:t xml:space="preserve">Never changes the books:</w:t>
      </w:r>
      <w:r>
        <w:t xml:space="preserve"> </w:t>
      </w:r>
      <w:r>
        <w:rPr>
          <w:rStyle w:val="VerbatimChar"/>
        </w:rPr>
        <w:t xml:space="preserve">transform rebuild</w:t>
      </w:r>
      <w:r>
        <w:t xml:space="preserve"> </w:t>
      </w:r>
      <w:r>
        <w:t xml:space="preserve">compares every voucher’s base lines and every ledger’s opening and balance before and after, and reports the counts (LB-TRF-010 if any differ).</w:t>
      </w:r>
    </w:p>
    <w:p>
      <w:pPr>
        <w:numPr>
          <w:ilvl w:val="0"/>
          <w:numId w:val="1040"/>
        </w:numPr>
      </w:pPr>
      <w:r>
        <w:rPr>
          <w:b/>
          <w:bCs/>
        </w:rPr>
        <w:t xml:space="preserve">No foreign amount unread unnoticed:</w:t>
      </w:r>
      <w:r>
        <w:t xml:space="preserve"> </w:t>
      </w:r>
      <w:r>
        <w:t xml:space="preserve">the rupee sign isn’t read (only the digits around it), so</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Rs.</w:t>
      </w:r>
      <w:r>
        <w:t xml:space="preserve">,</w:t>
      </w:r>
      <w:r>
        <w:t xml:space="preserve"> </w:t>
      </w:r>
      <w:r>
        <w:rPr>
          <w:rStyle w:val="VerbatimChar"/>
        </w:rPr>
        <w:t xml:space="preserve">Rs</w:t>
      </w:r>
      <w:r>
        <w:t xml:space="preserve"> </w:t>
      </w:r>
      <w:r>
        <w:t xml:space="preserve">and</w:t>
      </w:r>
      <w:r>
        <w:t xml:space="preserve"> </w:t>
      </w:r>
      <w:r>
        <w:rPr>
          <w:rStyle w:val="VerbatimChar"/>
        </w:rPr>
        <w:t xml:space="preserve">INR</w:t>
      </w:r>
      <w:r>
        <w:t xml:space="preserve"> </w:t>
      </w:r>
      <w:r>
        <w:t xml:space="preserve">all read the same. An amount written as a foreign one (with</w:t>
      </w:r>
      <w:r>
        <w:t xml:space="preserve"> </w:t>
      </w:r>
      <w:r>
        <w:rPr>
          <w:rStyle w:val="VerbatimChar"/>
        </w:rPr>
        <w:t xml:space="preserve">@</w:t>
      </w:r>
      <w:r>
        <w:t xml:space="preserve"> </w:t>
      </w:r>
      <w:r>
        <w:t xml:space="preserve">or</w:t>
      </w:r>
      <w:r>
        <w:t xml:space="preserve"> </w:t>
      </w:r>
      <w:r>
        <w:rPr>
          <w:rStyle w:val="VerbatimChar"/>
        </w:rPr>
        <w:t xml:space="preserve">=</w:t>
      </w:r>
      <w:r>
        <w:t xml:space="preserve">) whose foreign part or base amount can’t be read is counted and noted on its record (LB-TRF-011, in the report);</w:t>
      </w:r>
      <w:r>
        <w:t xml:space="preserve"> </w:t>
      </w:r>
      <w:r>
        <w:rPr>
          <w:rStyle w:val="VerbatimChar"/>
        </w:rPr>
        <w:t xml:space="preserve">transform rebuild</w:t>
      </w:r>
      <w:r>
        <w:t xml:space="preserve"> </w:t>
      </w:r>
      <w:r>
        <w:t xml:space="preserve">prints</w:t>
      </w:r>
      <w:r>
        <w:t xml:space="preserve"> </w:t>
      </w:r>
      <w:r>
        <w:t xml:space="preserve">“Foreign-currency amounts: N read, M not read”</w:t>
      </w:r>
      <w:r>
        <w:t xml:space="preserve">.</w:t>
      </w:r>
    </w:p>
    <w:p>
      <w:pPr>
        <w:numPr>
          <w:ilvl w:val="0"/>
          <w:numId w:val="1040"/>
        </w:numPr>
      </w:pPr>
      <w:r>
        <w:rPr>
          <w:b/>
          <w:bCs/>
        </w:rPr>
        <w:t xml:space="preserve">Which rule Tally revalues by, in three parts (2026-10-26):</w:t>
      </w:r>
      <w:r>
        <w:t xml:space="preserve"> </w:t>
      </w:r>
      <w:r>
        <w:t xml:space="preserve">(1) per ledger, each rule’s value against Tally’s own revalued balance (to the paisa, rounded to the rupee, within 1); (2) the layout, with Tally’s per-ledger figures: the ledgers kept in rupees but holding foreign amounts at book value or revalued by each rule, and the forex line ledger by ledger (losses the debit, gains the credit, as</w:t>
      </w:r>
      <w:r>
        <w:t xml:space="preserve"> </w:t>
      </w:r>
      <w:r>
        <w:rPr>
          <w:rStyle w:val="VerbatimChar"/>
        </w:rPr>
        <w:t xml:space="preserve">statements</w:t>
      </w:r>
      <w:r>
        <w:t xml:space="preserve"> </w:t>
      </w:r>
      <w:r>
        <w:t xml:space="preserve">does) or netted in total, per currency or per group, each with either sign; (3) each rule computed throughout, in the same combinations. The last line names the combinations matching every date (ADR-043’s time-box). Before that:</w:t>
      </w:r>
      <w:r>
        <w:t xml:space="preserve"> </w:t>
      </w:r>
      <w:r>
        <w:rPr>
          <w:rStyle w:val="VerbatimChar"/>
        </w:rPr>
        <w:t xml:space="preserve">./dev.ps1 validate fx-rules</w:t>
      </w:r>
      <w:r>
        <w:t xml:space="preserve"> </w:t>
      </w:r>
      <w:r>
        <w:t xml:space="preserve">counts, for each candidate rule, the dates where the groups holding foreign-currency ledgers and the Unadjusted Forex Gain/Loss line equal Tally’s (exactly and within 1), laid out with the statements’ own code;</w:t>
      </w:r>
      <w:r>
        <w:t xml:space="preserve"> </w:t>
      </w:r>
      <w:r>
        <w:t xml:space="preserve">“as exported”</w:t>
      </w:r>
      <w:r>
        <w:t xml:space="preserve"> </w:t>
      </w:r>
      <w:r>
        <w:t xml:space="preserve">(Tally’s ledger-balance export) is the calibration and must reproduce what</w:t>
      </w:r>
      <w:r>
        <w:t xml:space="preserve"> </w:t>
      </w:r>
      <w:r>
        <w:rPr>
          <w:rStyle w:val="VerbatimChar"/>
        </w:rPr>
        <w:t xml:space="preserve">statements</w:t>
      </w:r>
      <w:r>
        <w:t xml:space="preserve"> </w:t>
      </w:r>
      <w:r>
        <w:t xml:space="preserve">found.</w:t>
      </w:r>
    </w:p>
    <w:p>
      <w:pPr>
        <w:numPr>
          <w:ilvl w:val="0"/>
          <w:numId w:val="1040"/>
        </w:numPr>
      </w:pPr>
      <w:r>
        <w:rPr>
          <w:b/>
          <w:bCs/>
        </w:rPr>
        <w:t xml:space="preserve">Code:</w:t>
      </w:r>
      <w:r>
        <w:t xml:space="preserve"> </w:t>
      </w:r>
      <w:r>
        <w:rPr>
          <w:rStyle w:val="VerbatimChar"/>
        </w:rPr>
        <w:t xml:space="preserve">connectors/tally/signs.py</w:t>
      </w:r>
      <w:r>
        <w:t xml:space="preserve"> </w:t>
      </w:r>
      <w:r>
        <w:t xml:space="preserve">(</w:t>
      </w:r>
      <w:r>
        <w:rPr>
          <w:rStyle w:val="VerbatimChar"/>
        </w:rPr>
        <w:t xml:space="preserve">tally_foreign_parts</w:t>
      </w:r>
      <w:r>
        <w:t xml:space="preserve">),</w:t>
      </w:r>
      <w:r>
        <w:t xml:space="preserve"> </w:t>
      </w:r>
      <w:r>
        <w:rPr>
          <w:rStyle w:val="VerbatimChar"/>
        </w:rPr>
        <w:t xml:space="preserve">connectors/tally/mapping.py</w:t>
      </w:r>
      <w:r>
        <w:t xml:space="preserve"> </w:t>
      </w:r>
      <w:r>
        <w:t xml:space="preserve">(</w:t>
      </w:r>
      <w:r>
        <w:rPr>
          <w:rStyle w:val="VerbatimChar"/>
        </w:rPr>
        <w:t xml:space="preserve">currency</w:t>
      </w:r>
      <w:r>
        <w:t xml:space="preserve">,</w:t>
      </w:r>
      <w:r>
        <w:t xml:space="preserve"> </w:t>
      </w:r>
      <w:r>
        <w:rPr>
          <w:rStyle w:val="VerbatimChar"/>
        </w:rPr>
        <w:t xml:space="preserve">_foreign</w:t>
      </w:r>
      <w:r>
        <w:t xml:space="preserve">),</w:t>
      </w:r>
      <w:r>
        <w:t xml:space="preserve"> </w:t>
      </w:r>
      <w:r>
        <w:rPr>
          <w:rStyle w:val="VerbatimChar"/>
        </w:rPr>
        <w:t xml:space="preserve">core/transform.py</w:t>
      </w:r>
      <w:r>
        <w:t xml:space="preserve"> </w:t>
      </w:r>
      <w:r>
        <w:t xml:space="preserve">(</w:t>
      </w:r>
      <w:r>
        <w:rPr>
          <w:rStyle w:val="VerbatimChar"/>
        </w:rPr>
        <w:t xml:space="preserve">_currencies</w:t>
      </w:r>
      <w:r>
        <w:t xml:space="preserve">),</w:t>
      </w:r>
      <w:r>
        <w:t xml:space="preserve"> </w:t>
      </w:r>
      <w:r>
        <w:rPr>
          <w:rStyle w:val="VerbatimChar"/>
        </w:rPr>
        <w:t xml:space="preserve">core/fx.py</w:t>
      </w:r>
      <w:r>
        <w:t xml:space="preserve">,</w:t>
      </w:r>
      <w:r>
        <w:t xml:space="preserve"> </w:t>
      </w:r>
      <w:r>
        <w:rPr>
          <w:rStyle w:val="VerbatimChar"/>
        </w:rPr>
        <w:t xml:space="preserve">core/fx_rules.py</w:t>
      </w:r>
      <w:r>
        <w:t xml:space="preserve">,</w:t>
      </w:r>
      <w:r>
        <w:t xml:space="preserve"> </w:t>
      </w:r>
      <w:r>
        <w:rPr>
          <w:rStyle w:val="VerbatimChar"/>
        </w:rPr>
        <w:t xml:space="preserve">core/base_check.py</w:t>
      </w:r>
      <w:r>
        <w:t xml:space="preserve">,</w:t>
      </w:r>
      <w:r>
        <w:t xml:space="preserve"> </w:t>
      </w:r>
      <w:r>
        <w:rPr>
          <w:rStyle w:val="VerbatimChar"/>
        </w:rPr>
        <w:t xml:space="preserve">workers/fx_rules.py</w:t>
      </w:r>
      <w:r>
        <w:t xml:space="preserve">.</w:t>
      </w:r>
    </w:p>
    <w:p>
      <w:pPr>
        <w:numPr>
          <w:ilvl w:val="0"/>
          <w:numId w:val="1040"/>
        </w:numPr>
      </w:pPr>
      <w:r>
        <w:rPr>
          <w:b/>
          <w:bCs/>
        </w:rPr>
        <w:t xml:space="preserve">Tests:</w:t>
      </w:r>
      <w:r>
        <w:t xml:space="preserve"> </w:t>
      </w:r>
      <w:r>
        <w:rPr>
          <w:rStyle w:val="VerbatimChar"/>
        </w:rPr>
        <w:t xml:space="preserve">tests/test_fx_core.py</w:t>
      </w:r>
      <w:r>
        <w:t xml:space="preserve">,</w:t>
      </w:r>
      <w:r>
        <w:t xml:space="preserve"> </w:t>
      </w:r>
      <w:r>
        <w:rPr>
          <w:rStyle w:val="VerbatimChar"/>
        </w:rPr>
        <w:t xml:space="preserve">tests/test_fx_rules.py</w:t>
      </w:r>
      <w:r>
        <w:t xml:space="preserve">,</w:t>
      </w:r>
      <w:r>
        <w:t xml:space="preserve"> </w:t>
      </w:r>
      <w:r>
        <w:rPr>
          <w:rStyle w:val="VerbatimChar"/>
        </w:rPr>
        <w:t xml:space="preserve">tests/test_retransform.py</w:t>
      </w:r>
      <w:r>
        <w:t xml:space="preserve"> </w:t>
      </w:r>
      <w:r>
        <w:t xml:space="preserve">(</w:t>
      </w:r>
      <w:r>
        <w:rPr>
          <w:rStyle w:val="VerbatimChar"/>
        </w:rPr>
        <w:t xml:space="preserve">test_transform_rebuild_command</w:t>
      </w:r>
      <w:r>
        <w:t xml:space="preserve">).</w:t>
      </w:r>
    </w:p>
    <w:p>
      <w:pPr>
        <w:numPr>
          <w:ilvl w:val="0"/>
          <w:numId w:val="1040"/>
        </w:numPr>
      </w:pPr>
      <w:r>
        <w:rPr>
          <w:b/>
          <w:bCs/>
        </w:rPr>
        <w:t xml:space="preserve">ADR:</w:t>
      </w:r>
      <w:r>
        <w:t xml:space="preserve"> </w:t>
      </w:r>
      <w:r>
        <w:t xml:space="preserve">ADR-046 (and ADR-043, whose stopgap it is meant to end).</w:t>
      </w:r>
    </w:p>
    <w:p>
      <w:pPr>
        <w:numPr>
          <w:ilvl w:val="0"/>
          <w:numId w:val="1040"/>
        </w:numPr>
      </w:pPr>
      <w:r>
        <w:rPr>
          <w:b/>
          <w:bCs/>
        </w:rPr>
        <w:t xml:space="preserve">Each ledger’s own currency (2026-10-30):</w:t>
      </w:r>
      <w:r>
        <w:t xml:space="preserve"> </w:t>
      </w:r>
      <w:r>
        <w:rPr>
          <w:rStyle w:val="VerbatimChar"/>
        </w:rPr>
        <w:t xml:space="preserve">currency_name</w:t>
      </w:r>
      <w:r>
        <w:t xml:space="preserve"> </w:t>
      </w:r>
      <w:r>
        <w:t xml:space="preserve">is Tally’s CURRENCYNAME;</w:t>
      </w:r>
      <w:r>
        <w:t xml:space="preserve"> </w:t>
      </w:r>
      <w:r>
        <w:rPr>
          <w:rStyle w:val="VerbatimChar"/>
        </w:rPr>
        <w:t xml:space="preserve">is_foreign_currency</w:t>
      </w:r>
      <w:r>
        <w:t xml:space="preserve"> </w:t>
      </w:r>
      <w:r>
        <w:t xml:space="preserve">says whether it is another than the base currency (the currency master with the entity’s base ISO code, else the currency most ledgers are kept in: Tally’s company record doesn’t name it);</w:t>
      </w:r>
      <w:r>
        <w:t xml:space="preserve"> </w:t>
      </w:r>
      <w:r>
        <w:rPr>
          <w:rStyle w:val="VerbatimChar"/>
        </w:rPr>
        <w:t xml:space="preserve">currency_code</w:t>
      </w:r>
      <w:r>
        <w:t xml:space="preserve"> </w:t>
      </w:r>
      <w:r>
        <w:t xml:space="preserve">is its ISO code from the master’s formal name, ISO code or mailing name (three capital letters), matched by the master’s NAME or ORIGINALNAME, NULL without one (LB-VAL-034). A ledger kept in rupees can still hold foreign amounts (its opening’s currency is</w:t>
      </w:r>
      <w:r>
        <w:t xml:space="preserve"> </w:t>
      </w:r>
      <w:r>
        <w:rPr>
          <w:rStyle w:val="VerbatimChar"/>
        </w:rPr>
        <w:t xml:space="preserve">opening_currency_name</w:t>
      </w:r>
      <w:r>
        <w:t xml:space="preserve">).</w:t>
      </w:r>
      <w:r>
        <w:t xml:space="preserve"> </w:t>
      </w:r>
      <w:r>
        <w:rPr>
          <w:rStyle w:val="VerbatimChar"/>
        </w:rPr>
        <w:t xml:space="preserve">./dev.ps1 validate currencies</w:t>
      </w:r>
      <w:r>
        <w:t xml:space="preserve"> </w:t>
      </w:r>
      <w:r>
        <w:t xml:space="preserve">counts them per company and warns about ledgers the source revalues that aren’t marked foreign (LB-VAL-035). Tests:</w:t>
      </w:r>
      <w:r>
        <w:t xml:space="preserve"> </w:t>
      </w:r>
      <w:r>
        <w:rPr>
          <w:rStyle w:val="VerbatimChar"/>
        </w:rPr>
        <w:t xml:space="preserve">tests/test_fx_core.py</w:t>
      </w:r>
      <w:r>
        <w:t xml:space="preserve">,</w:t>
      </w:r>
      <w:r>
        <w:t xml:space="preserve"> </w:t>
      </w:r>
      <w:r>
        <w:rPr>
          <w:rStyle w:val="VerbatimChar"/>
        </w:rPr>
        <w:t xml:space="preserve">tests/test_currencies.py</w:t>
      </w:r>
      <w:r>
        <w:t xml:space="preserve">.</w:t>
      </w:r>
    </w:p>
    <w:bookmarkEnd w:id="85"/>
    <w:bookmarkStart w:id="86" w:name="monthly-sales-rpt-013"/>
    <w:p>
      <w:pPr>
        <w:pStyle w:val="Heading2"/>
      </w:pPr>
      <w:r>
        <w:t xml:space="preserve">19. Monthly sales (RPT-013)</w:t>
      </w:r>
    </w:p>
    <w:p>
      <w:pPr>
        <w:pStyle w:val="Compact"/>
        <w:numPr>
          <w:ilvl w:val="0"/>
          <w:numId w:val="1041"/>
        </w:numPr>
      </w:pPr>
      <w:r>
        <w:rPr>
          <w:b/>
          <w:bCs/>
        </w:rPr>
        <w:t xml:space="preserve">What counts:</w:t>
      </w:r>
      <w:r>
        <w:t xml:space="preserve"> </w:t>
      </w:r>
      <w:r>
        <w:t xml:space="preserve">every effective entry (not cancelled, optional or memorandum; voucher not deleted in the source) on the ledgers under the source’s own Sales Accounts group and its sub-groups at any depth, by voucher date. The group is the source’s predefined one, renamed or not (Tally: RESERVEDNAME</w:t>
      </w:r>
      <w:r>
        <w:t xml:space="preserve"> </w:t>
      </w:r>
      <w:r>
        <w:t xml:space="preserve">“Sales Accounts”</w:t>
      </w:r>
      <w:r>
        <w:t xml:space="preserve">), never found by its name.</w:t>
      </w:r>
    </w:p>
    <w:p>
      <w:pPr>
        <w:pStyle w:val="Compact"/>
        <w:numPr>
          <w:ilvl w:val="0"/>
          <w:numId w:val="1041"/>
        </w:numPr>
      </w:pPr>
      <w:r>
        <w:rPr>
          <w:b/>
          <w:bCs/>
        </w:rPr>
        <w:t xml:space="preserve">Split:</w:t>
      </w:r>
      <w:r>
        <w:t xml:space="preserve"> </w:t>
      </w:r>
      <w:r>
        <w:t xml:space="preserve">gross sales are the entries of Sales voucher types, sales returns those of Credit Note types, other adjustments those of every other type (e.g. debit notes, journals). Net sales = gross sales + sales returns + other adjustments. Sales are shown positive, returns negative.</w:t>
      </w:r>
    </w:p>
    <w:p>
      <w:pPr>
        <w:pStyle w:val="Compact"/>
        <w:numPr>
          <w:ilvl w:val="0"/>
          <w:numId w:val="1041"/>
        </w:numPr>
      </w:pPr>
      <w:r>
        <w:rPr>
          <w:b/>
          <w:bCs/>
        </w:rPr>
        <w:t xml:space="preserve">Cross-checks (warnings, counts only):</w:t>
      </w:r>
      <w:r>
        <w:t xml:space="preserve"> </w:t>
      </w:r>
      <w:r>
        <w:t xml:space="preserve">no predefined Sales Accounts group (LB-VAL-030: nothing compared); ledgers with entries mapped to sale of goods (4110) outside it (LB-VAL-031: not in the report, as not in the source’s line); sales ledgers with an opening balance (LB-VAL-033).</w:t>
      </w:r>
    </w:p>
    <w:p>
      <w:pPr>
        <w:pStyle w:val="Compact"/>
        <w:numPr>
          <w:ilvl w:val="0"/>
          <w:numId w:val="1041"/>
        </w:numPr>
      </w:pPr>
      <w:r>
        <w:rPr>
          <w:b/>
          <w:bCs/>
        </w:rPr>
        <w:t xml:space="preserve">Proof:</w:t>
      </w:r>
      <w:r>
        <w:t xml:space="preserve"> </w:t>
      </w:r>
      <w:r>
        <w:rPr>
          <w:rStyle w:val="VerbatimChar"/>
        </w:rPr>
        <w:t xml:space="preserve">./dev.ps1 validate monthly-sales</w:t>
      </w:r>
      <w:r>
        <w:t xml:space="preserve"> </w:t>
      </w:r>
      <w:r>
        <w:t xml:space="preserve">compares, for each period between consecutive dates</w:t>
      </w:r>
      <w:r>
        <w:t xml:space="preserve"> </w:t>
      </w:r>
      <w:r>
        <w:rPr>
          <w:rStyle w:val="VerbatimChar"/>
        </w:rPr>
        <w:t xml:space="preserve">statements</w:t>
      </w:r>
      <w:r>
        <w:t xml:space="preserve"> </w:t>
      </w:r>
      <w:r>
        <w:t xml:space="preserve">stored, the sum of</w:t>
      </w:r>
      <w:r>
        <w:t xml:space="preserve"> </w:t>
      </w:r>
      <w:r>
        <w:rPr>
          <w:rStyle w:val="VerbatimChar"/>
        </w:rPr>
        <w:t xml:space="preserve">v_daily_sales</w:t>
      </w:r>
      <w:r>
        <w:t xml:space="preserve"> </w:t>
      </w:r>
      <w:r>
        <w:t xml:space="preserve">with the difference of the source’s Sales Accounts line in its Profit and Loss (cumulative from the books’ beginning); the first period starts at the books’ beginning. Every day up to the last stored date is compared once; the output says how many periods were exact calendar months (in Educational mode a 30-day month’s statements are stored on the 2nd of the next month). Refused when the statements are older than the latest sync or transform (LB-VAL-032). A differing period is LB-VAL-029 (exit 1).</w:t>
      </w:r>
    </w:p>
    <w:p>
      <w:pPr>
        <w:pStyle w:val="Compact"/>
        <w:numPr>
          <w:ilvl w:val="0"/>
          <w:numId w:val="1041"/>
        </w:numPr>
      </w:pPr>
      <w:r>
        <w:rPr>
          <w:b/>
          <w:bCs/>
        </w:rPr>
        <w:t xml:space="preserve">Code:</w:t>
      </w:r>
      <w:r>
        <w:t xml:space="preserve"> </w:t>
      </w:r>
      <w:r>
        <w:t xml:space="preserve">migration 0021 (the views),</w:t>
      </w:r>
      <w:r>
        <w:t xml:space="preserve"> </w:t>
      </w:r>
      <w:r>
        <w:rPr>
          <w:rStyle w:val="VerbatimChar"/>
        </w:rPr>
        <w:t xml:space="preserve">connectors/tally/mapping.py</w:t>
      </w:r>
      <w:r>
        <w:t xml:space="preserve"> </w:t>
      </w:r>
      <w:r>
        <w:t xml:space="preserve">(</w:t>
      </w:r>
      <w:r>
        <w:rPr>
          <w:rStyle w:val="VerbatimChar"/>
        </w:rPr>
        <w:t xml:space="preserve">predefined_role</w:t>
      </w:r>
      <w:r>
        <w:t xml:space="preserve">),</w:t>
      </w:r>
      <w:r>
        <w:t xml:space="preserve"> </w:t>
      </w:r>
      <w:r>
        <w:rPr>
          <w:rStyle w:val="VerbatimChar"/>
        </w:rPr>
        <w:t xml:space="preserve">core/monthly_sales.py</w:t>
      </w:r>
      <w:r>
        <w:t xml:space="preserve">,</w:t>
      </w:r>
      <w:r>
        <w:t xml:space="preserve"> </w:t>
      </w:r>
      <w:r>
        <w:rPr>
          <w:rStyle w:val="VerbatimChar"/>
        </w:rPr>
        <w:t xml:space="preserve">workers/monthly_sales.py</w:t>
      </w:r>
      <w:r>
        <w:t xml:space="preserve">,</w:t>
      </w:r>
      <w:r>
        <w:t xml:space="preserve"> </w:t>
      </w:r>
      <w:r>
        <w:rPr>
          <w:rStyle w:val="VerbatimChar"/>
        </w:rPr>
        <w:t xml:space="preserve">docs/sql/monthly-sales.sql</w:t>
      </w:r>
      <w:r>
        <w:t xml:space="preserve">.</w:t>
      </w:r>
    </w:p>
    <w:p>
      <w:pPr>
        <w:pStyle w:val="Compact"/>
        <w:numPr>
          <w:ilvl w:val="0"/>
          <w:numId w:val="1041"/>
        </w:numPr>
      </w:pPr>
      <w:r>
        <w:rPr>
          <w:b/>
          <w:bCs/>
        </w:rPr>
        <w:t xml:space="preserve">Tests:</w:t>
      </w:r>
      <w:r>
        <w:t xml:space="preserve"> </w:t>
      </w:r>
      <w:r>
        <w:rPr>
          <w:rStyle w:val="VerbatimChar"/>
        </w:rPr>
        <w:t xml:space="preserve">tests/test_monthly_sales.py</w:t>
      </w:r>
      <w:r>
        <w:t xml:space="preserve"> </w:t>
      </w:r>
      <w:r>
        <w:t xml:space="preserve">(the proof on the test company’s recorded Profit and Loss),</w:t>
      </w:r>
      <w:r>
        <w:t xml:space="preserve"> </w:t>
      </w:r>
      <w:r>
        <w:rPr>
          <w:rStyle w:val="VerbatimChar"/>
        </w:rPr>
        <w:t xml:space="preserve">tests/test_monthly_sales_integration.py</w:t>
      </w:r>
      <w:r>
        <w:t xml:space="preserve"> </w:t>
      </w:r>
      <w:r>
        <w:t xml:space="preserve">(the views and the SQL file on MySQL).</w:t>
      </w:r>
    </w:p>
    <w:p>
      <w:pPr>
        <w:pStyle w:val="Compact"/>
        <w:numPr>
          <w:ilvl w:val="0"/>
          <w:numId w:val="1041"/>
        </w:numPr>
      </w:pPr>
      <w:r>
        <w:rPr>
          <w:b/>
          <w:bCs/>
        </w:rPr>
        <w:t xml:space="preserve">ADR:</w:t>
      </w:r>
      <w:r>
        <w:t xml:space="preserve"> </w:t>
      </w:r>
      <w:r>
        <w:t xml:space="preserve">ADR-047.</w:t>
      </w:r>
    </w:p>
    <w:bookmarkEnd w:id="86"/>
    <w:bookmarkStart w:id="87" w:name="change-log"/>
    <w:p>
      <w:pPr>
        <w:pStyle w:val="Heading2"/>
      </w:pPr>
      <w:r>
        <w:t xml:space="preserve">Change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Change</w:t>
            </w:r>
          </w:p>
        </w:tc>
      </w:tr>
      <w:tr>
        <w:tc>
          <w:tcPr/>
          <w:p>
            <w:pPr>
              <w:pStyle w:val="Compact"/>
            </w:pPr>
            <w:r>
              <w:t xml:space="preserve">2026-10-30</w:t>
            </w:r>
          </w:p>
        </w:tc>
        <w:tc>
          <w:tcPr/>
          <w:p>
            <w:pPr>
              <w:pStyle w:val="Compact"/>
            </w:pPr>
            <w:r>
              <w:t xml:space="preserve">1.14</w:t>
            </w:r>
          </w:p>
        </w:tc>
        <w:tc>
          <w:tcPr/>
          <w:p>
            <w:pPr>
              <w:pStyle w:val="Compact"/>
            </w:pPr>
            <w:r>
              <w:t xml:space="preserve">16: Cost of Sales without stock; 18: each ledger’s own currency.</w:t>
            </w:r>
          </w:p>
        </w:tc>
      </w:tr>
      <w:tr>
        <w:tc>
          <w:tcPr/>
          <w:p>
            <w:pPr>
              <w:pStyle w:val="Compact"/>
            </w:pPr>
            <w:r>
              <w:t xml:space="preserve">2026-10-29</w:t>
            </w:r>
          </w:p>
        </w:tc>
        <w:tc>
          <w:tcPr/>
          <w:p>
            <w:pPr>
              <w:pStyle w:val="Compact"/>
            </w:pPr>
            <w:r>
              <w:t xml:space="preserve">1.13</w:t>
            </w:r>
          </w:p>
        </w:tc>
        <w:tc>
          <w:tcPr/>
          <w:p>
            <w:pPr>
              <w:pStyle w:val="Compact"/>
            </w:pPr>
            <w:r>
              <w:t xml:space="preserve">19: monthly sales and their proof.</w:t>
            </w:r>
          </w:p>
        </w:tc>
      </w:tr>
      <w:tr>
        <w:tc>
          <w:tcPr/>
          <w:p>
            <w:pPr>
              <w:pStyle w:val="Compact"/>
            </w:pPr>
            <w:r>
              <w:t xml:space="preserve">2026-10-26</w:t>
            </w:r>
          </w:p>
        </w:tc>
        <w:tc>
          <w:tcPr/>
          <w:p>
            <w:pPr>
              <w:pStyle w:val="Compact"/>
            </w:pPr>
            <w:r>
              <w:t xml:space="preserve">1.12</w:t>
            </w:r>
          </w:p>
        </w:tc>
        <w:tc>
          <w:tcPr/>
          <w:p>
            <w:pPr>
              <w:pStyle w:val="Compact"/>
            </w:pPr>
            <w:r>
              <w:t xml:space="preserve">18: the fx-rules finder in three parts (per ledger, layout, computed).</w:t>
            </w:r>
          </w:p>
        </w:tc>
      </w:tr>
      <w:tr>
        <w:tc>
          <w:tcPr/>
          <w:p>
            <w:pPr>
              <w:pStyle w:val="Compact"/>
            </w:pPr>
            <w:r>
              <w:t xml:space="preserve">2026-10-24</w:t>
            </w:r>
          </w:p>
        </w:tc>
        <w:tc>
          <w:tcPr/>
          <w:p>
            <w:pPr>
              <w:pStyle w:val="Compact"/>
            </w:pPr>
            <w:r>
              <w:t xml:space="preserve">1.11</w:t>
            </w:r>
          </w:p>
        </w:tc>
        <w:tc>
          <w:tcPr/>
          <w:p>
            <w:pPr>
              <w:pStyle w:val="Compact"/>
            </w:pPr>
            <w:r>
              <w:t xml:space="preserve">18: foreign currency beside the books, the base check after a rebuild, the fx-rules finder.</w:t>
            </w:r>
          </w:p>
        </w:tc>
      </w:tr>
      <w:tr>
        <w:tc>
          <w:tcPr/>
          <w:p>
            <w:pPr>
              <w:pStyle w:val="Compact"/>
            </w:pPr>
            <w:r>
              <w:t xml:space="preserve">2026-10-24</w:t>
            </w:r>
          </w:p>
        </w:tc>
        <w:tc>
          <w:tcPr/>
          <w:p>
            <w:pPr>
              <w:pStyle w:val="Compact"/>
            </w:pPr>
            <w:r>
              <w:t xml:space="preserve">1.10</w:t>
            </w:r>
          </w:p>
        </w:tc>
        <w:tc>
          <w:tcPr/>
          <w:p>
            <w:pPr>
              <w:pStyle w:val="Compact"/>
            </w:pPr>
            <w:r>
              <w:t xml:space="preserve">16.2 and 16.8: the Balance Sheet stock fallback retired; stock computed and compared everywhere.</w:t>
            </w:r>
          </w:p>
        </w:tc>
      </w:tr>
      <w:tr>
        <w:tc>
          <w:tcPr/>
          <w:p>
            <w:pPr>
              <w:pStyle w:val="Compact"/>
            </w:pPr>
            <w:r>
              <w:t xml:space="preserve">2026-10-24</w:t>
            </w:r>
          </w:p>
        </w:tc>
        <w:tc>
          <w:tcPr/>
          <w:p>
            <w:pPr>
              <w:pStyle w:val="Compact"/>
            </w:pPr>
            <w:r>
              <w:t xml:space="preserve">1.9</w:t>
            </w:r>
          </w:p>
        </w:tc>
        <w:tc>
          <w:tcPr/>
          <w:p>
            <w:pPr>
              <w:pStyle w:val="Compact"/>
            </w:pPr>
            <w:r>
              <w:t xml:space="preserve">16.8: the Current Assets stopgap, the tolerance stated, open differences (LB-VAL-026).</w:t>
            </w:r>
          </w:p>
        </w:tc>
      </w:tr>
      <w:tr>
        <w:tc>
          <w:tcPr/>
          <w:p>
            <w:pPr>
              <w:pStyle w:val="Compact"/>
            </w:pPr>
            <w:r>
              <w:t xml:space="preserve">2026-10-24</w:t>
            </w:r>
          </w:p>
        </w:tc>
        <w:tc>
          <w:tcPr/>
          <w:p>
            <w:pPr>
              <w:pStyle w:val="Compact"/>
            </w:pPr>
            <w:r>
              <w:t xml:space="preserve">1.8</w:t>
            </w:r>
          </w:p>
        </w:tc>
        <w:tc>
          <w:tcPr/>
          <w:p>
            <w:pPr>
              <w:pStyle w:val="Compact"/>
            </w:pPr>
            <w:r>
              <w:t xml:space="preserve">16.2 stock ledgers replaced by the source’s stock in both settings, and the year end recorded; 16.4 and 16.8 lines taken from the source; 16.7 Trial Balance netting; 17 the expected company.</w:t>
            </w:r>
          </w:p>
        </w:tc>
      </w:tr>
      <w:tr>
        <w:tc>
          <w:tcPr/>
          <w:p>
            <w:pPr>
              <w:pStyle w:val="Compact"/>
            </w:pPr>
            <w:r>
              <w:t xml:space="preserve">2026-10-24</w:t>
            </w:r>
          </w:p>
        </w:tc>
        <w:tc>
          <w:tcPr/>
          <w:p>
            <w:pPr>
              <w:pStyle w:val="Compact"/>
            </w:pPr>
            <w:r>
              <w:t xml:space="preserve">1.7</w:t>
            </w:r>
          </w:p>
        </w:tc>
        <w:tc>
          <w:tcPr/>
          <w:p>
            <w:pPr>
              <w:pStyle w:val="Compact"/>
            </w:pPr>
            <w:r>
              <w:t xml:space="preserve">16.6: more tested amounts (netted split, other stock figures, foreign-currency openings); the Trial Balance split as recorded; the report’s likely cause without ledger differences.</w:t>
            </w:r>
          </w:p>
        </w:tc>
      </w:tr>
      <w:tr>
        <w:tc>
          <w:tcPr/>
          <w:p>
            <w:pPr>
              <w:pStyle w:val="Compact"/>
            </w:pPr>
            <w:r>
              <w:t xml:space="preserve">2026-10-23</w:t>
            </w:r>
          </w:p>
        </w:tc>
        <w:tc>
          <w:tcPr/>
          <w:p>
            <w:pPr>
              <w:pStyle w:val="Compact"/>
            </w:pPr>
            <w:r>
              <w:t xml:space="preserve">1.6</w:t>
            </w:r>
          </w:p>
        </w:tc>
        <w:tc>
          <w:tcPr/>
          <w:p>
            <w:pPr>
              <w:pStyle w:val="Compact"/>
            </w:pPr>
            <w:r>
              <w:t xml:space="preserve">Section 16: Direct Expenses inside Cost of Sales; the Trial Balance’s forex line with losses as its debit and gains as its credit; Profit &amp; Loss A/c with an opening balance; 16.6 the pilot-safe summary of differences.</w:t>
            </w:r>
          </w:p>
        </w:tc>
      </w:tr>
      <w:tr>
        <w:tc>
          <w:tcPr/>
          <w:p>
            <w:pPr>
              <w:pStyle w:val="Compact"/>
            </w:pPr>
            <w:r>
              <w:t xml:space="preserve">2026-10-22</w:t>
            </w:r>
          </w:p>
        </w:tc>
        <w:tc>
          <w:tcPr/>
          <w:p>
            <w:pPr>
              <w:pStyle w:val="Compact"/>
            </w:pPr>
            <w:r>
              <w:t xml:space="preserve">1.5</w:t>
            </w:r>
          </w:p>
        </w:tc>
        <w:tc>
          <w:tcPr/>
          <w:p>
            <w:pPr>
              <w:pStyle w:val="Compact"/>
            </w:pPr>
            <w:r>
              <w:t xml:space="preserve">Section 14: year-end checks use the 31st or the 2nd, never the 1st, like statements; Section 12: the 255-character field path limitation.</w:t>
            </w:r>
          </w:p>
        </w:tc>
      </w:tr>
      <w:tr>
        <w:tc>
          <w:tcPr/>
          <w:p>
            <w:pPr>
              <w:pStyle w:val="Compact"/>
            </w:pPr>
            <w:r>
              <w:t xml:space="preserve">2026-10-22</w:t>
            </w:r>
          </w:p>
        </w:tc>
        <w:tc>
          <w:tcPr/>
          <w:p>
            <w:pPr>
              <w:pStyle w:val="Compact"/>
            </w:pPr>
            <w:r>
              <w:t xml:space="preserve">1.4</w:t>
            </w:r>
          </w:p>
        </w:tc>
        <w:tc>
          <w:tcPr/>
          <w:p>
            <w:pPr>
              <w:pStyle w:val="Compact"/>
            </w:pPr>
            <w:r>
              <w:t xml:space="preserve">Section 16: statements from the source’s own figures; rule 7 without integration; checks LB-VAL-023 to LB-VAL-025.</w:t>
            </w:r>
          </w:p>
        </w:tc>
      </w:tr>
      <w:tr>
        <w:tc>
          <w:tcPr/>
          <w:p>
            <w:pPr>
              <w:pStyle w:val="Compact"/>
            </w:pPr>
            <w:r>
              <w:t xml:space="preserve">2026-10-22</w:t>
            </w:r>
          </w:p>
        </w:tc>
        <w:tc>
          <w:tcPr/>
          <w:p>
            <w:pPr>
              <w:pStyle w:val="Compact"/>
            </w:pPr>
            <w:r>
              <w:t xml:space="preserve">1.3</w:t>
            </w:r>
          </w:p>
        </w:tc>
        <w:tc>
          <w:tcPr/>
          <w:p>
            <w:pPr>
              <w:pStyle w:val="Compact"/>
            </w:pPr>
            <w:r>
              <w:t xml:space="preserve">Values with invalid characters that are too long; long names of deleted rows.</w:t>
            </w:r>
          </w:p>
        </w:tc>
      </w:tr>
      <w:tr>
        <w:tc>
          <w:tcPr/>
          <w:p>
            <w:pPr>
              <w:pStyle w:val="Compact"/>
            </w:pPr>
            <w:r>
              <w:t xml:space="preserve">2026-10-19</w:t>
            </w:r>
          </w:p>
        </w:tc>
        <w:tc>
          <w:tcPr/>
          <w:p>
            <w:pPr>
              <w:pStyle w:val="Compact"/>
            </w:pPr>
            <w:r>
              <w:t xml:space="preserve">1.2</w:t>
            </w:r>
          </w:p>
        </w:tc>
        <w:tc>
          <w:tcPr/>
          <w:p>
            <w:pPr>
              <w:pStyle w:val="Compact"/>
            </w:pPr>
            <w:r>
              <w:t xml:space="preserve">Rule 6.2: entries with no quantity of their own across several godowns.</w:t>
            </w:r>
          </w:p>
        </w:tc>
      </w:tr>
      <w:tr>
        <w:tc>
          <w:tcPr/>
          <w:p>
            <w:pPr>
              <w:pStyle w:val="Compact"/>
            </w:pPr>
            <w:r>
              <w:t xml:space="preserve">2026-10-19</w:t>
            </w:r>
          </w:p>
        </w:tc>
        <w:tc>
          <w:tcPr/>
          <w:p>
            <w:pPr>
              <w:pStyle w:val="Compact"/>
            </w:pPr>
            <w:r>
              <w:t xml:space="preserve">1.1</w:t>
            </w:r>
          </w:p>
        </w:tc>
        <w:tc>
          <w:tcPr/>
          <w:p>
            <w:pPr>
              <w:pStyle w:val="Compact"/>
            </w:pPr>
            <w:r>
              <w:t xml:space="preserve">Rule 1.6: TallyPrime Edit Log.</w:t>
            </w:r>
          </w:p>
        </w:tc>
      </w:tr>
      <w:tr>
        <w:tc>
          <w:tcPr/>
          <w:p>
            <w:pPr>
              <w:pStyle w:val="Compact"/>
            </w:pPr>
            <w:r>
              <w:t xml:space="preserve">2026-10-16</w:t>
            </w:r>
          </w:p>
        </w:tc>
        <w:tc>
          <w:tcPr/>
          <w:p>
            <w:pPr>
              <w:pStyle w:val="Compact"/>
            </w:pPr>
            <w:r>
              <w:t xml:space="preserve">1.0</w:t>
            </w:r>
          </w:p>
        </w:tc>
        <w:tc>
          <w:tcPr/>
          <w:p>
            <w:pPr>
              <w:pStyle w:val="Compact"/>
            </w:pPr>
            <w:r>
              <w:t xml:space="preserve">First edition: every conversion and validation rule up to PR #33, with flowcharts.</w:t>
            </w:r>
          </w:p>
        </w:tc>
      </w:tr>
    </w:tbl>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46" Target="media/rId46.png" /><Relationship Type="http://schemas.openxmlformats.org/officeDocument/2006/relationships/image" Id="rId38" Target="media/rId38.png" /><Relationship Type="http://schemas.openxmlformats.org/officeDocument/2006/relationships/hyperlink" Id="rId20" Target="../architecture.md" TargetMode="External" /><Relationship Type="http://schemas.openxmlformats.org/officeDocument/2006/relationships/hyperlink" Id="rId21" Target="../database/schema-reference.md" TargetMode="External" /><Relationship Type="http://schemas.openxmlformats.org/officeDocument/2006/relationships/hyperlink" Id="rId58" Target="../diagrams/rules-forex-book-value.svg" TargetMode="External" /><Relationship Type="http://schemas.openxmlformats.org/officeDocument/2006/relationships/hyperlink" Id="rId64" Target="../diagrams/rules-reference-resolution.svg" TargetMode="External" /><Relationship Type="http://schemas.openxmlformats.org/officeDocument/2006/relationships/hyperlink" Id="rId49" Target="../diagrams/rules-stock-movement.svg" TargetMode="External" /><Relationship Type="http://schemas.openxmlformats.org/officeDocument/2006/relationships/hyperlink" Id="rId41" Target="../diagrams/rules-vouchers-count.svg" TargetMode="External" /><Relationship Type="http://schemas.openxmlformats.org/officeDocument/2006/relationships/hyperlink" Id="rId22" Target="../error-catalogue.md" TargetMode="External" /></Relationships>
</file>

<file path=word/_rels/footnotes.xml.rels><?xml version="1.0" encoding="UTF-8"?><Relationships xmlns="http://schemas.openxmlformats.org/package/2006/relationships"><Relationship Type="http://schemas.openxmlformats.org/officeDocument/2006/relationships/hyperlink" Id="rId20" Target="../architecture.md" TargetMode="External" /><Relationship Type="http://schemas.openxmlformats.org/officeDocument/2006/relationships/hyperlink" Id="rId21" Target="../database/schema-reference.md" TargetMode="External" /><Relationship Type="http://schemas.openxmlformats.org/officeDocument/2006/relationships/hyperlink" Id="rId58" Target="../diagrams/rules-forex-book-value.svg" TargetMode="External" /><Relationship Type="http://schemas.openxmlformats.org/officeDocument/2006/relationships/hyperlink" Id="rId64" Target="../diagrams/rules-reference-resolution.svg" TargetMode="External" /><Relationship Type="http://schemas.openxmlformats.org/officeDocument/2006/relationships/hyperlink" Id="rId49" Target="../diagrams/rules-stock-movement.svg" TargetMode="External" /><Relationship Type="http://schemas.openxmlformats.org/officeDocument/2006/relationships/hyperlink" Id="rId41" Target="../diagrams/rules-vouchers-count.svg" TargetMode="External" /><Relationship Type="http://schemas.openxmlformats.org/officeDocument/2006/relationships/hyperlink" Id="rId22" Target="../error-catalogu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2026-10-30T07:02:19Z</dcterms:created>
  <dcterms:modified xsi:type="dcterms:W3CDTF">2026-10-30T07:02:19Z</dcterms:modified>
</cp:coreProperties>
</file>

<file path=docProps/custom.xml><?xml version="1.0" encoding="utf-8"?>
<Properties xmlns="http://schemas.openxmlformats.org/officeDocument/2006/custom-properties" xmlns:vt="http://schemas.openxmlformats.org/officeDocument/2006/docPropsVTypes"/>
</file>