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feat/a5-fx-finder</w:t>
            </w:r>
          </w:p>
        </w:tc>
        <w:tc>
          <w:tcPr/>
          <w:p>
            <w:pPr>
              <w:pStyle w:val="Compact"/>
            </w:pPr>
            <w:r>
              <w:t xml:space="preserve">2026-10-26</w:t>
            </w:r>
          </w:p>
        </w:tc>
        <w:tc>
          <w:tcPr/>
          <w:p>
            <w:pPr>
              <w:pStyle w:val="Compact"/>
            </w:pPr>
            <w:r>
              <w:t xml:space="preserve">The fx-rules finder in three parts; a validation older than the data needs action (LB-VAL-027, LB-VAL-028)</w:t>
            </w:r>
          </w:p>
        </w:tc>
        <w:tc>
          <w:tcPr/>
          <w:p>
            <w:pPr>
              <w:pStyle w:val="Compact"/>
            </w:pPr>
            <w:r>
              <w:t xml:space="preserve">ADR-043’s time-boxed last round; the pilot’s report hid a validation that couldn’t run.</w:t>
            </w:r>
          </w:p>
        </w:tc>
      </w:tr>
      <w:tr>
        <w:tc>
          <w:tcPr/>
          <w:p>
            <w:pPr>
              <w:pStyle w:val="Compact"/>
            </w:pPr>
            <w:r>
              <w:t xml:space="preserve">#55</w:t>
            </w:r>
          </w:p>
        </w:tc>
        <w:tc>
          <w:tcPr/>
          <w:p>
            <w:pPr>
              <w:pStyle w:val="Compact"/>
            </w:pPr>
            <w:r>
              <w:t xml:space="preserve">2026-10-24</w:t>
            </w:r>
          </w:p>
        </w:tc>
        <w:tc>
          <w:tcPr/>
          <w:p>
            <w:pPr>
              <w:pStyle w:val="Compact"/>
            </w:pPr>
            <w:r>
              <w:t xml:space="preserve">Foreign currency beside the books (currency, rate, foreign openings, currency masters, rates), the base check after a rebuild, the fx-rules finder (ADR-046)</w:t>
            </w:r>
          </w:p>
        </w:tc>
        <w:tc>
          <w:tcPr/>
          <w:p>
            <w:pPr>
              <w:pStyle w:val="Compact"/>
            </w:pPr>
            <w:r>
              <w:t xml:space="preserve">A5 before M5; find the rule behind ADR-043’s stopgap from the pilot’s own data.</w:t>
            </w:r>
          </w:p>
        </w:tc>
      </w:tr>
      <w:tr>
        <w:tc>
          <w:tcPr/>
          <w:p>
            <w:pPr>
              <w:pStyle w:val="Compact"/>
            </w:pPr>
            <w:r>
              <w:t xml:space="preserve">#54</w:t>
            </w:r>
          </w:p>
        </w:tc>
        <w:tc>
          <w:tcPr/>
          <w:p>
            <w:pPr>
              <w:pStyle w:val="Compact"/>
            </w:pPr>
            <w:r>
              <w:t xml:space="preserve">2026-10-24</w:t>
            </w:r>
          </w:p>
        </w:tc>
        <w:tc>
          <w:tcPr/>
          <w:p>
            <w:pPr>
              <w:pStyle w:val="Compact"/>
            </w:pPr>
            <w:r>
              <w:t xml:space="preserve">Images stamped with their commit; the pilot refuses other code (ADR-045)</w:t>
            </w:r>
          </w:p>
        </w:tc>
        <w:tc>
          <w:tcPr/>
          <w:p>
            <w:pPr>
              <w:pStyle w:val="Compact"/>
            </w:pPr>
            <w:r>
              <w:t xml:space="preserve">Pilot ran an old image after an update.</w:t>
            </w:r>
          </w:p>
        </w:tc>
      </w:tr>
      <w:tr>
        <w:tc>
          <w:tcPr/>
          <w:p>
            <w:pPr>
              <w:pStyle w:val="Compact"/>
            </w:pPr>
            <w:r>
              <w:t xml:space="preserve">fix/verdicts-alerts-open-items</w:t>
            </w:r>
          </w:p>
        </w:tc>
        <w:tc>
          <w:tcPr/>
          <w:p>
            <w:pPr>
              <w:pStyle w:val="Compact"/>
            </w:pPr>
            <w:r>
              <w:t xml:space="preserve">2026-10-24</w:t>
            </w:r>
          </w:p>
        </w:tc>
        <w:tc>
          <w:tcPr/>
          <w:p>
            <w:pPr>
              <w:pStyle w:val="Compact"/>
            </w:pPr>
            <w:r>
              <w:t xml:space="preserve">Verdicts and exit codes, open items, alert reasons (migration 0019), pilot backups (ADR-044)</w:t>
            </w:r>
          </w:p>
        </w:tc>
        <w:tc>
          <w:tcPr/>
          <w:p>
            <w:pPr>
              <w:pStyle w:val="Compact"/>
            </w:pPr>
            <w:r>
              <w:t xml:space="preserve">Pilot: warnings read as needing action, report exited 1, a stale alert.</w:t>
            </w:r>
          </w:p>
        </w:tc>
      </w:tr>
      <w:tr>
        <w:tc>
          <w:tcPr/>
          <w:p>
            <w:pPr>
              <w:pStyle w:val="Compact"/>
            </w:pPr>
            <w:r>
              <w:t xml:space="preserve">#51</w:t>
            </w:r>
          </w:p>
        </w:tc>
        <w:tc>
          <w:tcPr/>
          <w:p>
            <w:pPr>
              <w:pStyle w:val="Compact"/>
            </w:pPr>
            <w:r>
              <w:t xml:space="preserve">2026-10-24</w:t>
            </w:r>
          </w:p>
        </w:tc>
        <w:tc>
          <w:tcPr/>
          <w:p>
            <w:pPr>
              <w:pStyle w:val="Compact"/>
            </w:pPr>
            <w:r>
              <w:t xml:space="preserve">Open differences under their own heading; an alert without a company resolved</w:t>
            </w:r>
          </w:p>
        </w:tc>
        <w:tc>
          <w:tcPr/>
          <w:p>
            <w:pPr>
              <w:pStyle w:val="Compact"/>
            </w:pPr>
            <w:r>
              <w:t xml:space="preserve">Pilot output.</w:t>
            </w:r>
          </w:p>
        </w:tc>
      </w:tr>
      <w:tr>
        <w:tc>
          <w:tcPr/>
          <w:p>
            <w:pPr>
              <w:pStyle w:val="Compact"/>
            </w:pPr>
            <w:r>
              <w:t xml:space="preserve">#50</w:t>
            </w:r>
          </w:p>
        </w:tc>
        <w:tc>
          <w:tcPr/>
          <w:p>
            <w:pPr>
              <w:pStyle w:val="Compact"/>
            </w:pPr>
            <w:r>
              <w:t xml:space="preserve">2026-10-24</w:t>
            </w:r>
          </w:p>
        </w:tc>
        <w:tc>
          <w:tcPr/>
          <w:p>
            <w:pPr>
              <w:pStyle w:val="Compact"/>
            </w:pPr>
            <w:r>
              <w:t xml:space="preserve">The Balance Sheet stock fallback retired</w:t>
            </w:r>
          </w:p>
        </w:tc>
        <w:tc>
          <w:tcPr/>
          <w:p>
            <w:pPr>
              <w:pStyle w:val="Compact"/>
            </w:pPr>
            <w:r>
              <w:t xml:space="preserve">Ours matched the pilot at every date.</w:t>
            </w:r>
          </w:p>
        </w:tc>
      </w:tr>
      <w:tr>
        <w:tc>
          <w:tcPr/>
          <w:p>
            <w:pPr>
              <w:pStyle w:val="Compact"/>
            </w:pPr>
            <w:r>
              <w:t xml:space="preserve">#49</w:t>
            </w:r>
          </w:p>
        </w:tc>
        <w:tc>
          <w:tcPr/>
          <w:p>
            <w:pPr>
              <w:pStyle w:val="Compact"/>
            </w:pPr>
            <w:r>
              <w:t xml:space="preserve">2026-10-24</w:t>
            </w:r>
          </w:p>
        </w:tc>
        <w:tc>
          <w:tcPr/>
          <w:p>
            <w:pPr>
              <w:pStyle w:val="Compact"/>
            </w:pPr>
            <w:r>
              <w:t xml:space="preserve">Temporary stopgap: Current Assets taken from Tally where ours differs at dates Tally shows its forex line, with a reconciling line; open differences reported (LB-VAL-026), the view</w:t>
            </w:r>
            <w:r>
              <w:t xml:space="preserve"> </w:t>
            </w:r>
            <w:r>
              <w:rPr>
                <w:rStyle w:val="VerbatimChar"/>
              </w:rPr>
              <w:t xml:space="preserve">v_statement_open_differences</w:t>
            </w:r>
            <w:r>
              <w:t xml:space="preserve"> </w:t>
            </w:r>
            <w:r>
              <w:t xml:space="preserve">(ADR-043)</w:t>
            </w:r>
          </w:p>
        </w:tc>
        <w:tc>
          <w:tcPr/>
          <w:p>
            <w:pPr>
              <w:pStyle w:val="Compact"/>
            </w:pPr>
            <w:r>
              <w:t xml:space="preserve">Entity 1 differed at 18 of 78 dates with no rule found.</w:t>
            </w:r>
          </w:p>
        </w:tc>
      </w:tr>
      <w:tr>
        <w:tc>
          <w:tcPr/>
          <w:p>
            <w:pPr>
              <w:pStyle w:val="Compact"/>
            </w:pPr>
            <w:r>
              <w:t xml:space="preserve">#48</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Forex revaluation rule (ADR-043)</w:t>
            </w:r>
          </w:p>
        </w:tc>
        <w:tc>
          <w:tcPr/>
          <w:p>
            <w:pPr>
              <w:pStyle w:val="Compact"/>
            </w:pPr>
            <w:r>
              <w:t xml:space="preserve">Entity 1’s Current Assets is taken from Tally at 18 dates (open differences, LB-VAL-026) until the rule Tally’s Balance Sheet revalues by is found; read-only checks in the client’s Tally pending.</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2026-10-26T16:46:23Z</dcterms:created>
  <dcterms:modified xsi:type="dcterms:W3CDTF">2026-10-26T16:46:23Z</dcterms:modified>
</cp:coreProperties>
</file>

<file path=docProps/custom.xml><?xml version="1.0" encoding="utf-8"?>
<Properties xmlns="http://schemas.openxmlformats.org/officeDocument/2006/custom-properties" xmlns:vt="http://schemas.openxmlformats.org/officeDocument/2006/docPropsVTypes"/>
</file>