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7491" w:rsidRDefault="00F27491" w:rsidP="00F27491">
      <w:pPr>
        <w:jc w:val="center"/>
        <w:rPr>
          <w:sz w:val="52"/>
          <w:szCs w:val="52"/>
        </w:rPr>
      </w:pPr>
    </w:p>
    <w:p w:rsidR="00F27491" w:rsidRDefault="00F27491" w:rsidP="00F27491">
      <w:pPr>
        <w:jc w:val="center"/>
        <w:rPr>
          <w:sz w:val="52"/>
          <w:szCs w:val="52"/>
        </w:rPr>
      </w:pPr>
    </w:p>
    <w:p w:rsidR="006B5578" w:rsidRDefault="006B5578" w:rsidP="00F27491">
      <w:pPr>
        <w:jc w:val="center"/>
        <w:rPr>
          <w:sz w:val="52"/>
          <w:szCs w:val="52"/>
        </w:rPr>
      </w:pPr>
    </w:p>
    <w:p w:rsidR="00F27491" w:rsidRPr="00284406" w:rsidRDefault="00F27491" w:rsidP="00F27491">
      <w:pPr>
        <w:jc w:val="center"/>
        <w:rPr>
          <w:sz w:val="52"/>
          <w:szCs w:val="52"/>
        </w:rPr>
      </w:pPr>
      <w:r w:rsidRPr="00284406">
        <w:rPr>
          <w:sz w:val="52"/>
          <w:szCs w:val="52"/>
        </w:rPr>
        <w:t>Plant Vogtle Units 3 &amp; 4</w:t>
      </w:r>
    </w:p>
    <w:p w:rsidR="00F27491" w:rsidRPr="00284406" w:rsidRDefault="00F27491" w:rsidP="00F27491">
      <w:pPr>
        <w:jc w:val="center"/>
        <w:rPr>
          <w:sz w:val="52"/>
          <w:szCs w:val="52"/>
        </w:rPr>
      </w:pPr>
    </w:p>
    <w:p w:rsidR="00F27491" w:rsidRPr="00284406" w:rsidRDefault="00286327" w:rsidP="00F27491">
      <w:pPr>
        <w:jc w:val="center"/>
        <w:rPr>
          <w:sz w:val="52"/>
          <w:szCs w:val="52"/>
        </w:rPr>
      </w:pPr>
      <w:bookmarkStart w:id="0" w:name="OLE_LINK9"/>
      <w:bookmarkStart w:id="1" w:name="OLE_LINK10"/>
      <w:r>
        <w:rPr>
          <w:sz w:val="52"/>
          <w:szCs w:val="52"/>
        </w:rPr>
        <w:t>Sixth</w:t>
      </w:r>
      <w:r w:rsidR="00F27491">
        <w:rPr>
          <w:sz w:val="52"/>
          <w:szCs w:val="52"/>
        </w:rPr>
        <w:t xml:space="preserve"> </w:t>
      </w:r>
      <w:r w:rsidR="00F27491" w:rsidRPr="00284406">
        <w:rPr>
          <w:sz w:val="52"/>
          <w:szCs w:val="52"/>
        </w:rPr>
        <w:t xml:space="preserve">Semi-Annual </w:t>
      </w:r>
    </w:p>
    <w:p w:rsidR="00F27491" w:rsidRPr="00284406" w:rsidRDefault="00F27491" w:rsidP="00F27491">
      <w:pPr>
        <w:jc w:val="center"/>
        <w:rPr>
          <w:sz w:val="52"/>
          <w:szCs w:val="52"/>
        </w:rPr>
      </w:pPr>
      <w:r w:rsidRPr="00284406">
        <w:rPr>
          <w:sz w:val="52"/>
          <w:szCs w:val="52"/>
        </w:rPr>
        <w:t>Construction Monitoring Report</w:t>
      </w:r>
    </w:p>
    <w:bookmarkEnd w:id="0"/>
    <w:bookmarkEnd w:id="1"/>
    <w:p w:rsidR="00F27491" w:rsidRPr="00284406" w:rsidRDefault="00F27491" w:rsidP="00F27491">
      <w:pPr>
        <w:jc w:val="center"/>
        <w:rPr>
          <w:sz w:val="52"/>
          <w:szCs w:val="52"/>
        </w:rPr>
      </w:pPr>
    </w:p>
    <w:p w:rsidR="00F27491" w:rsidRPr="00284406" w:rsidRDefault="00286327" w:rsidP="00F27491">
      <w:pPr>
        <w:jc w:val="center"/>
        <w:rPr>
          <w:sz w:val="52"/>
          <w:szCs w:val="52"/>
        </w:rPr>
      </w:pPr>
      <w:r>
        <w:rPr>
          <w:sz w:val="52"/>
          <w:szCs w:val="52"/>
        </w:rPr>
        <w:t>February 2012</w:t>
      </w:r>
    </w:p>
    <w:p w:rsidR="00F27491" w:rsidRPr="00284406" w:rsidRDefault="00F27491" w:rsidP="00F27491">
      <w:pPr>
        <w:jc w:val="center"/>
        <w:rPr>
          <w:sz w:val="52"/>
          <w:szCs w:val="52"/>
        </w:rPr>
      </w:pPr>
    </w:p>
    <w:p w:rsidR="00F27491" w:rsidRPr="00284406" w:rsidRDefault="00F27491" w:rsidP="00F27491">
      <w:pPr>
        <w:jc w:val="center"/>
        <w:rPr>
          <w:sz w:val="52"/>
          <w:szCs w:val="52"/>
        </w:rPr>
      </w:pPr>
      <w:r w:rsidRPr="00284406">
        <w:rPr>
          <w:sz w:val="52"/>
          <w:szCs w:val="52"/>
        </w:rPr>
        <w:t>Docket No. 29849</w:t>
      </w:r>
    </w:p>
    <w:p w:rsidR="00F27491" w:rsidRPr="00284406" w:rsidRDefault="00F27491" w:rsidP="00F27491">
      <w:pPr>
        <w:jc w:val="center"/>
        <w:rPr>
          <w:sz w:val="52"/>
          <w:szCs w:val="52"/>
        </w:rPr>
        <w:sectPr w:rsidR="00F27491" w:rsidRPr="00284406" w:rsidSect="00FC2AF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p>
    <w:p w:rsidR="00F27491" w:rsidRPr="00284406" w:rsidRDefault="00F27491" w:rsidP="00F27491">
      <w:pPr>
        <w:ind w:firstLine="720"/>
        <w:jc w:val="both"/>
        <w:rPr>
          <w:color w:val="0000FF"/>
        </w:rPr>
      </w:pPr>
    </w:p>
    <w:p w:rsidR="00F27491" w:rsidRPr="00284406" w:rsidRDefault="00F27491" w:rsidP="00F27491">
      <w:pPr>
        <w:jc w:val="center"/>
        <w:rPr>
          <w:b/>
          <w:bCs/>
        </w:rPr>
      </w:pPr>
      <w:r w:rsidRPr="00284406">
        <w:rPr>
          <w:b/>
          <w:bCs/>
        </w:rPr>
        <w:t xml:space="preserve">EXECUTIVE SUMMARY </w:t>
      </w:r>
    </w:p>
    <w:p w:rsidR="00F27491" w:rsidRDefault="00F27491" w:rsidP="00F27491">
      <w:pPr>
        <w:ind w:firstLine="720"/>
        <w:jc w:val="both"/>
      </w:pPr>
    </w:p>
    <w:p w:rsidR="00087D02" w:rsidRDefault="00087D02" w:rsidP="00087D02">
      <w:pPr>
        <w:autoSpaceDE w:val="0"/>
        <w:autoSpaceDN w:val="0"/>
        <w:adjustRightInd w:val="0"/>
        <w:jc w:val="both"/>
      </w:pPr>
      <w:r w:rsidRPr="006D1535">
        <w:t>This is the sixth semi-annual Vogtle Construction Monitoring (“VCM”) report (“Sixth VCM Report”) submitted by Georgia Power Company (“Georgia Power” or the “Company”) to the Georgia Public Service Commission (the “Commission”) pursuant to the stipulation (the “Stipulation”) adopted in the Commission’s order in Docket No. 27800 (the “Certification Order”</w:t>
      </w:r>
      <w:r w:rsidR="009D757E">
        <w:t xml:space="preserve"> or “Certification”</w:t>
      </w:r>
      <w:r w:rsidRPr="006D1535">
        <w:t xml:space="preserve">) for the reporting period of July 1, 2011 through December 31, 2011 (the “Reporting Period”). The Company requests that the Commission verify and approve the construction expenditures for the </w:t>
      </w:r>
      <w:r>
        <w:t>Plant Vogtle Units 3 and 4 project (the “</w:t>
      </w:r>
      <w:r w:rsidRPr="006D1535">
        <w:t>Project</w:t>
      </w:r>
      <w:r>
        <w:t>”)</w:t>
      </w:r>
      <w:r w:rsidRPr="006D1535">
        <w:t xml:space="preserve"> during the Reporting Period and this Sixth VCM Report provides the basis upon which the Commission may verify and approve such expenditures as made pursuant to the certificate in accordance with O.C.G.A. § 46-3A-7(b). The Company is not requesting any changes to the overall Project schedule or budget for this Reporting Period.  </w:t>
      </w:r>
    </w:p>
    <w:p w:rsidR="00087D02" w:rsidRDefault="00087D02" w:rsidP="00087D02">
      <w:pPr>
        <w:autoSpaceDE w:val="0"/>
        <w:autoSpaceDN w:val="0"/>
        <w:adjustRightInd w:val="0"/>
        <w:jc w:val="both"/>
      </w:pPr>
    </w:p>
    <w:p w:rsidR="00087D02" w:rsidRDefault="00087D02" w:rsidP="00087D02">
      <w:pPr>
        <w:autoSpaceDE w:val="0"/>
        <w:autoSpaceDN w:val="0"/>
        <w:adjustRightInd w:val="0"/>
        <w:jc w:val="both"/>
      </w:pPr>
      <w:r>
        <w:t>The highlights of this Sixth Reporting Period are as follows:</w:t>
      </w:r>
    </w:p>
    <w:p w:rsidR="00087D02" w:rsidRDefault="00087D02" w:rsidP="00087D02">
      <w:pPr>
        <w:autoSpaceDE w:val="0"/>
        <w:autoSpaceDN w:val="0"/>
        <w:adjustRightInd w:val="0"/>
        <w:jc w:val="both"/>
      </w:pPr>
    </w:p>
    <w:p w:rsidR="00087D02" w:rsidRDefault="00087D02" w:rsidP="00087D02">
      <w:pPr>
        <w:pStyle w:val="ListParagraph"/>
        <w:numPr>
          <w:ilvl w:val="0"/>
          <w:numId w:val="49"/>
        </w:numPr>
        <w:autoSpaceDE w:val="0"/>
        <w:autoSpaceDN w:val="0"/>
        <w:adjustRightInd w:val="0"/>
        <w:jc w:val="both"/>
      </w:pPr>
      <w:r>
        <w:t>The Project is on track and the targets are achievable.  The Commercial Operation Date (“COD”) of Unit 3 is expected in 2016, and the COD of Unit 4 is expected to be in 2017.</w:t>
      </w:r>
    </w:p>
    <w:p w:rsidR="00087D02" w:rsidRDefault="00087D02" w:rsidP="00087D02">
      <w:pPr>
        <w:pStyle w:val="ListParagraph"/>
        <w:autoSpaceDE w:val="0"/>
        <w:autoSpaceDN w:val="0"/>
        <w:adjustRightInd w:val="0"/>
        <w:jc w:val="both"/>
      </w:pPr>
    </w:p>
    <w:p w:rsidR="00087D02" w:rsidRDefault="00087D02" w:rsidP="00087D02">
      <w:pPr>
        <w:pStyle w:val="ListParagraph"/>
        <w:numPr>
          <w:ilvl w:val="0"/>
          <w:numId w:val="49"/>
        </w:numPr>
        <w:autoSpaceDE w:val="0"/>
        <w:autoSpaceDN w:val="0"/>
        <w:adjustRightInd w:val="0"/>
        <w:jc w:val="both"/>
      </w:pPr>
      <w:r>
        <w:t xml:space="preserve">The </w:t>
      </w:r>
      <w:r w:rsidR="00EF6089">
        <w:t>Nuclear Regulatory Commission (“</w:t>
      </w:r>
      <w:r>
        <w:t>NRC</w:t>
      </w:r>
      <w:r w:rsidR="00EF6089">
        <w:t>”)</w:t>
      </w:r>
      <w:r>
        <w:t xml:space="preserve"> approved the Westinghouse Electric Company LLC (</w:t>
      </w:r>
      <w:r w:rsidR="00EF6089">
        <w:t>“</w:t>
      </w:r>
      <w:r>
        <w:t>Westinghouse</w:t>
      </w:r>
      <w:r w:rsidR="00EF6089">
        <w:t>”</w:t>
      </w:r>
      <w:r>
        <w:t>) AP1000 Design Certification Document (</w:t>
      </w:r>
      <w:r w:rsidR="00EF6089">
        <w:t>“</w:t>
      </w:r>
      <w:r>
        <w:t>DCD</w:t>
      </w:r>
      <w:r w:rsidR="00EF6089">
        <w:t>”</w:t>
      </w:r>
      <w:r>
        <w:t xml:space="preserve">) Amendment, effective December 30, 2011. On February 10, 2012, the NRC issued the </w:t>
      </w:r>
      <w:r w:rsidR="00EF6089">
        <w:t>Combined Construction and Operating Licenses (“</w:t>
      </w:r>
      <w:r>
        <w:t>COLs</w:t>
      </w:r>
      <w:r w:rsidR="00EF6089">
        <w:t>”)</w:t>
      </w:r>
      <w:r>
        <w:t xml:space="preserve"> for Plant Vogtle Units 3 and 4</w:t>
      </w:r>
      <w:r w:rsidR="00FE61EE">
        <w:t xml:space="preserve"> (the “Units”)</w:t>
      </w:r>
      <w:r>
        <w:t>, which allow</w:t>
      </w:r>
      <w:r w:rsidR="00EF6089">
        <w:t>s</w:t>
      </w:r>
      <w:r>
        <w:t xml:space="preserve"> full construction to commence.  The issuance of the</w:t>
      </w:r>
      <w:r w:rsidR="00EF6089" w:rsidRPr="00EF6089">
        <w:t xml:space="preserve"> </w:t>
      </w:r>
      <w:r w:rsidR="00EF6089">
        <w:t>nation’s first</w:t>
      </w:r>
      <w:r>
        <w:t xml:space="preserve"> COL</w:t>
      </w:r>
      <w:r w:rsidR="00EF6089">
        <w:t>s</w:t>
      </w:r>
      <w:r>
        <w:t xml:space="preserve"> is a monumental step for Southern Company, Georgia Power, our partners, the nuclear industry and the </w:t>
      </w:r>
      <w:r w:rsidR="00EF6089">
        <w:t>s</w:t>
      </w:r>
      <w:r>
        <w:t xml:space="preserve">tate of Georgia.  This </w:t>
      </w:r>
      <w:r w:rsidR="00FF28D3">
        <w:t xml:space="preserve">milestone </w:t>
      </w:r>
      <w:r>
        <w:t xml:space="preserve">was made possible by the foresight shown by this Commission throughout the process </w:t>
      </w:r>
      <w:r w:rsidR="00EF6089">
        <w:t>that</w:t>
      </w:r>
      <w:r>
        <w:t xml:space="preserve"> supported the early study of the Project as a generation resource option, certified the Project and approved the E</w:t>
      </w:r>
      <w:r w:rsidR="00EF6089">
        <w:t xml:space="preserve">ngineering </w:t>
      </w:r>
      <w:r>
        <w:t>P</w:t>
      </w:r>
      <w:r w:rsidR="00EF6089">
        <w:t xml:space="preserve">rocurement and </w:t>
      </w:r>
      <w:r>
        <w:t>C</w:t>
      </w:r>
      <w:r w:rsidR="00EF6089">
        <w:t>onstruction (“EPC”)</w:t>
      </w:r>
      <w:r>
        <w:t xml:space="preserve"> Agreement structure, and allowed</w:t>
      </w:r>
      <w:r w:rsidR="00EF6089">
        <w:t xml:space="preserve"> the inclusion of</w:t>
      </w:r>
      <w:r>
        <w:t xml:space="preserve"> </w:t>
      </w:r>
      <w:r w:rsidR="00EF6089">
        <w:t>Construction Work In Progress (“</w:t>
      </w:r>
      <w:r>
        <w:t>CWIP</w:t>
      </w:r>
      <w:r w:rsidR="00EF6089">
        <w:t>”)</w:t>
      </w:r>
      <w:r>
        <w:t xml:space="preserve"> in rate base.</w:t>
      </w:r>
    </w:p>
    <w:p w:rsidR="00087D02" w:rsidRDefault="00087D02" w:rsidP="00087D02">
      <w:pPr>
        <w:pStyle w:val="ListParagraph"/>
      </w:pPr>
    </w:p>
    <w:p w:rsidR="00087D02" w:rsidRPr="006D0234" w:rsidRDefault="00087D02" w:rsidP="00087D02">
      <w:pPr>
        <w:pStyle w:val="ListParagraph"/>
        <w:numPr>
          <w:ilvl w:val="0"/>
          <w:numId w:val="49"/>
        </w:numPr>
        <w:autoSpaceDE w:val="0"/>
        <w:autoSpaceDN w:val="0"/>
        <w:adjustRightInd w:val="0"/>
        <w:jc w:val="both"/>
      </w:pPr>
      <w:r>
        <w:t>The NRC review has been rigorous and delivers the safety oversight and accountability that our public deman</w:t>
      </w:r>
      <w:r w:rsidR="00EF6089">
        <w:t xml:space="preserve">ds. </w:t>
      </w:r>
      <w:r>
        <w:t xml:space="preserve">This first-ever COL process was accomplished within six months of projections made at the </w:t>
      </w:r>
      <w:r w:rsidRPr="006D0234">
        <w:t>outset more than five years ago.</w:t>
      </w:r>
    </w:p>
    <w:p w:rsidR="00087D02" w:rsidRPr="006D0234" w:rsidRDefault="00087D02" w:rsidP="00087D02">
      <w:pPr>
        <w:pStyle w:val="ListParagraph"/>
      </w:pPr>
    </w:p>
    <w:p w:rsidR="00087D02" w:rsidRDefault="00087D02" w:rsidP="00087D02">
      <w:pPr>
        <w:pStyle w:val="ListParagraph"/>
        <w:numPr>
          <w:ilvl w:val="0"/>
          <w:numId w:val="49"/>
        </w:numPr>
        <w:autoSpaceDE w:val="0"/>
        <w:autoSpaceDN w:val="0"/>
        <w:adjustRightInd w:val="0"/>
        <w:jc w:val="both"/>
      </w:pPr>
      <w:r>
        <w:t>Our foremost focus</w:t>
      </w:r>
      <w:r w:rsidR="00EF6089">
        <w:t>,</w:t>
      </w:r>
      <w:r>
        <w:t xml:space="preserve"> as we proceed with full construction</w:t>
      </w:r>
      <w:r w:rsidR="00EF6089">
        <w:t>,</w:t>
      </w:r>
      <w:r>
        <w:t xml:space="preserve"> is on safety and quality.  The overall construction schedule has not changed.  The target to complete the units to serve customer needs in 2016 an</w:t>
      </w:r>
      <w:r w:rsidR="00F00934">
        <w:t xml:space="preserve">d 2017 can still be achieved. </w:t>
      </w:r>
      <w:r>
        <w:t xml:space="preserve">We will continue to review the costs and benefits of possibly compressing the construction schedule, but we </w:t>
      </w:r>
      <w:r w:rsidR="00F00934">
        <w:t xml:space="preserve">will </w:t>
      </w:r>
      <w:r>
        <w:t>not compress the schedule to the extent doing so would adversely impact quality or safety.</w:t>
      </w:r>
    </w:p>
    <w:p w:rsidR="00087D02" w:rsidRDefault="00087D02" w:rsidP="00087D02">
      <w:pPr>
        <w:pStyle w:val="ListParagraph"/>
        <w:autoSpaceDE w:val="0"/>
        <w:autoSpaceDN w:val="0"/>
        <w:adjustRightInd w:val="0"/>
        <w:ind w:left="360"/>
        <w:jc w:val="both"/>
      </w:pPr>
    </w:p>
    <w:p w:rsidR="00087D02" w:rsidRDefault="00087D02" w:rsidP="00087D02">
      <w:pPr>
        <w:pStyle w:val="ListParagraph"/>
        <w:numPr>
          <w:ilvl w:val="0"/>
          <w:numId w:val="49"/>
        </w:numPr>
        <w:autoSpaceDE w:val="0"/>
        <w:autoSpaceDN w:val="0"/>
        <w:adjustRightInd w:val="0"/>
        <w:jc w:val="both"/>
      </w:pPr>
      <w:r>
        <w:t>The Company is being accountable to customers, and is overseeing the Project to ensure that quality and sa</w:t>
      </w:r>
      <w:r w:rsidR="00F00934">
        <w:t xml:space="preserve">fety are built into the plant. </w:t>
      </w:r>
      <w:r>
        <w:t xml:space="preserve">The Project continues to offer a less expensive generation option to customers than any other available alternative. </w:t>
      </w:r>
      <w:r w:rsidR="00FF28D3">
        <w:lastRenderedPageBreak/>
        <w:t xml:space="preserve">Furthermore, the </w:t>
      </w:r>
      <w:r w:rsidR="00F00934">
        <w:t>C</w:t>
      </w:r>
      <w:r>
        <w:t xml:space="preserve">ompany continues to </w:t>
      </w:r>
      <w:r w:rsidR="006A3BBB">
        <w:t>believe</w:t>
      </w:r>
      <w:r>
        <w:t xml:space="preserve"> that the </w:t>
      </w:r>
      <w:r w:rsidRPr="00862C68">
        <w:t xml:space="preserve">Project </w:t>
      </w:r>
      <w:r>
        <w:t xml:space="preserve">will have </w:t>
      </w:r>
      <w:r w:rsidRPr="00862C68">
        <w:t xml:space="preserve">a more favorable impact on customers than was projected at </w:t>
      </w:r>
      <w:r w:rsidR="00F00934">
        <w:t>c</w:t>
      </w:r>
      <w:r w:rsidRPr="00862C68">
        <w:t>ertification</w:t>
      </w:r>
      <w:r>
        <w:t>.</w:t>
      </w:r>
    </w:p>
    <w:p w:rsidR="00087D02" w:rsidRDefault="00087D02" w:rsidP="00087D02">
      <w:pPr>
        <w:pStyle w:val="ListParagraph"/>
        <w:autoSpaceDE w:val="0"/>
        <w:autoSpaceDN w:val="0"/>
        <w:adjustRightInd w:val="0"/>
        <w:jc w:val="both"/>
      </w:pPr>
    </w:p>
    <w:p w:rsidR="00087D02" w:rsidRPr="006D1535" w:rsidRDefault="00087D02" w:rsidP="00087D02">
      <w:pPr>
        <w:pStyle w:val="ListParagraph"/>
        <w:numPr>
          <w:ilvl w:val="0"/>
          <w:numId w:val="49"/>
        </w:numPr>
        <w:autoSpaceDE w:val="0"/>
        <w:autoSpaceDN w:val="0"/>
        <w:adjustRightInd w:val="0"/>
        <w:jc w:val="both"/>
      </w:pPr>
      <w:r>
        <w:t xml:space="preserve">The Company remains in the position to deliver </w:t>
      </w:r>
      <w:r w:rsidR="00921F7B">
        <w:t>more than</w:t>
      </w:r>
      <w:r>
        <w:t xml:space="preserve"> $1 billion in </w:t>
      </w:r>
      <w:r w:rsidR="00F00934">
        <w:t xml:space="preserve">customer </w:t>
      </w:r>
      <w:r>
        <w:t xml:space="preserve">benefits </w:t>
      </w:r>
      <w:r w:rsidR="006A3BBB">
        <w:t>that</w:t>
      </w:r>
      <w:r>
        <w:t xml:space="preserve"> were not assumed when the Project was originally certified. These</w:t>
      </w:r>
      <w:r w:rsidR="00F00934">
        <w:t xml:space="preserve"> benefits</w:t>
      </w:r>
      <w:r>
        <w:t xml:space="preserve"> are primarily the  result of the Company’s pursuit of the U.S. Department of Energy (“DOE”) loan guarantee (“Loan Guarantee”), the production tax credits (“PTCs”), and the Commission’s </w:t>
      </w:r>
      <w:r w:rsidR="00FF28D3">
        <w:t>approvals necessary to include</w:t>
      </w:r>
      <w:r>
        <w:t xml:space="preserve"> CWIP in rate base</w:t>
      </w:r>
      <w:r w:rsidR="00921F7B">
        <w:t xml:space="preserve"> and </w:t>
      </w:r>
      <w:r w:rsidR="00FF28D3">
        <w:t xml:space="preserve">to execute </w:t>
      </w:r>
      <w:r w:rsidR="00921F7B">
        <w:t>EPC Agreement Amendment 3</w:t>
      </w:r>
      <w:r>
        <w:t xml:space="preserve">. </w:t>
      </w:r>
    </w:p>
    <w:p w:rsidR="00087D02" w:rsidRPr="006D1535" w:rsidRDefault="00087D02" w:rsidP="00087D02">
      <w:pPr>
        <w:autoSpaceDE w:val="0"/>
        <w:autoSpaceDN w:val="0"/>
        <w:adjustRightInd w:val="0"/>
        <w:jc w:val="both"/>
      </w:pPr>
    </w:p>
    <w:p w:rsidR="00087D02" w:rsidRDefault="00087D02" w:rsidP="00087D02">
      <w:pPr>
        <w:autoSpaceDE w:val="0"/>
        <w:autoSpaceDN w:val="0"/>
        <w:adjustRightInd w:val="0"/>
        <w:jc w:val="both"/>
      </w:pPr>
      <w:r>
        <w:t>During the Reporting Period, c</w:t>
      </w:r>
      <w:r w:rsidRPr="006D1535">
        <w:t xml:space="preserve">onstruction of </w:t>
      </w:r>
      <w:r>
        <w:t>U</w:t>
      </w:r>
      <w:r w:rsidRPr="006D1535">
        <w:t xml:space="preserve">nits 3 and 4 </w:t>
      </w:r>
      <w:r>
        <w:t>continued to</w:t>
      </w:r>
      <w:r w:rsidRPr="006D1535">
        <w:t xml:space="preserve"> track under the $6.113 billion certified amount (the “Revised Certified Amount”)</w:t>
      </w:r>
      <w:r>
        <w:t>, and th</w:t>
      </w:r>
      <w:r w:rsidRPr="006D1535">
        <w:t xml:space="preserve">e Company continues to manage the pressure on both the Project schedule and cost.  </w:t>
      </w:r>
      <w:r>
        <w:t xml:space="preserve">There will be increased costs to complete the Project.  However, not all of those increased Project costs, if any, will be reflected in an increase to the Revised Certified Cost.  The amount of those costs and the question of which </w:t>
      </w:r>
      <w:r w:rsidR="00F00934">
        <w:t>p</w:t>
      </w:r>
      <w:r>
        <w:t xml:space="preserve">arty to the EPC Agreement bears what portion of those costs have not yet been settled between and among the </w:t>
      </w:r>
      <w:r w:rsidR="00F00934">
        <w:t>p</w:t>
      </w:r>
      <w:r>
        <w:t>arties to the EPC Agreement.  The EPC Agreement provides that most of the cost of this Project is subject to that firm price contract</w:t>
      </w:r>
      <w:r w:rsidR="006A3BBB">
        <w:t>, which</w:t>
      </w:r>
      <w:r>
        <w:t xml:space="preserve"> has certain specified escalations and is otherwise increased by change orders </w:t>
      </w:r>
      <w:r w:rsidR="006A3BBB">
        <w:t>that</w:t>
      </w:r>
      <w:r>
        <w:t xml:space="preserve"> are allowed only if they me</w:t>
      </w:r>
      <w:r w:rsidR="004319F6">
        <w:t>e</w:t>
      </w:r>
      <w:r>
        <w:t xml:space="preserve">t certain pre-defined conditions in the EPC Agreement.  There are three broad categories of possible cost increases resulting from submitted and potential change orders.  </w:t>
      </w:r>
    </w:p>
    <w:p w:rsidR="00087D02" w:rsidRDefault="00087D02" w:rsidP="00087D02">
      <w:pPr>
        <w:autoSpaceDE w:val="0"/>
        <w:autoSpaceDN w:val="0"/>
        <w:adjustRightInd w:val="0"/>
        <w:jc w:val="both"/>
      </w:pPr>
    </w:p>
    <w:p w:rsidR="00087D02" w:rsidRDefault="00087D02" w:rsidP="00087D02">
      <w:pPr>
        <w:autoSpaceDE w:val="0"/>
        <w:autoSpaceDN w:val="0"/>
        <w:adjustRightInd w:val="0"/>
        <w:jc w:val="both"/>
      </w:pPr>
      <w:r>
        <w:t xml:space="preserve">The first broad category of potential cost increases includes pending change orders </w:t>
      </w:r>
      <w:r w:rsidR="006A3BBB">
        <w:t>that</w:t>
      </w:r>
      <w:r>
        <w:t xml:space="preserve"> already have been submitted to the </w:t>
      </w:r>
      <w:r w:rsidR="006A3BBB">
        <w:t>Company, Oglethorpe Power Corporation, Municipal</w:t>
      </w:r>
      <w:r w:rsidR="00541F01">
        <w:t xml:space="preserve"> Electric Authority of Georgia and the City of Dalton (the “Owners”)</w:t>
      </w:r>
      <w:r>
        <w:t xml:space="preserve"> by </w:t>
      </w:r>
      <w:r w:rsidR="003C3624">
        <w:t>Westinghouse and Stone &amp; Webster, Inc. (together with Westinghouse, the “Consortium”)</w:t>
      </w:r>
      <w:r>
        <w:t xml:space="preserve">. Some of those have been approved, some are under review and some have been denied and are disputed.  This is typical of a project of this size and scope being built under this type of EPC Agreement.  </w:t>
      </w:r>
      <w:r w:rsidR="00FF28D3">
        <w:t>Through the Reporting Period, t</w:t>
      </w:r>
      <w:r>
        <w:t>he costs associated with these approved change orders are reflected in the c</w:t>
      </w:r>
      <w:r w:rsidR="00FF28D3">
        <w:t>osts and budgets in this filing and are within the Revised Certified Amount.</w:t>
      </w:r>
    </w:p>
    <w:p w:rsidR="00087D02" w:rsidRDefault="00087D02" w:rsidP="00087D02">
      <w:pPr>
        <w:autoSpaceDE w:val="0"/>
        <w:autoSpaceDN w:val="0"/>
        <w:adjustRightInd w:val="0"/>
        <w:jc w:val="both"/>
      </w:pPr>
    </w:p>
    <w:p w:rsidR="00E2639D" w:rsidRPr="00E2639D" w:rsidRDefault="00E2639D" w:rsidP="00E2639D">
      <w:pPr>
        <w:autoSpaceDE w:val="0"/>
        <w:autoSpaceDN w:val="0"/>
        <w:jc w:val="both"/>
      </w:pPr>
      <w:r w:rsidRPr="00E2639D">
        <w:t xml:space="preserve">The second broad category of potential cost increases includes certain design changes </w:t>
      </w:r>
      <w:r w:rsidR="009A2932">
        <w:t>that</w:t>
      </w:r>
      <w:r w:rsidRPr="00E2639D">
        <w:t xml:space="preserve"> the Consortium made during the DCD review process.  Based upon the information </w:t>
      </w:r>
      <w:r w:rsidR="009A2932">
        <w:t>that</w:t>
      </w:r>
      <w:r w:rsidRPr="00E2639D">
        <w:t xml:space="preserve"> the Company currently has, the Company does not believe that these costs meet the pre-defined conditions in the EPC Agreement </w:t>
      </w:r>
      <w:r w:rsidR="00FF28D3">
        <w:t>to</w:t>
      </w:r>
      <w:r w:rsidRPr="00E2639D">
        <w:t xml:space="preserve"> make them the responsibility of the Company and its customers. These </w:t>
      </w:r>
      <w:r w:rsidR="00FF28D3">
        <w:t xml:space="preserve">costs </w:t>
      </w:r>
      <w:r w:rsidRPr="00E2639D">
        <w:t xml:space="preserve">have not yet been reduced to a change order, and the Consortium has not yet specified the amount of those costs, but the Owners are nonetheless aware of the Consortium’s intent to seek recovery of these costs.  The </w:t>
      </w:r>
      <w:r w:rsidR="00FF28D3">
        <w:t xml:space="preserve">potential </w:t>
      </w:r>
      <w:r w:rsidRPr="00E2639D">
        <w:t xml:space="preserve">costs associated with these anticipated change orders are not reflected in the costs and budgets in this filing. </w:t>
      </w:r>
    </w:p>
    <w:p w:rsidR="006A3BBB" w:rsidRPr="006A3BBB" w:rsidRDefault="006A3BBB" w:rsidP="006A3BBB">
      <w:pPr>
        <w:autoSpaceDE w:val="0"/>
        <w:autoSpaceDN w:val="0"/>
        <w:jc w:val="both"/>
      </w:pPr>
    </w:p>
    <w:p w:rsidR="006A3BBB" w:rsidRDefault="006A3BBB" w:rsidP="006A3BBB">
      <w:pPr>
        <w:autoSpaceDE w:val="0"/>
        <w:autoSpaceDN w:val="0"/>
        <w:jc w:val="both"/>
      </w:pPr>
      <w:r w:rsidRPr="006A3BBB">
        <w:t xml:space="preserve">The third broad category of potential cost increases includes costs associated with the delays in the CODs. Based upon the information </w:t>
      </w:r>
      <w:r w:rsidR="00FF28D3">
        <w:t xml:space="preserve">available to </w:t>
      </w:r>
      <w:r w:rsidRPr="006A3BBB">
        <w:t xml:space="preserve">the Company </w:t>
      </w:r>
      <w:r w:rsidR="00FF28D3">
        <w:t>at this time</w:t>
      </w:r>
      <w:r w:rsidRPr="006A3BBB">
        <w:t xml:space="preserve">, the Company does not agree that it is responsible to the Consortium for the Consortium’s </w:t>
      </w:r>
      <w:r w:rsidR="00FF28D3">
        <w:t>as-yet specified delay costs</w:t>
      </w:r>
      <w:r w:rsidRPr="006A3BBB">
        <w:t>.</w:t>
      </w:r>
      <w:r w:rsidR="00FF28D3">
        <w:t xml:space="preserve">  The potential costs associated with schedule delays are not reflected in the costs and budgets in this filing.</w:t>
      </w:r>
      <w:r>
        <w:t xml:space="preserve"> </w:t>
      </w:r>
    </w:p>
    <w:p w:rsidR="00087D02" w:rsidRDefault="00087D02" w:rsidP="00087D02">
      <w:pPr>
        <w:autoSpaceDE w:val="0"/>
        <w:autoSpaceDN w:val="0"/>
        <w:adjustRightInd w:val="0"/>
        <w:jc w:val="both"/>
      </w:pPr>
    </w:p>
    <w:p w:rsidR="00BD4FC5" w:rsidRPr="00C71057" w:rsidRDefault="00087D02" w:rsidP="00BD4FC5">
      <w:pPr>
        <w:autoSpaceDE w:val="0"/>
        <w:autoSpaceDN w:val="0"/>
        <w:adjustRightInd w:val="0"/>
        <w:jc w:val="both"/>
      </w:pPr>
      <w:r>
        <w:t xml:space="preserve">The Company is currently </w:t>
      </w:r>
      <w:r w:rsidRPr="006D1535">
        <w:t>engaged in discussions with</w:t>
      </w:r>
      <w:r>
        <w:t xml:space="preserve"> the Consortium to seek agreement on which </w:t>
      </w:r>
      <w:r w:rsidR="00CF68F0">
        <w:t>p</w:t>
      </w:r>
      <w:r>
        <w:t xml:space="preserve">arty bears responsibility under the terms of the EPC Agreement for what portion of the costs flowing from these three broad categories of changes. As of the date of this filing, the Company has not agreed that it has any responsibility to the Consortium for any of these </w:t>
      </w:r>
      <w:r w:rsidR="00712E3D">
        <w:t xml:space="preserve">unapproved </w:t>
      </w:r>
      <w:r>
        <w:t>costs</w:t>
      </w:r>
      <w:r w:rsidR="00453A26">
        <w:t xml:space="preserve"> </w:t>
      </w:r>
      <w:r>
        <w:t xml:space="preserve">and with regard to most, denies any liability at all. </w:t>
      </w:r>
      <w:r w:rsidR="00BD4FC5">
        <w:t>With regard to the cost impact on the Owners of potential</w:t>
      </w:r>
      <w:r w:rsidR="00BD4FC5" w:rsidRPr="00C71057">
        <w:t xml:space="preserve"> schedule delay, the Company plans to seek liquidated damages from the Consortium to mitigate </w:t>
      </w:r>
      <w:r w:rsidR="00BD4FC5">
        <w:t>any such potential</w:t>
      </w:r>
      <w:r w:rsidR="00BD4FC5" w:rsidRPr="00C71057">
        <w:t xml:space="preserve"> costs. </w:t>
      </w:r>
    </w:p>
    <w:p w:rsidR="00087D02" w:rsidRPr="00C71057" w:rsidRDefault="00087D02" w:rsidP="00087D02">
      <w:pPr>
        <w:autoSpaceDE w:val="0"/>
        <w:autoSpaceDN w:val="0"/>
        <w:adjustRightInd w:val="0"/>
        <w:jc w:val="both"/>
      </w:pPr>
    </w:p>
    <w:p w:rsidR="00087D02" w:rsidRDefault="00FF28D3" w:rsidP="00087D02">
      <w:pPr>
        <w:autoSpaceDE w:val="0"/>
        <w:autoSpaceDN w:val="0"/>
        <w:adjustRightInd w:val="0"/>
        <w:jc w:val="both"/>
      </w:pPr>
      <w:r w:rsidRPr="00C71057">
        <w:t xml:space="preserve">The Company is aware of the regulatory scrutiny that this Commission expects to have during these construction monitoring proceedings. </w:t>
      </w:r>
      <w:r w:rsidR="00087D02" w:rsidRPr="00C71057">
        <w:t xml:space="preserve">As negotiations with the Consortium continue over the next several months, the Company expects to continue to keep the Construction Monitor and the Commission apprised of that progress, and then seek an amendment to the EPC </w:t>
      </w:r>
      <w:r w:rsidR="00CF68F0" w:rsidRPr="00C71057">
        <w:t>A</w:t>
      </w:r>
      <w:r w:rsidR="00087D02" w:rsidRPr="00C71057">
        <w:t>greement and the Certificate,</w:t>
      </w:r>
      <w:r w:rsidR="00CF68F0" w:rsidRPr="00C71057">
        <w:t xml:space="preserve"> if necessary and appropriate. </w:t>
      </w:r>
      <w:r w:rsidR="00BD4FC5" w:rsidRPr="00C71057">
        <w:t>The</w:t>
      </w:r>
      <w:r w:rsidR="00BD4FC5">
        <w:t xml:space="preserve"> possibility that the $6.113 billion Revised Certified Amount could change as the result of change orders is allowed by the EPC Agreement.</w:t>
      </w:r>
      <w:r w:rsidR="00BD4FC5" w:rsidRPr="00C71057">
        <w:t xml:space="preserve"> </w:t>
      </w:r>
      <w:r>
        <w:t xml:space="preserve"> </w:t>
      </w:r>
      <w:r w:rsidR="00087D02">
        <w:t>When the Commission found the structure of EPC Agreement and its allocation of risks between the Consortium and Owners to be reasonable, and certified the budgeted cost at $6.113 billion, it did so with an understanding that the EPC Agreement allowed change orders for certain specified reasons, but without allowing a contingency to cover any change orders or other unexpected and unbudgeted costs.  It is unique for a project of this magnitude not to have a contingency, but the Company supported the Commission determination that it was appropriate in this regulatory setting.  Any additional costs</w:t>
      </w:r>
      <w:r>
        <w:t>, including change orders,</w:t>
      </w:r>
      <w:r w:rsidR="00087D02">
        <w:t xml:space="preserve"> over the </w:t>
      </w:r>
      <w:r w:rsidR="00CF68F0">
        <w:t>Revised Certified A</w:t>
      </w:r>
      <w:r w:rsidR="00087D02">
        <w:t xml:space="preserve">mount must be shown to be prudent and approved, rather than simply drawn down </w:t>
      </w:r>
      <w:r w:rsidR="00822989">
        <w:t>from</w:t>
      </w:r>
      <w:r w:rsidR="007C5A46">
        <w:t xml:space="preserve"> </w:t>
      </w:r>
      <w:r w:rsidR="00087D02">
        <w:t xml:space="preserve">a contingency fund as they would be in a more typical project.  </w:t>
      </w:r>
    </w:p>
    <w:p w:rsidR="00FF28D3" w:rsidRDefault="00FF28D3" w:rsidP="00087D02">
      <w:pPr>
        <w:autoSpaceDE w:val="0"/>
        <w:autoSpaceDN w:val="0"/>
        <w:adjustRightInd w:val="0"/>
        <w:jc w:val="both"/>
      </w:pPr>
    </w:p>
    <w:p w:rsidR="00087D02" w:rsidRDefault="00087D02" w:rsidP="00087D02">
      <w:pPr>
        <w:autoSpaceDE w:val="0"/>
        <w:autoSpaceDN w:val="0"/>
        <w:adjustRightInd w:val="0"/>
        <w:jc w:val="both"/>
      </w:pPr>
      <w:r>
        <w:t xml:space="preserve">During this Reporting Period, the Company continued to apply the necessary resources to carry out its responsibilities to this Commission and as the Licensee of the Plant to ensure that the Project is built with safety and quality throughout. As discussed in more detail in Item 9, some additional costs were incurred during the period </w:t>
      </w:r>
      <w:r w:rsidR="0025266D">
        <w:t>that</w:t>
      </w:r>
      <w:r>
        <w:t xml:space="preserve"> were not originally budgeted, but these costs </w:t>
      </w:r>
      <w:r w:rsidR="0025266D">
        <w:t>have been</w:t>
      </w:r>
      <w:r>
        <w:t xml:space="preserve"> offset by </w:t>
      </w:r>
      <w:r w:rsidR="0025266D">
        <w:t>previously unallocated budget amounts</w:t>
      </w:r>
      <w:r>
        <w:t xml:space="preserve">.  None of these costs were to perform tasks </w:t>
      </w:r>
      <w:r w:rsidR="0025266D">
        <w:t>that</w:t>
      </w:r>
      <w:r>
        <w:t xml:space="preserve"> were originally within the Consortium’s scope of work.  They represent an expansion of the Owners’ scope of work beyond what was originally budgeted to perform these critical functions.  These activities will result in savings to customers over the life of the Project.</w:t>
      </w:r>
    </w:p>
    <w:p w:rsidR="00087D02" w:rsidRDefault="00087D02" w:rsidP="00087D02">
      <w:pPr>
        <w:autoSpaceDE w:val="0"/>
        <w:autoSpaceDN w:val="0"/>
        <w:adjustRightInd w:val="0"/>
        <w:jc w:val="both"/>
      </w:pPr>
    </w:p>
    <w:p w:rsidR="00087D02" w:rsidRDefault="00087D02" w:rsidP="00087D02">
      <w:pPr>
        <w:autoSpaceDE w:val="0"/>
        <w:autoSpaceDN w:val="0"/>
        <w:adjustRightInd w:val="0"/>
        <w:jc w:val="both"/>
      </w:pPr>
      <w:r>
        <w:t xml:space="preserve">The </w:t>
      </w:r>
      <w:r w:rsidRPr="00862C68">
        <w:t xml:space="preserve">Company continues to conduct surveillance and closely monitor the Consortium’s improvement efforts for the quality and production issues with </w:t>
      </w:r>
      <w:r>
        <w:t>Shaw Modular Solutions (“SMS”)</w:t>
      </w:r>
      <w:r w:rsidRPr="00862C68">
        <w:t>.</w:t>
      </w:r>
      <w:r>
        <w:t xml:space="preserve"> </w:t>
      </w:r>
      <w:r w:rsidRPr="00862C68">
        <w:t xml:space="preserve">SMS has demonstrated progress in implementing an improvement plan </w:t>
      </w:r>
      <w:r>
        <w:t>following a deferred</w:t>
      </w:r>
      <w:r w:rsidRPr="00862C68">
        <w:t xml:space="preserve"> NRC inspection</w:t>
      </w:r>
      <w:r>
        <w:t xml:space="preserve"> from </w:t>
      </w:r>
      <w:r w:rsidRPr="00862C68">
        <w:t>January 2011.</w:t>
      </w:r>
      <w:r>
        <w:t xml:space="preserve"> </w:t>
      </w:r>
      <w:r w:rsidRPr="00862C68">
        <w:t>The Consortium conducted a mock NRC inspection in July 2011 to prepare for the NRC re-inspection that occurred November 14-18, 2011.</w:t>
      </w:r>
      <w:r>
        <w:t xml:space="preserve"> </w:t>
      </w:r>
      <w:r w:rsidRPr="00862C68">
        <w:t xml:space="preserve">The Company will have the opportunity to review and provide input regarding </w:t>
      </w:r>
      <w:r>
        <w:t xml:space="preserve">SMS’s action </w:t>
      </w:r>
      <w:r w:rsidRPr="00862C68">
        <w:t>plans</w:t>
      </w:r>
      <w:r>
        <w:t xml:space="preserve"> to address issues outlined in the NRC’s inspection report, which will be discussed in the next semi-annual </w:t>
      </w:r>
      <w:r w:rsidR="00FF28D3">
        <w:t>VCM report</w:t>
      </w:r>
      <w:r w:rsidRPr="00862C68">
        <w:t xml:space="preserve">.  </w:t>
      </w:r>
    </w:p>
    <w:p w:rsidR="00087D02" w:rsidRDefault="00087D02" w:rsidP="00087D02">
      <w:pPr>
        <w:autoSpaceDE w:val="0"/>
        <w:autoSpaceDN w:val="0"/>
        <w:adjustRightInd w:val="0"/>
        <w:jc w:val="both"/>
      </w:pPr>
    </w:p>
    <w:p w:rsidR="00087D02" w:rsidRDefault="00087D02" w:rsidP="00087D02">
      <w:pPr>
        <w:autoSpaceDE w:val="0"/>
        <w:autoSpaceDN w:val="0"/>
        <w:adjustRightInd w:val="0"/>
        <w:jc w:val="both"/>
      </w:pPr>
      <w:r>
        <w:t xml:space="preserve">The Company continues to pursue the PTCs for the Project.  Negotiations of the Loan Guarantee terms and conditions were ongoing during the Reporting Period and the current expectation is that the closing should occur in </w:t>
      </w:r>
      <w:r w:rsidR="001008EC">
        <w:t>the next reporting period</w:t>
      </w:r>
      <w:r>
        <w:t xml:space="preserve">. The Company will only enter into a Loan Guarantee Agreement with the DOE if such an agreement benefits customers.  Current projections show that the savings </w:t>
      </w:r>
      <w:r w:rsidR="001008EC">
        <w:t xml:space="preserve">expected to be </w:t>
      </w:r>
      <w:r>
        <w:t xml:space="preserve">earned by the PTCs, </w:t>
      </w:r>
      <w:r w:rsidR="00FF28D3">
        <w:t xml:space="preserve">by the </w:t>
      </w:r>
      <w:r>
        <w:t>Loan Guarantee</w:t>
      </w:r>
      <w:r w:rsidR="00921F7B">
        <w:t>,</w:t>
      </w:r>
      <w:r>
        <w:t xml:space="preserve"> by including CWIP in rate base</w:t>
      </w:r>
      <w:r w:rsidR="00921F7B">
        <w:t xml:space="preserve"> and by execution of EPC Agreement Amendment 3</w:t>
      </w:r>
      <w:r w:rsidR="00085D52">
        <w:t>,</w:t>
      </w:r>
      <w:r>
        <w:t xml:space="preserve"> </w:t>
      </w:r>
      <w:r w:rsidRPr="00862C68">
        <w:t xml:space="preserve">have the equivalent effect of reducing the total cost impact of the Project on customers by </w:t>
      </w:r>
      <w:r w:rsidR="00921F7B">
        <w:t>more than</w:t>
      </w:r>
      <w:r w:rsidRPr="00862C68">
        <w:t xml:space="preserve"> $1 billion. The Company believes that when the Project is completed, and all costs and other savings are considered, the Project will have a more favorable impact on customers than was projected at Certification.</w:t>
      </w:r>
    </w:p>
    <w:p w:rsidR="00087D02" w:rsidRPr="00862C68" w:rsidRDefault="00087D02" w:rsidP="00087D02">
      <w:pPr>
        <w:autoSpaceDE w:val="0"/>
        <w:autoSpaceDN w:val="0"/>
        <w:adjustRightInd w:val="0"/>
        <w:jc w:val="both"/>
      </w:pPr>
    </w:p>
    <w:p w:rsidR="00087D02" w:rsidRDefault="00087D02" w:rsidP="00087D02">
      <w:pPr>
        <w:autoSpaceDE w:val="0"/>
        <w:autoSpaceDN w:val="0"/>
        <w:adjustRightInd w:val="0"/>
        <w:jc w:val="both"/>
      </w:pPr>
      <w:r>
        <w:t>The Commission staff (“Staff”) and the Construction Monitor have been kept abreast of the progress of construction, and the issues discussed above, as well as those discussed throughout this Sixth VCM Report, through monthly meetings with Georgia Power, and through their review of the Level 1 schedule and the Vogtle 3 and 4 Project Metrics Packages. While the Project continues to track under the Revised Certified Amount, as with any project of this magnitude, the cost of several individual items will be greater than budgeted while the cost of others will be less than budgeted. However, as stated above, when the overall net change of these items is considered, together with the impact of the costs savings of the Loan Guarantee, PTCs</w:t>
      </w:r>
      <w:r w:rsidR="00FF28D3">
        <w:t>, EPC Agreement Amendment 3</w:t>
      </w:r>
      <w:r>
        <w:t xml:space="preserve"> and CWIP in rate base, the overall impact of the Project is more favorable for customers than originally anticipated at the time of Certification.</w:t>
      </w:r>
    </w:p>
    <w:p w:rsidR="00087D02" w:rsidRDefault="00087D02" w:rsidP="00087D02">
      <w:pPr>
        <w:autoSpaceDE w:val="0"/>
        <w:autoSpaceDN w:val="0"/>
        <w:adjustRightInd w:val="0"/>
        <w:jc w:val="both"/>
      </w:pPr>
    </w:p>
    <w:p w:rsidR="00087D02" w:rsidRDefault="00087D02" w:rsidP="00087D02">
      <w:pPr>
        <w:autoSpaceDE w:val="0"/>
        <w:autoSpaceDN w:val="0"/>
        <w:adjustRightInd w:val="0"/>
        <w:jc w:val="both"/>
      </w:pPr>
      <w:r>
        <w:t>In conclusion, the Company is currently managing pressures on both the Project schedule and cost, and will continue to do both while expanding its oversight efforts. Currently, the Total Current Forecast is less than the Revised Certified Amount; therefore, the Company does not request an adjustment to the Revised Certified Amount at this time. The Company requests that the Commission verify and approve the construction expenditures incurred during the Sixth VCM Reporting Period.</w:t>
      </w:r>
    </w:p>
    <w:p w:rsidR="00C330E5" w:rsidRDefault="00C330E5" w:rsidP="00C330E5"/>
    <w:p w:rsidR="006B5578" w:rsidRDefault="006B5578" w:rsidP="006B5578"/>
    <w:p w:rsidR="00F27491" w:rsidRDefault="00F27491" w:rsidP="00F27491">
      <w:pPr>
        <w:ind w:left="360"/>
        <w:jc w:val="both"/>
      </w:pPr>
    </w:p>
    <w:p w:rsidR="00F27491" w:rsidRDefault="00F27491" w:rsidP="00F27491">
      <w:pPr>
        <w:jc w:val="both"/>
      </w:pPr>
    </w:p>
    <w:p w:rsidR="00F27491" w:rsidRDefault="00F27491" w:rsidP="00F27491">
      <w:pPr>
        <w:jc w:val="both"/>
      </w:pPr>
    </w:p>
    <w:p w:rsidR="002408B9" w:rsidRDefault="002408B9" w:rsidP="00F27491">
      <w:pPr>
        <w:jc w:val="both"/>
        <w:sectPr w:rsidR="002408B9" w:rsidSect="002408B9">
          <w:headerReference w:type="default" r:id="rId13"/>
          <w:footerReference w:type="default" r:id="rId14"/>
          <w:pgSz w:w="12240" w:h="15840"/>
          <w:pgMar w:top="1440" w:right="1440" w:bottom="1440" w:left="1440" w:header="720" w:footer="720" w:gutter="0"/>
          <w:pgNumType w:start="1"/>
          <w:cols w:space="720"/>
          <w:docGrid w:linePitch="360"/>
        </w:sectPr>
      </w:pPr>
    </w:p>
    <w:p w:rsidR="00F27491" w:rsidRPr="00284406" w:rsidRDefault="00F27491" w:rsidP="00F27491">
      <w:pPr>
        <w:jc w:val="both"/>
      </w:pPr>
      <w:r w:rsidRPr="00284406">
        <w:t xml:space="preserve">As agreed in the Stipulation that was incorporated into the </w:t>
      </w:r>
      <w:r w:rsidRPr="00F94264">
        <w:t>Certification Order,</w:t>
      </w:r>
      <w:r w:rsidRPr="00284406">
        <w:t xml:space="preserve"> the Company responds to the 15 specified items in the order in which they appear in Section 2(d)(1-15) of the Stipulation as follows:</w:t>
      </w:r>
    </w:p>
    <w:p w:rsidR="00F27491" w:rsidRPr="00284406" w:rsidRDefault="00F27491" w:rsidP="00F27491">
      <w:pPr>
        <w:jc w:val="both"/>
      </w:pPr>
    </w:p>
    <w:p w:rsidR="00F27491" w:rsidRPr="005A1488" w:rsidRDefault="00F27491" w:rsidP="00F27491">
      <w:pPr>
        <w:numPr>
          <w:ilvl w:val="0"/>
          <w:numId w:val="1"/>
        </w:numPr>
        <w:jc w:val="both"/>
        <w:rPr>
          <w:b/>
          <w:bCs/>
        </w:rPr>
      </w:pPr>
      <w:r w:rsidRPr="005A1488">
        <w:rPr>
          <w:b/>
          <w:bCs/>
        </w:rPr>
        <w:t>The reasons for any additional change in the estimated costs of the units since the process began.</w:t>
      </w:r>
    </w:p>
    <w:p w:rsidR="00F27491" w:rsidRPr="005A1488" w:rsidRDefault="00F27491" w:rsidP="00F27491">
      <w:pPr>
        <w:ind w:left="360"/>
        <w:jc w:val="both"/>
      </w:pPr>
    </w:p>
    <w:p w:rsidR="00F27491" w:rsidRDefault="00F27491" w:rsidP="00F27491">
      <w:pPr>
        <w:ind w:left="360"/>
        <w:jc w:val="both"/>
      </w:pPr>
      <w:r w:rsidRPr="0011440B">
        <w:t xml:space="preserve">For purposes of this Reporting Period, the Company reports against a total Revised Certified Amount of $6.113 billion.  The </w:t>
      </w:r>
      <w:r w:rsidR="0011440B" w:rsidRPr="0011440B">
        <w:t>anticipated</w:t>
      </w:r>
      <w:r w:rsidRPr="0011440B">
        <w:t xml:space="preserve"> impact of the capital cost is less than it was projected to be at the time of Certification due to the beneficial impact of the Loan Guarantee and PTCs.  The original $6.4 billion certified amount has already been reduced to $6.113 billion to reflect the Commission’s order to allow for </w:t>
      </w:r>
      <w:r w:rsidR="00971B0A">
        <w:t>the inclusion</w:t>
      </w:r>
      <w:r w:rsidRPr="0011440B">
        <w:t xml:space="preserve"> of CWIP in rate base.  The </w:t>
      </w:r>
      <w:r w:rsidR="00E27E7B">
        <w:t xml:space="preserve">current </w:t>
      </w:r>
      <w:r w:rsidRPr="0011440B">
        <w:t xml:space="preserve">cost </w:t>
      </w:r>
      <w:r w:rsidR="00E27E7B">
        <w:t xml:space="preserve">and forecast </w:t>
      </w:r>
      <w:r w:rsidRPr="0011440B">
        <w:t>reports are provided in Tables 1.1 and 1.1a below.</w:t>
      </w:r>
    </w:p>
    <w:p w:rsidR="00F27491" w:rsidRDefault="00F27491" w:rsidP="00F27491">
      <w:pPr>
        <w:ind w:left="360"/>
        <w:jc w:val="both"/>
        <w:rPr>
          <w:b/>
          <w:bCs/>
        </w:rPr>
      </w:pPr>
    </w:p>
    <w:p w:rsidR="00D92DE2" w:rsidRPr="00D92DE2" w:rsidRDefault="00D92DE2" w:rsidP="00D92DE2">
      <w:pPr>
        <w:ind w:left="360"/>
        <w:jc w:val="both"/>
        <w:rPr>
          <w:bCs/>
        </w:rPr>
      </w:pPr>
      <w:r w:rsidRPr="00D92DE2">
        <w:rPr>
          <w:bCs/>
        </w:rPr>
        <w:t xml:space="preserve">The Company seeks to clarify that the cost of nuclear fuel yellowcake being purchased for the initial load is recorded in the nuclear fuel stock account and is excluded from rate base.  However, the Company is accruing </w:t>
      </w:r>
      <w:r w:rsidR="009D6588">
        <w:rPr>
          <w:bCs/>
        </w:rPr>
        <w:t>Allowance of Funds Used During Construction (“</w:t>
      </w:r>
      <w:r w:rsidRPr="00D92DE2">
        <w:rPr>
          <w:bCs/>
        </w:rPr>
        <w:t>AFUDC</w:t>
      </w:r>
      <w:r w:rsidR="009D6588">
        <w:rPr>
          <w:bCs/>
        </w:rPr>
        <w:t>”)</w:t>
      </w:r>
      <w:r w:rsidRPr="00D92DE2">
        <w:rPr>
          <w:bCs/>
        </w:rPr>
        <w:t xml:space="preserve"> consistent with the treatment ordered by Docket </w:t>
      </w:r>
      <w:r w:rsidR="008C49F5">
        <w:rPr>
          <w:bCs/>
        </w:rPr>
        <w:t xml:space="preserve">No. </w:t>
      </w:r>
      <w:r w:rsidRPr="00D92DE2">
        <w:rPr>
          <w:bCs/>
        </w:rPr>
        <w:t xml:space="preserve">3397, and the subsequent </w:t>
      </w:r>
      <w:r w:rsidR="008C49F5">
        <w:rPr>
          <w:bCs/>
        </w:rPr>
        <w:t>Federal Energy Regulation Commission (“</w:t>
      </w:r>
      <w:r w:rsidRPr="00D92DE2">
        <w:rPr>
          <w:bCs/>
        </w:rPr>
        <w:t>FERC</w:t>
      </w:r>
      <w:r w:rsidR="008C49F5">
        <w:rPr>
          <w:bCs/>
        </w:rPr>
        <w:t>”)</w:t>
      </w:r>
      <w:r w:rsidRPr="00D92DE2">
        <w:rPr>
          <w:bCs/>
        </w:rPr>
        <w:t xml:space="preserve"> audit directions, that were issued during the construction of Vogtle Units 1 </w:t>
      </w:r>
      <w:r w:rsidR="009D6588">
        <w:rPr>
          <w:bCs/>
        </w:rPr>
        <w:t>and</w:t>
      </w:r>
      <w:r w:rsidR="009D6588" w:rsidRPr="00D92DE2">
        <w:rPr>
          <w:bCs/>
        </w:rPr>
        <w:t xml:space="preserve"> </w:t>
      </w:r>
      <w:r w:rsidRPr="00D92DE2">
        <w:rPr>
          <w:bCs/>
        </w:rPr>
        <w:t xml:space="preserve">2.  Additionally, because nuclear fuel yellowcake is </w:t>
      </w:r>
      <w:r w:rsidR="00013294">
        <w:rPr>
          <w:bCs/>
        </w:rPr>
        <w:t>not part</w:t>
      </w:r>
      <w:r w:rsidRPr="00D92DE2">
        <w:rPr>
          <w:bCs/>
        </w:rPr>
        <w:t xml:space="preserve"> of the </w:t>
      </w:r>
      <w:r w:rsidR="009D6588">
        <w:rPr>
          <w:bCs/>
        </w:rPr>
        <w:t xml:space="preserve">Revised </w:t>
      </w:r>
      <w:r w:rsidRPr="00D92DE2">
        <w:rPr>
          <w:bCs/>
        </w:rPr>
        <w:t>Certified Amount, the AFUDC is not being collected under the NCCR tariff.</w:t>
      </w:r>
    </w:p>
    <w:p w:rsidR="00D92DE2" w:rsidRPr="00D92DE2" w:rsidRDefault="00D92DE2" w:rsidP="00D92DE2">
      <w:pPr>
        <w:ind w:left="360"/>
        <w:jc w:val="both"/>
        <w:rPr>
          <w:bCs/>
        </w:rPr>
      </w:pPr>
    </w:p>
    <w:p w:rsidR="00D92DE2" w:rsidRPr="00D92DE2" w:rsidRDefault="00D92DE2" w:rsidP="00D92DE2">
      <w:pPr>
        <w:ind w:left="360"/>
        <w:jc w:val="both"/>
        <w:rPr>
          <w:bCs/>
        </w:rPr>
      </w:pPr>
      <w:r w:rsidRPr="00D92DE2">
        <w:rPr>
          <w:bCs/>
        </w:rPr>
        <w:t>Docket</w:t>
      </w:r>
      <w:r w:rsidR="008C49F5">
        <w:rPr>
          <w:bCs/>
        </w:rPr>
        <w:t xml:space="preserve"> No.</w:t>
      </w:r>
      <w:r w:rsidRPr="00D92DE2">
        <w:rPr>
          <w:bCs/>
        </w:rPr>
        <w:t xml:space="preserve"> 3397</w:t>
      </w:r>
      <w:r w:rsidR="00B301B7">
        <w:rPr>
          <w:bCs/>
        </w:rPr>
        <w:t>,</w:t>
      </w:r>
      <w:r w:rsidRPr="00D92DE2">
        <w:rPr>
          <w:bCs/>
        </w:rPr>
        <w:t xml:space="preserve"> issued in 1983</w:t>
      </w:r>
      <w:r w:rsidR="009D6588">
        <w:rPr>
          <w:bCs/>
        </w:rPr>
        <w:t>, provided</w:t>
      </w:r>
      <w:r w:rsidRPr="00D92DE2">
        <w:rPr>
          <w:bCs/>
        </w:rPr>
        <w:t xml:space="preserve"> that nuclear fuel purchased for units under construction could not be included in the rate base for recovery from ratepayers as the costs were not considered used or useful to the ratepayer in the immediate or near future.  Rather, the Commission </w:t>
      </w:r>
      <w:r w:rsidR="009D6588">
        <w:rPr>
          <w:bCs/>
        </w:rPr>
        <w:t>ordered</w:t>
      </w:r>
      <w:r w:rsidR="009D6588" w:rsidRPr="00D92DE2">
        <w:rPr>
          <w:bCs/>
        </w:rPr>
        <w:t xml:space="preserve"> </w:t>
      </w:r>
      <w:r w:rsidRPr="00D92DE2">
        <w:rPr>
          <w:bCs/>
        </w:rPr>
        <w:t xml:space="preserve">the Company to treat </w:t>
      </w:r>
      <w:r w:rsidR="008C49F5">
        <w:rPr>
          <w:bCs/>
        </w:rPr>
        <w:t xml:space="preserve">the </w:t>
      </w:r>
      <w:r w:rsidRPr="00D92DE2">
        <w:rPr>
          <w:bCs/>
        </w:rPr>
        <w:t xml:space="preserve">nuclear fuel (purchased for use at the plant being constructed) as </w:t>
      </w:r>
      <w:r w:rsidR="009D6588">
        <w:rPr>
          <w:bCs/>
        </w:rPr>
        <w:t>CWIP</w:t>
      </w:r>
      <w:r w:rsidRPr="00D92DE2">
        <w:rPr>
          <w:bCs/>
        </w:rPr>
        <w:t xml:space="preserve">, with the interest accrual being capitalized and included in the base rate when the fuel is ultimately used.  During the same time frame, the FERC audited the Company and required the accrual of AFUDC on yellowcake inventory to be recorded as a deferred debit as opposed to </w:t>
      </w:r>
      <w:r w:rsidR="008C49F5">
        <w:rPr>
          <w:bCs/>
        </w:rPr>
        <w:t xml:space="preserve">being included in </w:t>
      </w:r>
      <w:r w:rsidRPr="00D92DE2">
        <w:rPr>
          <w:bCs/>
        </w:rPr>
        <w:t xml:space="preserve">the nuclear fuel stock account.  The deferred debit </w:t>
      </w:r>
      <w:r w:rsidR="009D6588">
        <w:rPr>
          <w:bCs/>
        </w:rPr>
        <w:t>is</w:t>
      </w:r>
      <w:r w:rsidR="009D6588" w:rsidRPr="00D92DE2">
        <w:rPr>
          <w:bCs/>
        </w:rPr>
        <w:t xml:space="preserve"> </w:t>
      </w:r>
      <w:r w:rsidRPr="00D92DE2">
        <w:rPr>
          <w:bCs/>
        </w:rPr>
        <w:t xml:space="preserve">then amortized directly to CWIP during the test period and to nuclear fuel expense after </w:t>
      </w:r>
      <w:r w:rsidR="009D6588">
        <w:rPr>
          <w:bCs/>
        </w:rPr>
        <w:t>COD</w:t>
      </w:r>
      <w:r w:rsidRPr="00D92DE2">
        <w:rPr>
          <w:bCs/>
        </w:rPr>
        <w:t>, respectively, as the fuel is burned.</w:t>
      </w:r>
    </w:p>
    <w:p w:rsidR="00F27491" w:rsidRDefault="00F27491" w:rsidP="00F27491">
      <w:pPr>
        <w:ind w:left="360"/>
        <w:jc w:val="both"/>
        <w:rPr>
          <w:b/>
          <w:bCs/>
        </w:rPr>
      </w:pPr>
    </w:p>
    <w:p w:rsidR="00D92DE2" w:rsidRDefault="00D92DE2" w:rsidP="00F27491">
      <w:pPr>
        <w:ind w:left="360"/>
        <w:jc w:val="both"/>
        <w:rPr>
          <w:b/>
          <w:bCs/>
        </w:rPr>
      </w:pPr>
    </w:p>
    <w:p w:rsidR="00F27491" w:rsidRDefault="00F27491" w:rsidP="00F27491">
      <w:pPr>
        <w:ind w:left="360"/>
        <w:jc w:val="both"/>
        <w:rPr>
          <w:b/>
          <w:bCs/>
        </w:rPr>
      </w:pPr>
    </w:p>
    <w:p w:rsidR="00F27491" w:rsidRDefault="00F27491" w:rsidP="00F27491">
      <w:pPr>
        <w:ind w:left="360"/>
        <w:jc w:val="both"/>
        <w:rPr>
          <w:b/>
          <w:bCs/>
        </w:rPr>
      </w:pPr>
    </w:p>
    <w:p w:rsidR="00F27491" w:rsidRDefault="00F27491" w:rsidP="00F27491">
      <w:pPr>
        <w:ind w:left="360"/>
        <w:jc w:val="both"/>
        <w:rPr>
          <w:b/>
          <w:bCs/>
        </w:rPr>
      </w:pPr>
    </w:p>
    <w:p w:rsidR="00F27491" w:rsidRDefault="00F27491" w:rsidP="00F27491">
      <w:pPr>
        <w:ind w:left="360"/>
        <w:jc w:val="both"/>
        <w:rPr>
          <w:b/>
          <w:bCs/>
        </w:rPr>
      </w:pPr>
    </w:p>
    <w:p w:rsidR="00F27491" w:rsidRDefault="00F27491" w:rsidP="00F27491">
      <w:pPr>
        <w:ind w:left="360"/>
        <w:jc w:val="both"/>
        <w:rPr>
          <w:b/>
          <w:bCs/>
        </w:rPr>
      </w:pPr>
    </w:p>
    <w:p w:rsidR="00F27491" w:rsidRDefault="00F27491" w:rsidP="00F27491">
      <w:pPr>
        <w:ind w:left="360"/>
        <w:jc w:val="both"/>
        <w:rPr>
          <w:b/>
          <w:bCs/>
        </w:rPr>
      </w:pPr>
    </w:p>
    <w:p w:rsidR="00F27491" w:rsidRDefault="00F27491" w:rsidP="00F27491">
      <w:pPr>
        <w:ind w:left="360"/>
        <w:jc w:val="both"/>
        <w:rPr>
          <w:b/>
          <w:bCs/>
        </w:rPr>
      </w:pPr>
    </w:p>
    <w:p w:rsidR="00F27491" w:rsidRDefault="00F27491" w:rsidP="00F27491">
      <w:pPr>
        <w:ind w:left="360"/>
        <w:jc w:val="both"/>
        <w:rPr>
          <w:b/>
          <w:bCs/>
        </w:rPr>
      </w:pPr>
    </w:p>
    <w:p w:rsidR="00F27491" w:rsidRDefault="00F27491" w:rsidP="00F27491">
      <w:pPr>
        <w:ind w:left="360"/>
        <w:jc w:val="both"/>
        <w:rPr>
          <w:b/>
          <w:bCs/>
        </w:rPr>
      </w:pPr>
    </w:p>
    <w:p w:rsidR="00F27491" w:rsidRDefault="00F27491" w:rsidP="00F27491">
      <w:pPr>
        <w:ind w:left="360"/>
        <w:jc w:val="both"/>
        <w:rPr>
          <w:b/>
          <w:bCs/>
        </w:rPr>
      </w:pPr>
    </w:p>
    <w:p w:rsidR="00F27491" w:rsidRDefault="00F27491" w:rsidP="00F27491">
      <w:pPr>
        <w:jc w:val="both"/>
        <w:rPr>
          <w:b/>
          <w:bCs/>
        </w:rPr>
      </w:pPr>
    </w:p>
    <w:p w:rsidR="00F27491" w:rsidRDefault="00F27491" w:rsidP="00F27491">
      <w:pPr>
        <w:jc w:val="both"/>
        <w:rPr>
          <w:b/>
          <w:bCs/>
        </w:rPr>
      </w:pPr>
    </w:p>
    <w:p w:rsidR="00F27491" w:rsidRPr="00FF5C35" w:rsidRDefault="00771BB7" w:rsidP="00F27491">
      <w:pPr>
        <w:ind w:left="360"/>
        <w:jc w:val="both"/>
        <w:rPr>
          <w:b/>
          <w:bCs/>
        </w:rPr>
      </w:pPr>
      <w:r w:rsidRPr="00771BB7">
        <w:rPr>
          <w:b/>
          <w:bCs/>
        </w:rPr>
        <w:t xml:space="preserve">Table 1.1 </w:t>
      </w:r>
      <w:r w:rsidRPr="00771BB7">
        <w:t xml:space="preserve"> </w:t>
      </w:r>
    </w:p>
    <w:p w:rsidR="006C434D" w:rsidRDefault="00FF5C35" w:rsidP="00F27491">
      <w:pPr>
        <w:ind w:left="360"/>
        <w:jc w:val="both"/>
        <w:rPr>
          <w:noProof/>
          <w:sz w:val="16"/>
          <w:szCs w:val="16"/>
        </w:rPr>
      </w:pPr>
      <w:r w:rsidRPr="00E926A0" w:rsidDel="003862D9">
        <w:t xml:space="preserve"> </w:t>
      </w:r>
      <w:r w:rsidR="00C253D2" w:rsidRPr="00C253D2">
        <w:rPr>
          <w:noProof/>
        </w:rPr>
        <w:drawing>
          <wp:inline distT="0" distB="0" distL="0" distR="0">
            <wp:extent cx="5610225" cy="479525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618859" cy="4802634"/>
                    </a:xfrm>
                    <a:prstGeom prst="rect">
                      <a:avLst/>
                    </a:prstGeom>
                    <a:noFill/>
                    <a:ln w="9525">
                      <a:noFill/>
                      <a:miter lim="800000"/>
                      <a:headEnd/>
                      <a:tailEnd/>
                    </a:ln>
                  </pic:spPr>
                </pic:pic>
              </a:graphicData>
            </a:graphic>
          </wp:inline>
        </w:drawing>
      </w:r>
    </w:p>
    <w:p w:rsidR="00F356BB" w:rsidRPr="00F356BB" w:rsidRDefault="00F356BB" w:rsidP="00F27491">
      <w:pPr>
        <w:ind w:left="360"/>
        <w:jc w:val="both"/>
        <w:rPr>
          <w:noProof/>
          <w:sz w:val="16"/>
          <w:szCs w:val="16"/>
        </w:rPr>
      </w:pPr>
    </w:p>
    <w:p w:rsidR="00F27491" w:rsidRPr="00E926A0" w:rsidRDefault="00F27491" w:rsidP="00F27491">
      <w:pPr>
        <w:ind w:left="360"/>
        <w:jc w:val="both"/>
        <w:rPr>
          <w:sz w:val="20"/>
          <w:szCs w:val="20"/>
        </w:rPr>
      </w:pPr>
      <w:r w:rsidRPr="00E926A0">
        <w:rPr>
          <w:b/>
          <w:noProof/>
          <w:sz w:val="20"/>
          <w:szCs w:val="20"/>
        </w:rPr>
        <w:t>Summary of Customer Benefits since Certification</w:t>
      </w:r>
      <w:r w:rsidRPr="00E926A0">
        <w:rPr>
          <w:noProof/>
          <w:sz w:val="20"/>
          <w:szCs w:val="20"/>
        </w:rPr>
        <w:t xml:space="preserve"> ($ million)</w:t>
      </w:r>
    </w:p>
    <w:tbl>
      <w:tblPr>
        <w:tblW w:w="8929"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472"/>
        <w:gridCol w:w="1514"/>
        <w:gridCol w:w="1710"/>
        <w:gridCol w:w="1450"/>
        <w:gridCol w:w="983"/>
      </w:tblGrid>
      <w:tr w:rsidR="00F27491" w:rsidRPr="00976FE9" w:rsidTr="00483704">
        <w:trPr>
          <w:trHeight w:val="257"/>
        </w:trPr>
        <w:tc>
          <w:tcPr>
            <w:tcW w:w="1800" w:type="dxa"/>
          </w:tcPr>
          <w:p w:rsidR="00F27491" w:rsidRPr="00976FE9" w:rsidRDefault="00546E7C" w:rsidP="00483704">
            <w:pPr>
              <w:rPr>
                <w:sz w:val="16"/>
                <w:szCs w:val="18"/>
              </w:rPr>
            </w:pPr>
            <w:r w:rsidRPr="00546E7C">
              <w:rPr>
                <w:sz w:val="16"/>
                <w:szCs w:val="18"/>
              </w:rPr>
              <w:t>Customer Benefits</w:t>
            </w:r>
          </w:p>
        </w:tc>
        <w:tc>
          <w:tcPr>
            <w:tcW w:w="1472" w:type="dxa"/>
          </w:tcPr>
          <w:p w:rsidR="00F27491" w:rsidRPr="00976FE9" w:rsidRDefault="00546E7C" w:rsidP="00483704">
            <w:pPr>
              <w:jc w:val="center"/>
              <w:rPr>
                <w:sz w:val="16"/>
                <w:szCs w:val="18"/>
              </w:rPr>
            </w:pPr>
            <w:r w:rsidRPr="00546E7C">
              <w:rPr>
                <w:sz w:val="16"/>
                <w:szCs w:val="18"/>
              </w:rPr>
              <w:t>DOE Loan Guarantee</w:t>
            </w:r>
          </w:p>
        </w:tc>
        <w:tc>
          <w:tcPr>
            <w:tcW w:w="1514" w:type="dxa"/>
          </w:tcPr>
          <w:p w:rsidR="00F27491" w:rsidRPr="00976FE9" w:rsidRDefault="00546E7C" w:rsidP="00483704">
            <w:pPr>
              <w:jc w:val="center"/>
              <w:rPr>
                <w:sz w:val="16"/>
                <w:szCs w:val="18"/>
              </w:rPr>
            </w:pPr>
            <w:r w:rsidRPr="00546E7C">
              <w:rPr>
                <w:sz w:val="16"/>
                <w:szCs w:val="18"/>
              </w:rPr>
              <w:t>PTCs</w:t>
            </w:r>
          </w:p>
          <w:p w:rsidR="00F27491" w:rsidRPr="00976FE9" w:rsidRDefault="00195190" w:rsidP="002473AB">
            <w:pPr>
              <w:jc w:val="center"/>
              <w:rPr>
                <w:sz w:val="16"/>
                <w:szCs w:val="18"/>
              </w:rPr>
            </w:pPr>
            <w:r>
              <w:rPr>
                <w:sz w:val="16"/>
                <w:szCs w:val="18"/>
              </w:rPr>
              <w:t>(50-100%</w:t>
            </w:r>
            <w:r w:rsidR="00546E7C" w:rsidRPr="00546E7C">
              <w:rPr>
                <w:sz w:val="16"/>
                <w:szCs w:val="18"/>
              </w:rPr>
              <w:t>)</w:t>
            </w:r>
          </w:p>
        </w:tc>
        <w:tc>
          <w:tcPr>
            <w:tcW w:w="1710" w:type="dxa"/>
          </w:tcPr>
          <w:p w:rsidR="00F27491" w:rsidRPr="00976FE9" w:rsidRDefault="00546E7C" w:rsidP="00483704">
            <w:pPr>
              <w:rPr>
                <w:sz w:val="16"/>
                <w:szCs w:val="18"/>
              </w:rPr>
            </w:pPr>
            <w:r w:rsidRPr="00546E7C">
              <w:rPr>
                <w:sz w:val="16"/>
                <w:szCs w:val="18"/>
              </w:rPr>
              <w:t>Amendment No. 3</w:t>
            </w:r>
          </w:p>
        </w:tc>
        <w:tc>
          <w:tcPr>
            <w:tcW w:w="1450" w:type="dxa"/>
          </w:tcPr>
          <w:p w:rsidR="00F27491" w:rsidRPr="00976FE9" w:rsidRDefault="00546E7C" w:rsidP="00483704">
            <w:pPr>
              <w:jc w:val="center"/>
              <w:rPr>
                <w:sz w:val="16"/>
                <w:szCs w:val="18"/>
              </w:rPr>
            </w:pPr>
            <w:r w:rsidRPr="00546E7C">
              <w:rPr>
                <w:sz w:val="16"/>
                <w:szCs w:val="18"/>
              </w:rPr>
              <w:t>CWIP</w:t>
            </w:r>
          </w:p>
          <w:p w:rsidR="00F27491" w:rsidRPr="00976FE9" w:rsidRDefault="00546E7C" w:rsidP="00483704">
            <w:pPr>
              <w:jc w:val="center"/>
              <w:rPr>
                <w:sz w:val="16"/>
                <w:szCs w:val="18"/>
              </w:rPr>
            </w:pPr>
            <w:r w:rsidRPr="00546E7C">
              <w:rPr>
                <w:sz w:val="16"/>
                <w:szCs w:val="18"/>
              </w:rPr>
              <w:t>in Rate Base</w:t>
            </w:r>
          </w:p>
        </w:tc>
        <w:tc>
          <w:tcPr>
            <w:tcW w:w="983" w:type="dxa"/>
          </w:tcPr>
          <w:p w:rsidR="00F27491" w:rsidRPr="00976FE9" w:rsidRDefault="00546E7C" w:rsidP="00483704">
            <w:pPr>
              <w:jc w:val="center"/>
              <w:rPr>
                <w:sz w:val="16"/>
                <w:szCs w:val="18"/>
              </w:rPr>
            </w:pPr>
            <w:r w:rsidRPr="00546E7C">
              <w:rPr>
                <w:sz w:val="16"/>
                <w:szCs w:val="18"/>
              </w:rPr>
              <w:t>Total</w:t>
            </w:r>
          </w:p>
        </w:tc>
      </w:tr>
      <w:tr w:rsidR="00F27491" w:rsidRPr="00976FE9" w:rsidTr="00483704">
        <w:trPr>
          <w:trHeight w:val="276"/>
        </w:trPr>
        <w:tc>
          <w:tcPr>
            <w:tcW w:w="1800" w:type="dxa"/>
          </w:tcPr>
          <w:p w:rsidR="00F27491" w:rsidRPr="00976FE9" w:rsidRDefault="00546E7C" w:rsidP="00483704">
            <w:pPr>
              <w:rPr>
                <w:sz w:val="16"/>
                <w:szCs w:val="18"/>
              </w:rPr>
            </w:pPr>
            <w:r w:rsidRPr="00546E7C">
              <w:rPr>
                <w:sz w:val="16"/>
                <w:szCs w:val="18"/>
              </w:rPr>
              <w:t>2016 Value</w:t>
            </w:r>
          </w:p>
        </w:tc>
        <w:tc>
          <w:tcPr>
            <w:tcW w:w="1472" w:type="dxa"/>
          </w:tcPr>
          <w:p w:rsidR="00F27491" w:rsidRPr="001428FB" w:rsidRDefault="001428FB" w:rsidP="009717C3">
            <w:pPr>
              <w:jc w:val="center"/>
              <w:rPr>
                <w:sz w:val="16"/>
                <w:szCs w:val="18"/>
              </w:rPr>
            </w:pPr>
            <w:r w:rsidRPr="001428FB">
              <w:rPr>
                <w:sz w:val="16"/>
                <w:szCs w:val="18"/>
              </w:rPr>
              <w:t>$REDACTED</w:t>
            </w:r>
          </w:p>
        </w:tc>
        <w:tc>
          <w:tcPr>
            <w:tcW w:w="1514" w:type="dxa"/>
          </w:tcPr>
          <w:p w:rsidR="00F27491" w:rsidRPr="001428FB" w:rsidRDefault="001428FB" w:rsidP="00A85337">
            <w:pPr>
              <w:jc w:val="center"/>
              <w:rPr>
                <w:sz w:val="16"/>
                <w:szCs w:val="18"/>
              </w:rPr>
            </w:pPr>
            <w:r w:rsidRPr="001428FB">
              <w:rPr>
                <w:sz w:val="16"/>
                <w:szCs w:val="18"/>
              </w:rPr>
              <w:t>$REDACTED</w:t>
            </w:r>
          </w:p>
        </w:tc>
        <w:tc>
          <w:tcPr>
            <w:tcW w:w="1710" w:type="dxa"/>
          </w:tcPr>
          <w:p w:rsidR="00F27491" w:rsidRPr="001428FB" w:rsidRDefault="001428FB" w:rsidP="00483704">
            <w:pPr>
              <w:jc w:val="center"/>
              <w:rPr>
                <w:sz w:val="16"/>
                <w:szCs w:val="18"/>
              </w:rPr>
            </w:pPr>
            <w:r w:rsidRPr="001428FB">
              <w:rPr>
                <w:sz w:val="16"/>
                <w:szCs w:val="18"/>
              </w:rPr>
              <w:t>$REDACTED</w:t>
            </w:r>
          </w:p>
        </w:tc>
        <w:tc>
          <w:tcPr>
            <w:tcW w:w="1450" w:type="dxa"/>
          </w:tcPr>
          <w:p w:rsidR="00F27491" w:rsidRPr="00976FE9" w:rsidRDefault="00546E7C" w:rsidP="00483704">
            <w:pPr>
              <w:jc w:val="center"/>
              <w:rPr>
                <w:sz w:val="16"/>
                <w:szCs w:val="18"/>
              </w:rPr>
            </w:pPr>
            <w:r w:rsidRPr="00546E7C">
              <w:rPr>
                <w:sz w:val="16"/>
                <w:szCs w:val="18"/>
              </w:rPr>
              <w:t>$333</w:t>
            </w:r>
          </w:p>
        </w:tc>
        <w:tc>
          <w:tcPr>
            <w:tcW w:w="983" w:type="dxa"/>
          </w:tcPr>
          <w:p w:rsidR="00F27491" w:rsidRPr="00976FE9" w:rsidRDefault="00195190" w:rsidP="00195190">
            <w:pPr>
              <w:jc w:val="center"/>
              <w:rPr>
                <w:sz w:val="16"/>
                <w:szCs w:val="18"/>
              </w:rPr>
            </w:pPr>
            <w:r>
              <w:rPr>
                <w:sz w:val="16"/>
                <w:szCs w:val="18"/>
              </w:rPr>
              <w:t>&gt;</w:t>
            </w:r>
            <w:r w:rsidR="00546E7C" w:rsidRPr="00546E7C">
              <w:rPr>
                <w:sz w:val="16"/>
                <w:szCs w:val="18"/>
              </w:rPr>
              <w:t>$1,10</w:t>
            </w:r>
            <w:r>
              <w:rPr>
                <w:sz w:val="16"/>
                <w:szCs w:val="18"/>
              </w:rPr>
              <w:t>0</w:t>
            </w:r>
          </w:p>
        </w:tc>
      </w:tr>
    </w:tbl>
    <w:p w:rsidR="006C434D" w:rsidRDefault="006C434D" w:rsidP="00161A55">
      <w:pPr>
        <w:ind w:firstLine="450"/>
        <w:rPr>
          <w:sz w:val="17"/>
          <w:szCs w:val="17"/>
          <w:u w:val="single"/>
        </w:rPr>
      </w:pPr>
    </w:p>
    <w:p w:rsidR="00F27491" w:rsidRPr="00976FE9" w:rsidRDefault="00546E7C" w:rsidP="00976FE9">
      <w:pPr>
        <w:ind w:firstLine="360"/>
        <w:rPr>
          <w:sz w:val="16"/>
          <w:szCs w:val="17"/>
          <w:u w:val="single"/>
        </w:rPr>
      </w:pPr>
      <w:r w:rsidRPr="00546E7C">
        <w:rPr>
          <w:sz w:val="16"/>
          <w:szCs w:val="17"/>
          <w:u w:val="single"/>
        </w:rPr>
        <w:t>Footnotes</w:t>
      </w:r>
    </w:p>
    <w:p w:rsidR="00F27491" w:rsidRPr="00976FE9" w:rsidRDefault="00546E7C" w:rsidP="00976FE9">
      <w:pPr>
        <w:pStyle w:val="ListParagraph"/>
        <w:numPr>
          <w:ilvl w:val="0"/>
          <w:numId w:val="24"/>
        </w:numPr>
        <w:tabs>
          <w:tab w:val="left" w:pos="540"/>
        </w:tabs>
        <w:ind w:left="540" w:hanging="180"/>
        <w:rPr>
          <w:sz w:val="16"/>
          <w:szCs w:val="17"/>
        </w:rPr>
      </w:pPr>
      <w:r w:rsidRPr="00546E7C">
        <w:rPr>
          <w:sz w:val="16"/>
          <w:szCs w:val="17"/>
        </w:rPr>
        <w:t xml:space="preserve">As a result of Amendment No. 3 to the EPC Agreement, </w:t>
      </w:r>
      <w:r w:rsidRPr="001428FB">
        <w:rPr>
          <w:sz w:val="16"/>
          <w:szCs w:val="17"/>
        </w:rPr>
        <w:t xml:space="preserve">the </w:t>
      </w:r>
      <w:r w:rsidR="001428FB" w:rsidRPr="001428FB">
        <w:rPr>
          <w:sz w:val="16"/>
          <w:szCs w:val="17"/>
        </w:rPr>
        <w:t>REDACTED (</w:t>
      </w:r>
      <w:r w:rsidR="001428FB">
        <w:rPr>
          <w:sz w:val="16"/>
          <w:szCs w:val="17"/>
        </w:rPr>
        <w:t>REDACTED)</w:t>
      </w:r>
      <w:r w:rsidRPr="00546E7C">
        <w:rPr>
          <w:sz w:val="16"/>
          <w:szCs w:val="17"/>
        </w:rPr>
        <w:t xml:space="preserve"> was replaced with Fixed Semi Annual Escalation.</w:t>
      </w:r>
    </w:p>
    <w:p w:rsidR="00F27491" w:rsidRPr="00976FE9" w:rsidRDefault="00546E7C" w:rsidP="00976FE9">
      <w:pPr>
        <w:pStyle w:val="ListParagraph"/>
        <w:numPr>
          <w:ilvl w:val="0"/>
          <w:numId w:val="24"/>
        </w:numPr>
        <w:tabs>
          <w:tab w:val="left" w:pos="540"/>
        </w:tabs>
        <w:ind w:left="540" w:hanging="180"/>
        <w:rPr>
          <w:sz w:val="16"/>
          <w:szCs w:val="17"/>
        </w:rPr>
      </w:pPr>
      <w:r w:rsidRPr="00546E7C">
        <w:rPr>
          <w:sz w:val="16"/>
          <w:szCs w:val="17"/>
        </w:rPr>
        <w:t xml:space="preserve">EPC Base reflects an increase of </w:t>
      </w:r>
      <w:r w:rsidRPr="001428FB">
        <w:rPr>
          <w:sz w:val="16"/>
          <w:szCs w:val="17"/>
        </w:rPr>
        <w:t>$</w:t>
      </w:r>
      <w:r w:rsidR="001428FB" w:rsidRPr="001428FB">
        <w:rPr>
          <w:sz w:val="16"/>
          <w:szCs w:val="17"/>
        </w:rPr>
        <w:t>REDACTED</w:t>
      </w:r>
      <w:r w:rsidRPr="00546E7C">
        <w:rPr>
          <w:sz w:val="16"/>
          <w:szCs w:val="17"/>
        </w:rPr>
        <w:t xml:space="preserve"> as a result of simulator budget transfer from Owners Costs, as described in the Second VCM Report.</w:t>
      </w:r>
    </w:p>
    <w:p w:rsidR="00F27491" w:rsidRPr="00976FE9" w:rsidRDefault="00546E7C" w:rsidP="00976FE9">
      <w:pPr>
        <w:pStyle w:val="ListParagraph"/>
        <w:numPr>
          <w:ilvl w:val="0"/>
          <w:numId w:val="24"/>
        </w:numPr>
        <w:tabs>
          <w:tab w:val="left" w:pos="540"/>
        </w:tabs>
        <w:ind w:left="540" w:hanging="180"/>
        <w:rPr>
          <w:sz w:val="16"/>
          <w:szCs w:val="17"/>
        </w:rPr>
      </w:pPr>
      <w:r w:rsidRPr="00546E7C">
        <w:rPr>
          <w:sz w:val="16"/>
          <w:szCs w:val="17"/>
        </w:rPr>
        <w:t xml:space="preserve">The Certified Cost reflects the </w:t>
      </w:r>
      <w:r w:rsidR="001428FB">
        <w:rPr>
          <w:sz w:val="16"/>
          <w:szCs w:val="17"/>
        </w:rPr>
        <w:t xml:space="preserve">REDACTED </w:t>
      </w:r>
      <w:r w:rsidRPr="00546E7C">
        <w:rPr>
          <w:sz w:val="16"/>
          <w:szCs w:val="17"/>
        </w:rPr>
        <w:t xml:space="preserve">escalation rate estimated at </w:t>
      </w:r>
      <w:r w:rsidR="001428FB">
        <w:rPr>
          <w:sz w:val="16"/>
          <w:szCs w:val="17"/>
        </w:rPr>
        <w:t>REDACTED</w:t>
      </w:r>
      <w:r w:rsidRPr="00546E7C">
        <w:rPr>
          <w:sz w:val="16"/>
          <w:szCs w:val="17"/>
        </w:rPr>
        <w:t>; current forecast reflects the Fixed Semi Annual Escalation provisions of Amendment No. 3 to the EPC Agreement.</w:t>
      </w:r>
    </w:p>
    <w:p w:rsidR="00F27491" w:rsidRPr="00976FE9" w:rsidRDefault="001428FB" w:rsidP="00976FE9">
      <w:pPr>
        <w:pStyle w:val="ListParagraph"/>
        <w:numPr>
          <w:ilvl w:val="0"/>
          <w:numId w:val="24"/>
        </w:numPr>
        <w:tabs>
          <w:tab w:val="left" w:pos="540"/>
        </w:tabs>
        <w:ind w:left="540" w:hanging="180"/>
        <w:rPr>
          <w:sz w:val="16"/>
          <w:szCs w:val="17"/>
        </w:rPr>
      </w:pPr>
      <w:r>
        <w:rPr>
          <w:sz w:val="16"/>
          <w:szCs w:val="17"/>
        </w:rPr>
        <w:t>REDACTED</w:t>
      </w:r>
      <w:r w:rsidR="00546E7C" w:rsidRPr="00546E7C">
        <w:rPr>
          <w:sz w:val="16"/>
          <w:szCs w:val="17"/>
        </w:rPr>
        <w:t xml:space="preserve"> Escalation current forecast revised based on actual to date and projected escalation rate </w:t>
      </w:r>
      <w:r>
        <w:rPr>
          <w:sz w:val="16"/>
          <w:szCs w:val="17"/>
        </w:rPr>
        <w:t>REDACTED</w:t>
      </w:r>
      <w:r w:rsidR="00546E7C" w:rsidRPr="00546E7C">
        <w:rPr>
          <w:sz w:val="16"/>
          <w:szCs w:val="17"/>
        </w:rPr>
        <w:t>.</w:t>
      </w:r>
    </w:p>
    <w:p w:rsidR="00F27491" w:rsidRPr="00976FE9" w:rsidRDefault="00546E7C" w:rsidP="00976FE9">
      <w:pPr>
        <w:pStyle w:val="ListParagraph"/>
        <w:numPr>
          <w:ilvl w:val="0"/>
          <w:numId w:val="24"/>
        </w:numPr>
        <w:tabs>
          <w:tab w:val="left" w:pos="540"/>
        </w:tabs>
        <w:ind w:left="540" w:hanging="180"/>
        <w:rPr>
          <w:sz w:val="16"/>
          <w:szCs w:val="17"/>
        </w:rPr>
      </w:pPr>
      <w:r w:rsidRPr="00546E7C">
        <w:rPr>
          <w:sz w:val="16"/>
          <w:szCs w:val="17"/>
        </w:rPr>
        <w:t xml:space="preserve">EPC Scope Change amounts (Forecasted and Project To Date) were included in Owners Cost through the Fourth VCM Report.  EPC Scope Change reflects an increase from the Fifth VCM Report of </w:t>
      </w:r>
      <w:r w:rsidRPr="001428FB">
        <w:rPr>
          <w:sz w:val="16"/>
          <w:szCs w:val="17"/>
        </w:rPr>
        <w:t>$</w:t>
      </w:r>
      <w:r w:rsidR="0011762B">
        <w:rPr>
          <w:sz w:val="16"/>
          <w:szCs w:val="17"/>
        </w:rPr>
        <w:t>REDACTED</w:t>
      </w:r>
      <w:r w:rsidRPr="001428FB">
        <w:rPr>
          <w:sz w:val="16"/>
          <w:szCs w:val="17"/>
        </w:rPr>
        <w:t xml:space="preserve"> </w:t>
      </w:r>
      <w:r w:rsidRPr="00CD7443">
        <w:rPr>
          <w:sz w:val="16"/>
          <w:szCs w:val="17"/>
        </w:rPr>
        <w:t xml:space="preserve">for Integrated Corrective Action Program </w:t>
      </w:r>
      <w:r w:rsidRPr="00546E7C">
        <w:rPr>
          <w:sz w:val="16"/>
          <w:szCs w:val="17"/>
        </w:rPr>
        <w:t>as further described in Item 9.</w:t>
      </w:r>
    </w:p>
    <w:p w:rsidR="00F27491" w:rsidRPr="006C10F1" w:rsidRDefault="00546E7C" w:rsidP="00976FE9">
      <w:pPr>
        <w:pStyle w:val="ListParagraph"/>
        <w:numPr>
          <w:ilvl w:val="0"/>
          <w:numId w:val="24"/>
        </w:numPr>
        <w:tabs>
          <w:tab w:val="left" w:pos="540"/>
        </w:tabs>
        <w:ind w:left="540" w:hanging="180"/>
        <w:rPr>
          <w:sz w:val="16"/>
          <w:szCs w:val="17"/>
        </w:rPr>
      </w:pPr>
      <w:r w:rsidRPr="006C10F1">
        <w:rPr>
          <w:sz w:val="16"/>
          <w:szCs w:val="17"/>
        </w:rPr>
        <w:t xml:space="preserve">Owners Cost reflects an increase </w:t>
      </w:r>
      <w:r w:rsidRPr="001428FB">
        <w:rPr>
          <w:sz w:val="16"/>
          <w:szCs w:val="17"/>
        </w:rPr>
        <w:t>of $</w:t>
      </w:r>
      <w:r w:rsidR="0011762B">
        <w:rPr>
          <w:sz w:val="16"/>
          <w:szCs w:val="17"/>
        </w:rPr>
        <w:t>REDACTED</w:t>
      </w:r>
      <w:r w:rsidRPr="006C10F1">
        <w:rPr>
          <w:sz w:val="16"/>
          <w:szCs w:val="17"/>
        </w:rPr>
        <w:t xml:space="preserve">, partially off-set by a decrease </w:t>
      </w:r>
      <w:r w:rsidRPr="001428FB">
        <w:rPr>
          <w:sz w:val="16"/>
          <w:szCs w:val="17"/>
        </w:rPr>
        <w:t>of $</w:t>
      </w:r>
      <w:r w:rsidR="001428FB" w:rsidRPr="001428FB">
        <w:rPr>
          <w:sz w:val="16"/>
          <w:szCs w:val="17"/>
        </w:rPr>
        <w:t>REDACTED</w:t>
      </w:r>
      <w:r w:rsidRPr="006C10F1">
        <w:rPr>
          <w:sz w:val="16"/>
          <w:szCs w:val="17"/>
        </w:rPr>
        <w:t xml:space="preserve"> for the transfer of the simulator budget to EPC Base, a decrease </w:t>
      </w:r>
      <w:r w:rsidRPr="001428FB">
        <w:rPr>
          <w:sz w:val="16"/>
          <w:szCs w:val="17"/>
        </w:rPr>
        <w:t>of $</w:t>
      </w:r>
      <w:r w:rsidR="0011762B">
        <w:rPr>
          <w:sz w:val="16"/>
          <w:szCs w:val="17"/>
        </w:rPr>
        <w:t>REDACTED</w:t>
      </w:r>
      <w:r w:rsidRPr="006C10F1">
        <w:rPr>
          <w:sz w:val="16"/>
          <w:szCs w:val="17"/>
        </w:rPr>
        <w:t xml:space="preserve"> for transmission items transferred to Transmission Interconnection, and a decrease </w:t>
      </w:r>
      <w:r w:rsidRPr="001428FB">
        <w:rPr>
          <w:sz w:val="16"/>
          <w:szCs w:val="17"/>
        </w:rPr>
        <w:t>of $</w:t>
      </w:r>
      <w:r w:rsidR="0011762B">
        <w:rPr>
          <w:sz w:val="16"/>
          <w:szCs w:val="17"/>
        </w:rPr>
        <w:t>REDACTED</w:t>
      </w:r>
      <w:r w:rsidR="00976FE9" w:rsidRPr="006C10F1">
        <w:rPr>
          <w:sz w:val="16"/>
          <w:szCs w:val="17"/>
        </w:rPr>
        <w:t xml:space="preserve"> </w:t>
      </w:r>
      <w:r w:rsidRPr="006C10F1">
        <w:rPr>
          <w:sz w:val="16"/>
          <w:szCs w:val="17"/>
        </w:rPr>
        <w:t>transferred to EPC Scope Change.  Changes in Owners Cos</w:t>
      </w:r>
      <w:r w:rsidR="00D47C30" w:rsidRPr="006C10F1">
        <w:rPr>
          <w:sz w:val="16"/>
          <w:szCs w:val="17"/>
        </w:rPr>
        <w:t>t since the Fifth VCM Report</w:t>
      </w:r>
      <w:r w:rsidRPr="006C10F1">
        <w:rPr>
          <w:sz w:val="16"/>
          <w:szCs w:val="17"/>
        </w:rPr>
        <w:t xml:space="preserve"> are further described in Item 9.</w:t>
      </w:r>
    </w:p>
    <w:p w:rsidR="00F27491" w:rsidRPr="001428FB" w:rsidRDefault="00546E7C" w:rsidP="00976FE9">
      <w:pPr>
        <w:pStyle w:val="ListParagraph"/>
        <w:numPr>
          <w:ilvl w:val="0"/>
          <w:numId w:val="24"/>
        </w:numPr>
        <w:tabs>
          <w:tab w:val="left" w:pos="540"/>
        </w:tabs>
        <w:ind w:left="540" w:hanging="180"/>
        <w:rPr>
          <w:sz w:val="16"/>
          <w:szCs w:val="17"/>
        </w:rPr>
      </w:pPr>
      <w:r w:rsidRPr="00546E7C">
        <w:rPr>
          <w:sz w:val="16"/>
          <w:szCs w:val="17"/>
        </w:rPr>
        <w:t xml:space="preserve">Test Fuel Offsets reflects </w:t>
      </w:r>
      <w:r w:rsidR="0011762B">
        <w:rPr>
          <w:sz w:val="16"/>
          <w:szCs w:val="17"/>
        </w:rPr>
        <w:t>REDACTED  REDACTED  REDACTED  REDACTED</w:t>
      </w:r>
      <w:r w:rsidRPr="001428FB">
        <w:rPr>
          <w:sz w:val="16"/>
          <w:szCs w:val="17"/>
        </w:rPr>
        <w:t>.</w:t>
      </w:r>
    </w:p>
    <w:p w:rsidR="00F27491" w:rsidRPr="00976FE9" w:rsidRDefault="00546E7C" w:rsidP="00976FE9">
      <w:pPr>
        <w:pStyle w:val="ListParagraph"/>
        <w:numPr>
          <w:ilvl w:val="0"/>
          <w:numId w:val="24"/>
        </w:numPr>
        <w:tabs>
          <w:tab w:val="left" w:pos="540"/>
        </w:tabs>
        <w:ind w:left="540" w:hanging="180"/>
        <w:rPr>
          <w:sz w:val="16"/>
          <w:szCs w:val="17"/>
        </w:rPr>
      </w:pPr>
      <w:r w:rsidRPr="00546E7C">
        <w:rPr>
          <w:sz w:val="16"/>
          <w:szCs w:val="17"/>
        </w:rPr>
        <w:t xml:space="preserve">Transmission Interconnection reflects an increase </w:t>
      </w:r>
      <w:r w:rsidRPr="001428FB">
        <w:rPr>
          <w:sz w:val="16"/>
          <w:szCs w:val="17"/>
        </w:rPr>
        <w:t>of $</w:t>
      </w:r>
      <w:r w:rsidR="0011762B">
        <w:rPr>
          <w:sz w:val="16"/>
          <w:szCs w:val="17"/>
        </w:rPr>
        <w:t>REDACTED</w:t>
      </w:r>
      <w:r w:rsidRPr="001428FB">
        <w:rPr>
          <w:sz w:val="16"/>
          <w:szCs w:val="17"/>
        </w:rPr>
        <w:t>,</w:t>
      </w:r>
      <w:r w:rsidRPr="00546E7C">
        <w:rPr>
          <w:sz w:val="16"/>
          <w:szCs w:val="17"/>
        </w:rPr>
        <w:t xml:space="preserve"> which is the current estimate for cost issues associated with additional transmission work, as described in the Second VCM Report. </w:t>
      </w:r>
    </w:p>
    <w:p w:rsidR="00F27491" w:rsidRPr="00976FE9" w:rsidRDefault="00546E7C" w:rsidP="00976FE9">
      <w:pPr>
        <w:pStyle w:val="ListParagraph"/>
        <w:numPr>
          <w:ilvl w:val="0"/>
          <w:numId w:val="24"/>
        </w:numPr>
        <w:tabs>
          <w:tab w:val="left" w:pos="540"/>
        </w:tabs>
        <w:ind w:left="540" w:hanging="180"/>
        <w:rPr>
          <w:sz w:val="16"/>
          <w:szCs w:val="17"/>
        </w:rPr>
      </w:pPr>
      <w:r w:rsidRPr="00546E7C">
        <w:rPr>
          <w:sz w:val="16"/>
          <w:szCs w:val="17"/>
        </w:rPr>
        <w:t>Financing cost was lowered primarily as a result of changes in the timing of cash expenditures.</w:t>
      </w:r>
    </w:p>
    <w:p w:rsidR="00F27491" w:rsidRPr="00976FE9" w:rsidRDefault="00546E7C" w:rsidP="00976FE9">
      <w:pPr>
        <w:tabs>
          <w:tab w:val="left" w:pos="540"/>
        </w:tabs>
        <w:ind w:left="540" w:hanging="180"/>
        <w:jc w:val="both"/>
        <w:rPr>
          <w:sz w:val="16"/>
          <w:szCs w:val="17"/>
        </w:rPr>
      </w:pPr>
      <w:r w:rsidRPr="00546E7C">
        <w:rPr>
          <w:sz w:val="16"/>
          <w:szCs w:val="17"/>
        </w:rPr>
        <w:t>Note: Details may not add to totals due to rounding.</w:t>
      </w:r>
    </w:p>
    <w:p w:rsidR="00F27491" w:rsidRPr="002D6B66" w:rsidRDefault="00771BB7" w:rsidP="00F27491">
      <w:pPr>
        <w:jc w:val="both"/>
        <w:rPr>
          <w:b/>
          <w:bCs/>
        </w:rPr>
      </w:pPr>
      <w:r w:rsidRPr="00771BB7">
        <w:rPr>
          <w:b/>
          <w:bCs/>
        </w:rPr>
        <w:t xml:space="preserve">Table 1.1a (Trend) </w:t>
      </w:r>
    </w:p>
    <w:p w:rsidR="00F27491" w:rsidRDefault="002D6B66" w:rsidP="00C72E5E">
      <w:pPr>
        <w:jc w:val="both"/>
        <w:rPr>
          <w:b/>
          <w:bCs/>
        </w:rPr>
      </w:pPr>
      <w:r w:rsidRPr="002D6B66" w:rsidDel="002D6B66">
        <w:rPr>
          <w:highlight w:val="lightGray"/>
        </w:rPr>
        <w:t xml:space="preserve"> </w:t>
      </w:r>
      <w:r w:rsidR="00C05E7F" w:rsidRPr="00C05E7F">
        <w:rPr>
          <w:noProof/>
        </w:rPr>
        <w:drawing>
          <wp:inline distT="0" distB="0" distL="0" distR="0">
            <wp:extent cx="5943600" cy="5995890"/>
            <wp:effectExtent l="1905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5943600" cy="5995890"/>
                    </a:xfrm>
                    <a:prstGeom prst="rect">
                      <a:avLst/>
                    </a:prstGeom>
                    <a:noFill/>
                    <a:ln w="9525">
                      <a:noFill/>
                      <a:miter lim="800000"/>
                      <a:headEnd/>
                      <a:tailEnd/>
                    </a:ln>
                  </pic:spPr>
                </pic:pic>
              </a:graphicData>
            </a:graphic>
          </wp:inline>
        </w:drawing>
      </w:r>
    </w:p>
    <w:p w:rsidR="00F27491" w:rsidRDefault="00F27491" w:rsidP="00F27491">
      <w:pPr>
        <w:ind w:left="360"/>
        <w:jc w:val="both"/>
        <w:rPr>
          <w:b/>
          <w:bCs/>
        </w:rPr>
      </w:pPr>
    </w:p>
    <w:p w:rsidR="00F27491" w:rsidRDefault="00F27491" w:rsidP="00F27491">
      <w:pPr>
        <w:ind w:left="360"/>
        <w:jc w:val="both"/>
        <w:rPr>
          <w:b/>
          <w:bCs/>
        </w:rPr>
      </w:pPr>
    </w:p>
    <w:p w:rsidR="00C72E5E" w:rsidRDefault="00C72E5E" w:rsidP="00F27491">
      <w:pPr>
        <w:ind w:left="360"/>
        <w:jc w:val="both"/>
        <w:rPr>
          <w:b/>
          <w:bCs/>
        </w:rPr>
      </w:pPr>
    </w:p>
    <w:p w:rsidR="00BF5397" w:rsidRDefault="00BF5397" w:rsidP="00BF5397">
      <w:pPr>
        <w:ind w:left="360"/>
        <w:jc w:val="both"/>
        <w:rPr>
          <w:b/>
          <w:bCs/>
        </w:rPr>
      </w:pPr>
    </w:p>
    <w:p w:rsidR="00C05E7F" w:rsidRDefault="00C05E7F" w:rsidP="00BF5397">
      <w:pPr>
        <w:ind w:left="360"/>
        <w:jc w:val="both"/>
        <w:rPr>
          <w:b/>
          <w:bCs/>
        </w:rPr>
      </w:pPr>
    </w:p>
    <w:p w:rsidR="0012170B" w:rsidRDefault="0012170B" w:rsidP="00BF5397">
      <w:pPr>
        <w:ind w:left="360"/>
        <w:jc w:val="both"/>
        <w:rPr>
          <w:b/>
          <w:bCs/>
        </w:rPr>
      </w:pPr>
    </w:p>
    <w:p w:rsidR="0012170B" w:rsidRDefault="0012170B" w:rsidP="00BF5397">
      <w:pPr>
        <w:ind w:left="360"/>
        <w:jc w:val="both"/>
        <w:rPr>
          <w:b/>
          <w:bCs/>
        </w:rPr>
      </w:pPr>
    </w:p>
    <w:p w:rsidR="00F11524" w:rsidRDefault="00F11524" w:rsidP="00BF5397">
      <w:pPr>
        <w:ind w:left="360"/>
        <w:jc w:val="both"/>
        <w:rPr>
          <w:b/>
          <w:bCs/>
        </w:rPr>
      </w:pPr>
    </w:p>
    <w:p w:rsidR="00BF5397" w:rsidRDefault="00BF5397" w:rsidP="00BF5397">
      <w:pPr>
        <w:ind w:left="360"/>
        <w:jc w:val="both"/>
        <w:rPr>
          <w:b/>
          <w:bCs/>
        </w:rPr>
      </w:pPr>
    </w:p>
    <w:p w:rsidR="00F27491" w:rsidRPr="00284406" w:rsidRDefault="00F27491" w:rsidP="00F27491">
      <w:pPr>
        <w:numPr>
          <w:ilvl w:val="0"/>
          <w:numId w:val="1"/>
        </w:numPr>
        <w:jc w:val="both"/>
        <w:rPr>
          <w:b/>
          <w:bCs/>
        </w:rPr>
      </w:pPr>
      <w:r w:rsidRPr="00284406">
        <w:rPr>
          <w:b/>
          <w:bCs/>
        </w:rPr>
        <w:t xml:space="preserve">A description of any cooperative actions between other builders of nuclear units in the southeast to address labor, crafts, engineering and management requirements. </w:t>
      </w:r>
    </w:p>
    <w:p w:rsidR="00F27491" w:rsidRDefault="00F27491" w:rsidP="00F27491">
      <w:pPr>
        <w:jc w:val="both"/>
      </w:pPr>
    </w:p>
    <w:p w:rsidR="00F27491" w:rsidRPr="00624AA8" w:rsidRDefault="00F27491" w:rsidP="00F27491">
      <w:pPr>
        <w:ind w:left="360"/>
        <w:jc w:val="both"/>
      </w:pPr>
      <w:r>
        <w:t xml:space="preserve">Southern Nuclear (“SNC”) </w:t>
      </w:r>
      <w:r w:rsidRPr="00624AA8">
        <w:t xml:space="preserve">cooperates with other builders and potential builders of nuclear units to address engineering and management requirements via industry related groups. These groups provide forums for builders and potential builders of a given technology type to consider issues common to the participants, including development of training, procedures and programs.  The groups operate under strict antitrust rules and do not collaborate in any way to influence the labor markets. </w:t>
      </w:r>
    </w:p>
    <w:p w:rsidR="00F27491" w:rsidRDefault="00F27491" w:rsidP="00F27491">
      <w:pPr>
        <w:ind w:left="360"/>
        <w:jc w:val="both"/>
        <w:rPr>
          <w:highlight w:val="darkMagenta"/>
        </w:rPr>
      </w:pPr>
    </w:p>
    <w:p w:rsidR="00F27491" w:rsidRDefault="00F27491" w:rsidP="00F27491">
      <w:pPr>
        <w:ind w:left="360"/>
        <w:jc w:val="both"/>
      </w:pPr>
      <w:r w:rsidRPr="00343400">
        <w:t>A</w:t>
      </w:r>
      <w:r>
        <w:t xml:space="preserve">s </w:t>
      </w:r>
      <w:r w:rsidR="002A56D9">
        <w:t xml:space="preserve">reported in previous VCM reports, </w:t>
      </w:r>
      <w:r w:rsidRPr="00624AA8">
        <w:t>SNC</w:t>
      </w:r>
      <w:r>
        <w:t xml:space="preserve"> </w:t>
      </w:r>
      <w:r w:rsidR="002A56D9">
        <w:t xml:space="preserve">is a member of NuStart and </w:t>
      </w:r>
      <w:r w:rsidR="00D519EF">
        <w:t>has been</w:t>
      </w:r>
      <w:r>
        <w:t xml:space="preserve"> engaged with other NuStart members (DTE Energy, Duke Energy, EDF International North America, Inc., Entergy Nuclear, Exelon Corporation, Nextera Energy, Progress Energy, SCANA Corporation, and Tennessee Valley Authority) to support </w:t>
      </w:r>
      <w:r w:rsidR="00F12E14">
        <w:t>design finalization efforts and to provide licensing support to SNC as the Reference COL Applicant.  The receipt of the COL</w:t>
      </w:r>
      <w:r w:rsidR="00971B0A">
        <w:t>s</w:t>
      </w:r>
      <w:r w:rsidR="00F12E14">
        <w:t xml:space="preserve"> concludes the NuStart effort </w:t>
      </w:r>
      <w:r w:rsidR="00042599">
        <w:t xml:space="preserve">in support of </w:t>
      </w:r>
      <w:r w:rsidR="00943CE4">
        <w:t xml:space="preserve">AP1000 including </w:t>
      </w:r>
      <w:r w:rsidR="00042599">
        <w:t xml:space="preserve">Vogtle Units 3 and 4 </w:t>
      </w:r>
      <w:r w:rsidR="00F12E14">
        <w:t>since the group has successfully met i</w:t>
      </w:r>
      <w:r w:rsidR="00D92DE2">
        <w:t>t</w:t>
      </w:r>
      <w:r w:rsidR="00F12E14">
        <w:t>s objective through the design certification and licensing process.  Going forward, any Reference COL activities will be coordinated through APOG LLC (“APOG”).</w:t>
      </w:r>
    </w:p>
    <w:p w:rsidR="00F27491" w:rsidRDefault="00F27491" w:rsidP="00F27491">
      <w:pPr>
        <w:ind w:left="360"/>
        <w:jc w:val="both"/>
      </w:pPr>
    </w:p>
    <w:p w:rsidR="00F27491" w:rsidRPr="002975F4" w:rsidRDefault="002A56D9" w:rsidP="00F27491">
      <w:pPr>
        <w:ind w:left="360"/>
        <w:jc w:val="both"/>
      </w:pPr>
      <w:r>
        <w:t xml:space="preserve">SNC is a member of APOG and </w:t>
      </w:r>
      <w:r w:rsidR="00F27491" w:rsidRPr="002975F4">
        <w:t xml:space="preserve">has engaged with other APOG members (Progress Energy Carolinas, Duke Energy Carolinas, Florida Power &amp; Light and South Carolina Electric and Gas Company (“SCE&amp;G”)) to support the activities </w:t>
      </w:r>
      <w:r>
        <w:t xml:space="preserve">listed below, </w:t>
      </w:r>
      <w:r w:rsidR="00F27491" w:rsidRPr="002975F4">
        <w:t>either through financial means or with participation</w:t>
      </w:r>
      <w:r w:rsidR="00F27491">
        <w:t>:</w:t>
      </w:r>
    </w:p>
    <w:p w:rsidR="00F27491" w:rsidRPr="002975F4" w:rsidRDefault="00F27491" w:rsidP="00F27491">
      <w:pPr>
        <w:ind w:left="360"/>
        <w:jc w:val="both"/>
      </w:pPr>
    </w:p>
    <w:p w:rsidR="00F27491" w:rsidRPr="00F12E14" w:rsidRDefault="00F27491" w:rsidP="00F27491">
      <w:pPr>
        <w:numPr>
          <w:ilvl w:val="0"/>
          <w:numId w:val="12"/>
        </w:numPr>
        <w:ind w:left="720"/>
        <w:jc w:val="both"/>
      </w:pPr>
      <w:r w:rsidRPr="00F12E14">
        <w:t>Development of a knowle</w:t>
      </w:r>
      <w:r w:rsidR="002A56D9" w:rsidRPr="00F12E14">
        <w:t>dge and abilities (K&amp;A) catalog, which was submitted to the NRC on behalf of the industry, and</w:t>
      </w:r>
      <w:r w:rsidRPr="00F12E14">
        <w:t xml:space="preserve"> provides the basis for the NRC licensed operator training and examinations throughout the life of the plant. </w:t>
      </w:r>
      <w:r w:rsidR="002A56D9" w:rsidRPr="00F12E14">
        <w:t xml:space="preserve">The NRC issued the catalog to the industry on </w:t>
      </w:r>
      <w:r w:rsidR="00F12E14" w:rsidRPr="00F12E14">
        <w:t>November 4, 2011</w:t>
      </w:r>
      <w:r w:rsidR="002A56D9" w:rsidRPr="00F12E14">
        <w:t>.</w:t>
      </w:r>
    </w:p>
    <w:p w:rsidR="00F27491" w:rsidRPr="002975F4" w:rsidRDefault="00F27491" w:rsidP="00F27491">
      <w:pPr>
        <w:numPr>
          <w:ilvl w:val="0"/>
          <w:numId w:val="12"/>
        </w:numPr>
        <w:ind w:left="720"/>
        <w:jc w:val="both"/>
      </w:pPr>
      <w:r w:rsidRPr="002975F4">
        <w:t>Review of Westinghouse procedures and development of a standard set of operation and maintenance procedures that will be proposed to all AP1000 utilities.</w:t>
      </w:r>
    </w:p>
    <w:p w:rsidR="00F27491" w:rsidRPr="002975F4" w:rsidRDefault="00F27491" w:rsidP="00F27491">
      <w:pPr>
        <w:numPr>
          <w:ilvl w:val="0"/>
          <w:numId w:val="12"/>
        </w:numPr>
        <w:ind w:left="720"/>
        <w:jc w:val="both"/>
      </w:pPr>
      <w:r w:rsidRPr="002975F4">
        <w:t>Review of engineering and design issues with Westinghouse to resolve common problems for the benefit of all AP1000 owners.</w:t>
      </w:r>
    </w:p>
    <w:p w:rsidR="00F27491" w:rsidRDefault="00F27491" w:rsidP="00F27491">
      <w:pPr>
        <w:numPr>
          <w:ilvl w:val="0"/>
          <w:numId w:val="12"/>
        </w:numPr>
        <w:ind w:left="720"/>
        <w:jc w:val="both"/>
      </w:pPr>
      <w:r w:rsidRPr="002975F4">
        <w:t>Review of the final layout of the plant to ensure it meets regulatory requirements and industry expectations for constructability, operability, maintainability, inspectability and testability.</w:t>
      </w:r>
    </w:p>
    <w:p w:rsidR="00C33174" w:rsidRPr="002975F4" w:rsidRDefault="00C33174" w:rsidP="00F27491">
      <w:pPr>
        <w:numPr>
          <w:ilvl w:val="0"/>
          <w:numId w:val="12"/>
        </w:numPr>
        <w:ind w:left="720"/>
        <w:jc w:val="both"/>
      </w:pPr>
      <w:r>
        <w:t>Review of plant design changes proposed by the Consortium to ensure the proposed changes are consistent with the plant design basis and licensing basis requirements.</w:t>
      </w:r>
    </w:p>
    <w:p w:rsidR="00F27491" w:rsidRPr="002975F4" w:rsidRDefault="00F27491" w:rsidP="00F27491">
      <w:pPr>
        <w:numPr>
          <w:ilvl w:val="0"/>
          <w:numId w:val="12"/>
        </w:numPr>
        <w:ind w:left="720"/>
        <w:jc w:val="both"/>
      </w:pPr>
      <w:r>
        <w:t>Development, together with APOG member utilities, Westinghouse and the NRC, of h</w:t>
      </w:r>
      <w:r w:rsidRPr="002975F4">
        <w:t>uman factors programs associated with man machine interface and procedure usage protocols. The computerized procedure system presents some opportunities to rethink traditional methods that could simplify communications, reduce potential human errors and enhance safe operations.</w:t>
      </w:r>
    </w:p>
    <w:p w:rsidR="00F27491" w:rsidRPr="00F12E14" w:rsidRDefault="00BE16B5" w:rsidP="00185C09">
      <w:pPr>
        <w:numPr>
          <w:ilvl w:val="0"/>
          <w:numId w:val="12"/>
        </w:numPr>
        <w:ind w:left="720"/>
        <w:jc w:val="both"/>
      </w:pPr>
      <w:r w:rsidRPr="00F12E14">
        <w:t>Coordinati</w:t>
      </w:r>
      <w:r>
        <w:t>on of</w:t>
      </w:r>
      <w:r w:rsidRPr="00F12E14">
        <w:t xml:space="preserve"> </w:t>
      </w:r>
      <w:r w:rsidR="00283ED2" w:rsidRPr="00F12E14">
        <w:t>the development of programs</w:t>
      </w:r>
      <w:r w:rsidR="00F12E14" w:rsidRPr="00F12E14">
        <w:t>,</w:t>
      </w:r>
      <w:r w:rsidR="00283ED2" w:rsidRPr="00F12E14">
        <w:t xml:space="preserve"> training material</w:t>
      </w:r>
      <w:r w:rsidR="00F12E14" w:rsidRPr="00F12E14">
        <w:t xml:space="preserve"> and </w:t>
      </w:r>
      <w:r w:rsidR="00283ED2" w:rsidRPr="00F12E14">
        <w:t>procedures</w:t>
      </w:r>
      <w:r w:rsidR="006F5AF4" w:rsidRPr="00F12E14">
        <w:t xml:space="preserve"> necessary for testing, start-up and operation of the</w:t>
      </w:r>
      <w:r w:rsidR="00F12E14" w:rsidRPr="00F12E14">
        <w:t xml:space="preserve"> AP1000</w:t>
      </w:r>
      <w:r w:rsidR="006F5AF4" w:rsidRPr="00F12E14">
        <w:t>.</w:t>
      </w:r>
      <w:r>
        <w:t xml:space="preserve">  </w:t>
      </w:r>
      <w:r w:rsidR="006F5AF4" w:rsidRPr="00F12E14">
        <w:t xml:space="preserve">The APOG Project </w:t>
      </w:r>
      <w:r w:rsidR="00F12E14" w:rsidRPr="00F12E14">
        <w:t>M</w:t>
      </w:r>
      <w:r w:rsidR="006F5AF4" w:rsidRPr="00F12E14">
        <w:t xml:space="preserve">anager </w:t>
      </w:r>
      <w:r w:rsidR="00F12E14" w:rsidRPr="00F12E14">
        <w:t>coordinates the</w:t>
      </w:r>
      <w:r w:rsidR="006F5AF4" w:rsidRPr="00F12E14">
        <w:t xml:space="preserve"> development of </w:t>
      </w:r>
      <w:r w:rsidR="00F12E14" w:rsidRPr="00F12E14">
        <w:t xml:space="preserve">various </w:t>
      </w:r>
      <w:r w:rsidR="006F5AF4" w:rsidRPr="00F12E14">
        <w:t>programs</w:t>
      </w:r>
      <w:r w:rsidR="00F12E14" w:rsidRPr="00F12E14">
        <w:t>, such as</w:t>
      </w:r>
      <w:r w:rsidR="00F27491" w:rsidRPr="00F12E14">
        <w:t xml:space="preserve"> engineering</w:t>
      </w:r>
      <w:r w:rsidR="00F12E14" w:rsidRPr="00F12E14">
        <w:t>,</w:t>
      </w:r>
      <w:r w:rsidR="00F27491" w:rsidRPr="00F12E14">
        <w:t xml:space="preserve"> maintenance, chemistry, health physics, operations </w:t>
      </w:r>
      <w:r w:rsidR="00F12E14" w:rsidRPr="00F12E14">
        <w:t xml:space="preserve">and </w:t>
      </w:r>
      <w:r w:rsidR="00F27491" w:rsidRPr="00F12E14">
        <w:t>Occupational Safety and Health Administration compliance</w:t>
      </w:r>
      <w:r w:rsidR="00F12E14" w:rsidRPr="00F12E14">
        <w:t xml:space="preserve"> each as they</w:t>
      </w:r>
      <w:r w:rsidR="00F27491" w:rsidRPr="00F12E14">
        <w:t xml:space="preserve"> relate to the AP1000.</w:t>
      </w:r>
      <w:r w:rsidR="00185C09" w:rsidRPr="00F12E14">
        <w:t xml:space="preserve">  The </w:t>
      </w:r>
      <w:r w:rsidR="00F12E14" w:rsidRPr="00F12E14">
        <w:t xml:space="preserve">APOG </w:t>
      </w:r>
      <w:r w:rsidR="00185C09" w:rsidRPr="00F12E14">
        <w:t xml:space="preserve">Project Manager also interacts with Westinghouse on behalf of APOG </w:t>
      </w:r>
      <w:r w:rsidR="00F12E14" w:rsidRPr="00F12E14">
        <w:t>in</w:t>
      </w:r>
      <w:r w:rsidR="00185C09" w:rsidRPr="00F12E14">
        <w:t xml:space="preserve"> the development of standard training materials and procedures.</w:t>
      </w:r>
    </w:p>
    <w:p w:rsidR="00F27491" w:rsidRPr="00F12E14" w:rsidRDefault="00F27491" w:rsidP="00F27491">
      <w:pPr>
        <w:numPr>
          <w:ilvl w:val="0"/>
          <w:numId w:val="12"/>
        </w:numPr>
        <w:ind w:left="720"/>
        <w:jc w:val="both"/>
      </w:pPr>
      <w:r w:rsidRPr="00F12E14">
        <w:t>Support</w:t>
      </w:r>
      <w:r w:rsidR="00BE16B5">
        <w:t xml:space="preserve"> for</w:t>
      </w:r>
      <w:r w:rsidRPr="00F12E14">
        <w:t xml:space="preserve"> standard aspects of </w:t>
      </w:r>
      <w:r w:rsidR="005B637F">
        <w:t xml:space="preserve">licensing and </w:t>
      </w:r>
      <w:r w:rsidRPr="00F12E14">
        <w:t xml:space="preserve">licensing compliance. </w:t>
      </w:r>
    </w:p>
    <w:p w:rsidR="00F27491" w:rsidRPr="00E464D0" w:rsidRDefault="00BE16B5" w:rsidP="00F27491">
      <w:pPr>
        <w:numPr>
          <w:ilvl w:val="0"/>
          <w:numId w:val="12"/>
        </w:numPr>
        <w:ind w:left="720"/>
        <w:jc w:val="both"/>
      </w:pPr>
      <w:bookmarkStart w:id="2" w:name="OLE_LINK5"/>
      <w:bookmarkStart w:id="3" w:name="OLE_LINK6"/>
      <w:r>
        <w:t>Coordination of</w:t>
      </w:r>
      <w:r w:rsidR="00F27491">
        <w:t>, through the APOG Quality Assurance Committee, QA surveillance activities of major vendors and sub-tier suppliers.</w:t>
      </w:r>
      <w:r w:rsidR="00F27491" w:rsidRPr="00E464D0">
        <w:t xml:space="preserve"> </w:t>
      </w:r>
      <w:r w:rsidR="00F27491">
        <w:t>In addition, the APOG QA Committee members, along with Westinghouse and Shaw Quality Assurance management, participat</w:t>
      </w:r>
      <w:r w:rsidR="00F12E14">
        <w:t>e</w:t>
      </w:r>
      <w:r w:rsidR="00F27491">
        <w:t xml:space="preserve"> in quarterly meetings to assure the independent quality organizations in each of the companies are aligned.</w:t>
      </w:r>
    </w:p>
    <w:bookmarkEnd w:id="2"/>
    <w:bookmarkEnd w:id="3"/>
    <w:p w:rsidR="00F27491" w:rsidRPr="009770DC" w:rsidRDefault="00F27491" w:rsidP="00F27491">
      <w:pPr>
        <w:ind w:left="360"/>
        <w:jc w:val="both"/>
      </w:pPr>
    </w:p>
    <w:p w:rsidR="00F27491" w:rsidRPr="00C721AE" w:rsidRDefault="00F27491" w:rsidP="00F27491">
      <w:pPr>
        <w:ind w:left="360"/>
        <w:jc w:val="both"/>
        <w:rPr>
          <w:color w:val="E36C0A" w:themeColor="accent6" w:themeShade="BF"/>
        </w:rPr>
      </w:pPr>
      <w:r w:rsidRPr="00857E39">
        <w:t xml:space="preserve">SNC, in cooperation with SCE&amp;G, has contracted with Westinghouse for initial training program development, instruction, and certification of utility licensed operator instructors.  </w:t>
      </w:r>
      <w:r w:rsidR="00C721AE" w:rsidRPr="00F12E14">
        <w:t>The first class of 11 SNC instructors has been certified by Westinghouse through 15 weeks of training at Westinghouse facilities on the AP1000 control room simulator</w:t>
      </w:r>
      <w:r w:rsidR="002A56D9" w:rsidRPr="00F12E14">
        <w:t xml:space="preserve">, </w:t>
      </w:r>
      <w:r w:rsidR="00DA6D5C">
        <w:t>and</w:t>
      </w:r>
      <w:r w:rsidR="00DA6D5C" w:rsidRPr="00F12E14">
        <w:t xml:space="preserve"> </w:t>
      </w:r>
      <w:r w:rsidR="00C721AE" w:rsidRPr="00F12E14">
        <w:t xml:space="preserve">the second class </w:t>
      </w:r>
      <w:r w:rsidR="002A56D9" w:rsidRPr="00F12E14">
        <w:t xml:space="preserve">consisting </w:t>
      </w:r>
      <w:r w:rsidR="00C721AE" w:rsidRPr="00F12E14">
        <w:t xml:space="preserve">of 13 </w:t>
      </w:r>
      <w:r w:rsidRPr="00F12E14">
        <w:t xml:space="preserve">operations instructor </w:t>
      </w:r>
      <w:r w:rsidR="00C721AE" w:rsidRPr="00F12E14">
        <w:t>candidates</w:t>
      </w:r>
      <w:r w:rsidRPr="00F12E14">
        <w:t xml:space="preserve"> </w:t>
      </w:r>
      <w:r w:rsidR="00DA6D5C">
        <w:t xml:space="preserve">commenced </w:t>
      </w:r>
      <w:r w:rsidR="00EF0CA1">
        <w:t>on January 9,</w:t>
      </w:r>
      <w:r w:rsidRPr="00F12E14">
        <w:t xml:space="preserve"> 2012. </w:t>
      </w:r>
      <w:r w:rsidR="002A56D9" w:rsidRPr="00F12E14">
        <w:t xml:space="preserve">Once the </w:t>
      </w:r>
      <w:r w:rsidR="00FB5C74">
        <w:t xml:space="preserve">second </w:t>
      </w:r>
      <w:r w:rsidR="002A56D9" w:rsidRPr="00F12E14">
        <w:t xml:space="preserve">class concludes, </w:t>
      </w:r>
      <w:r w:rsidR="00C721AE" w:rsidRPr="00F12E14">
        <w:t xml:space="preserve">certification of </w:t>
      </w:r>
      <w:r w:rsidR="005B4537">
        <w:t>the initial complement</w:t>
      </w:r>
      <w:r w:rsidRPr="00F12E14">
        <w:t xml:space="preserve"> </w:t>
      </w:r>
      <w:r w:rsidR="003D31C5">
        <w:t xml:space="preserve">of </w:t>
      </w:r>
      <w:r w:rsidRPr="00F12E14">
        <w:t>SNC instructors to teach licensed operator candidates</w:t>
      </w:r>
      <w:r w:rsidR="002A56D9" w:rsidRPr="00F12E14">
        <w:t xml:space="preserve"> will be completed</w:t>
      </w:r>
      <w:r w:rsidRPr="00F12E14">
        <w:t>.</w:t>
      </w:r>
    </w:p>
    <w:p w:rsidR="00F27491" w:rsidRPr="00624AA8" w:rsidRDefault="00F27491" w:rsidP="00F27491">
      <w:pPr>
        <w:ind w:left="360"/>
        <w:jc w:val="both"/>
      </w:pPr>
    </w:p>
    <w:p w:rsidR="00F27491" w:rsidRPr="00624AA8" w:rsidRDefault="002473AB" w:rsidP="00F27491">
      <w:pPr>
        <w:ind w:left="360"/>
        <w:jc w:val="both"/>
      </w:pPr>
      <w:r>
        <w:t xml:space="preserve">As reflected in previous reports, </w:t>
      </w:r>
      <w:r w:rsidR="00771BB7" w:rsidRPr="00771BB7">
        <w:t xml:space="preserve">SNC and SCE&amp;G </w:t>
      </w:r>
      <w:r w:rsidR="00CA456C">
        <w:t>continue</w:t>
      </w:r>
      <w:r w:rsidR="00771BB7" w:rsidRPr="00771BB7">
        <w:t xml:space="preserve"> working cooperatively to implement a standard approach for meeting new cyber security requirements that apply to the AP1000 as defined in Regulatory Guide 5.71, “Cyber Security for Programs for Nuclear Facilities.”</w:t>
      </w:r>
    </w:p>
    <w:p w:rsidR="00F27491" w:rsidRPr="00912846" w:rsidRDefault="00F27491" w:rsidP="00F27491">
      <w:pPr>
        <w:ind w:left="360"/>
        <w:jc w:val="both"/>
        <w:rPr>
          <w:highlight w:val="darkMagenta"/>
        </w:rPr>
      </w:pPr>
    </w:p>
    <w:p w:rsidR="00F27491" w:rsidRPr="002975F4" w:rsidRDefault="00F27491" w:rsidP="00F27491">
      <w:pPr>
        <w:ind w:left="360"/>
        <w:jc w:val="both"/>
      </w:pPr>
      <w:r w:rsidRPr="002975F4">
        <w:t xml:space="preserve">SNC continues to participate in leadership roles for various Nuclear Energy Institute (“NEI”) sponsored groups, specifically, the Design Centered Working Group (“DCWG”), the New Plant Working Group (“NPWG”) and the New Plant Oversight Committee (“NPOC”).  The DCWG, formed by NEI at the request of the NRC, is made up of the AP1000 utilities </w:t>
      </w:r>
      <w:r w:rsidR="005B4537">
        <w:t>for</w:t>
      </w:r>
      <w:r w:rsidR="005B4537" w:rsidRPr="002975F4">
        <w:t xml:space="preserve"> </w:t>
      </w:r>
      <w:r w:rsidRPr="002975F4">
        <w:t>the purpose of standardizing licensing activities associated with the DCD, the COL and construction of the AP1000.  The NPWG, managed by NEI, is a policy-making group that establishes guidance for addressing the NRC, legislative and public affair issues for new reactors (e.g. AP1000, ESBWR) and modular reactors. The direction for the NPWG is established by the NPOC, which is made up of nuclear industry executives.</w:t>
      </w:r>
    </w:p>
    <w:p w:rsidR="00F27491" w:rsidRPr="00545047" w:rsidRDefault="00F27491" w:rsidP="00F27491">
      <w:pPr>
        <w:ind w:left="360"/>
        <w:jc w:val="both"/>
        <w:rPr>
          <w:highlight w:val="cyan"/>
        </w:rPr>
      </w:pPr>
    </w:p>
    <w:p w:rsidR="00267607" w:rsidRPr="006B5578" w:rsidRDefault="00F27491" w:rsidP="00267607">
      <w:pPr>
        <w:pStyle w:val="PlainText"/>
        <w:ind w:left="360"/>
        <w:jc w:val="both"/>
        <w:rPr>
          <w:rFonts w:ascii="Times New Roman" w:hAnsi="Times New Roman" w:cs="Times New Roman"/>
          <w:sz w:val="24"/>
          <w:szCs w:val="24"/>
        </w:rPr>
      </w:pPr>
      <w:bookmarkStart w:id="4" w:name="OLE_LINK3"/>
      <w:bookmarkStart w:id="5" w:name="OLE_LINK4"/>
      <w:r w:rsidRPr="00E035FF">
        <w:rPr>
          <w:rFonts w:ascii="Times New Roman" w:hAnsi="Times New Roman" w:cs="Times New Roman"/>
          <w:sz w:val="24"/>
          <w:szCs w:val="24"/>
        </w:rPr>
        <w:t xml:space="preserve">The </w:t>
      </w:r>
      <w:r w:rsidR="00FB5C74">
        <w:rPr>
          <w:rFonts w:ascii="Times New Roman" w:hAnsi="Times New Roman" w:cs="Times New Roman"/>
          <w:sz w:val="24"/>
          <w:szCs w:val="24"/>
        </w:rPr>
        <w:t>Company</w:t>
      </w:r>
      <w:r w:rsidR="00C74451">
        <w:rPr>
          <w:rFonts w:ascii="Times New Roman" w:hAnsi="Times New Roman" w:cs="Times New Roman"/>
          <w:sz w:val="24"/>
          <w:szCs w:val="24"/>
        </w:rPr>
        <w:t>’s</w:t>
      </w:r>
      <w:r w:rsidR="001100EB">
        <w:rPr>
          <w:rFonts w:ascii="Times New Roman" w:hAnsi="Times New Roman" w:cs="Times New Roman"/>
          <w:sz w:val="24"/>
          <w:szCs w:val="24"/>
        </w:rPr>
        <w:t xml:space="preserve"> resident</w:t>
      </w:r>
      <w:r w:rsidR="00FB5C74">
        <w:rPr>
          <w:rFonts w:ascii="Times New Roman" w:hAnsi="Times New Roman" w:cs="Times New Roman"/>
          <w:sz w:val="24"/>
          <w:szCs w:val="24"/>
        </w:rPr>
        <w:t xml:space="preserve"> </w:t>
      </w:r>
      <w:r w:rsidRPr="00E035FF">
        <w:rPr>
          <w:rFonts w:ascii="Times New Roman" w:hAnsi="Times New Roman" w:cs="Times New Roman"/>
          <w:sz w:val="24"/>
          <w:szCs w:val="24"/>
        </w:rPr>
        <w:t xml:space="preserve">Shanghai project manager focuses on maintaining and strengthening relationships with the owner companies and the operating companies of the four AP1000 units currently under construction at Sanmen Nuclear Power Station and Haiyang Nuclear </w:t>
      </w:r>
      <w:r w:rsidR="003B2714">
        <w:rPr>
          <w:rFonts w:ascii="Times New Roman" w:hAnsi="Times New Roman" w:cs="Times New Roman"/>
          <w:sz w:val="24"/>
          <w:szCs w:val="24"/>
        </w:rPr>
        <w:t>Power Plant.  The construction efforts at all four Chinese units are approximately 24 months ahead</w:t>
      </w:r>
      <w:r w:rsidR="003B2714" w:rsidRPr="003B2714">
        <w:rPr>
          <w:rFonts w:ascii="Times New Roman" w:hAnsi="Times New Roman" w:cs="Times New Roman"/>
          <w:sz w:val="24"/>
          <w:szCs w:val="24"/>
        </w:rPr>
        <w:t xml:space="preserve"> </w:t>
      </w:r>
      <w:r w:rsidRPr="00E035FF">
        <w:rPr>
          <w:rFonts w:ascii="Times New Roman" w:hAnsi="Times New Roman" w:cs="Times New Roman"/>
          <w:sz w:val="24"/>
          <w:szCs w:val="24"/>
        </w:rPr>
        <w:t>of the Vogtle Project and, therefore, are sources of lessons learned for the Units</w:t>
      </w:r>
      <w:r>
        <w:rPr>
          <w:rFonts w:ascii="Times New Roman" w:hAnsi="Times New Roman" w:cs="Times New Roman"/>
          <w:sz w:val="24"/>
          <w:szCs w:val="24"/>
        </w:rPr>
        <w:t>’</w:t>
      </w:r>
      <w:r w:rsidRPr="00E035FF">
        <w:rPr>
          <w:rFonts w:ascii="Times New Roman" w:hAnsi="Times New Roman" w:cs="Times New Roman"/>
          <w:sz w:val="24"/>
          <w:szCs w:val="24"/>
        </w:rPr>
        <w:t xml:space="preserve"> construction and subsequent operation. The Shanghai project manager routinely travels between the two China sites to monitor progress against a published milestone schedule to pinpoint opportunities for construction observations.  </w:t>
      </w:r>
      <w:r w:rsidRPr="00C330E5">
        <w:rPr>
          <w:rFonts w:ascii="Times New Roman" w:hAnsi="Times New Roman" w:cs="Times New Roman"/>
          <w:sz w:val="24"/>
          <w:szCs w:val="24"/>
        </w:rPr>
        <w:t xml:space="preserve">During the Reporting Period, </w:t>
      </w:r>
      <w:r w:rsidR="00AE2E8E">
        <w:rPr>
          <w:rFonts w:ascii="Times New Roman" w:hAnsi="Times New Roman" w:cs="Times New Roman"/>
          <w:sz w:val="24"/>
          <w:szCs w:val="24"/>
        </w:rPr>
        <w:t xml:space="preserve">efforts of </w:t>
      </w:r>
      <w:r w:rsidRPr="00C330E5">
        <w:rPr>
          <w:rFonts w:ascii="Times New Roman" w:hAnsi="Times New Roman" w:cs="Times New Roman"/>
          <w:sz w:val="24"/>
          <w:szCs w:val="24"/>
        </w:rPr>
        <w:t xml:space="preserve">the Shanghai project manager </w:t>
      </w:r>
      <w:r w:rsidR="00AE2E8E">
        <w:rPr>
          <w:rFonts w:ascii="Times New Roman" w:hAnsi="Times New Roman" w:cs="Times New Roman"/>
          <w:sz w:val="24"/>
          <w:szCs w:val="24"/>
        </w:rPr>
        <w:t xml:space="preserve">were incorporated into the development of </w:t>
      </w:r>
      <w:r w:rsidR="009D6588">
        <w:rPr>
          <w:rFonts w:ascii="Times New Roman" w:hAnsi="Times New Roman" w:cs="Times New Roman"/>
          <w:sz w:val="24"/>
          <w:szCs w:val="24"/>
        </w:rPr>
        <w:t xml:space="preserve">construction monitoring plans </w:t>
      </w:r>
      <w:r w:rsidR="00AE2E8E">
        <w:rPr>
          <w:rFonts w:ascii="Times New Roman" w:hAnsi="Times New Roman" w:cs="Times New Roman"/>
          <w:sz w:val="24"/>
          <w:szCs w:val="24"/>
        </w:rPr>
        <w:t xml:space="preserve">for major </w:t>
      </w:r>
      <w:r w:rsidR="00FF4DDF">
        <w:rPr>
          <w:rFonts w:ascii="Times New Roman" w:hAnsi="Times New Roman" w:cs="Times New Roman"/>
          <w:sz w:val="24"/>
          <w:szCs w:val="24"/>
        </w:rPr>
        <w:t xml:space="preserve">Vogtle Units 3 and 4 </w:t>
      </w:r>
      <w:r w:rsidR="00AE2E8E">
        <w:rPr>
          <w:rFonts w:ascii="Times New Roman" w:hAnsi="Times New Roman" w:cs="Times New Roman"/>
          <w:sz w:val="24"/>
          <w:szCs w:val="24"/>
        </w:rPr>
        <w:t xml:space="preserve">activities. The Shanghai project manager </w:t>
      </w:r>
      <w:r w:rsidR="000F39EB">
        <w:rPr>
          <w:rFonts w:ascii="Times New Roman" w:hAnsi="Times New Roman" w:cs="Times New Roman"/>
          <w:sz w:val="24"/>
          <w:szCs w:val="24"/>
        </w:rPr>
        <w:t>communicated</w:t>
      </w:r>
      <w:r w:rsidR="00AE2E8E">
        <w:rPr>
          <w:rFonts w:ascii="Times New Roman" w:hAnsi="Times New Roman" w:cs="Times New Roman"/>
          <w:sz w:val="24"/>
          <w:szCs w:val="24"/>
        </w:rPr>
        <w:t xml:space="preserve"> </w:t>
      </w:r>
      <w:r w:rsidR="000F39EB">
        <w:rPr>
          <w:rFonts w:ascii="Times New Roman" w:hAnsi="Times New Roman" w:cs="Times New Roman"/>
          <w:sz w:val="24"/>
          <w:szCs w:val="24"/>
        </w:rPr>
        <w:t>c</w:t>
      </w:r>
      <w:r w:rsidR="00AE2E8E">
        <w:rPr>
          <w:rFonts w:ascii="Times New Roman" w:hAnsi="Times New Roman" w:cs="Times New Roman"/>
          <w:sz w:val="24"/>
          <w:szCs w:val="24"/>
        </w:rPr>
        <w:t>onstruction</w:t>
      </w:r>
      <w:r w:rsidR="000F39EB">
        <w:rPr>
          <w:rFonts w:ascii="Times New Roman" w:hAnsi="Times New Roman" w:cs="Times New Roman"/>
          <w:sz w:val="24"/>
          <w:szCs w:val="24"/>
        </w:rPr>
        <w:t>-</w:t>
      </w:r>
      <w:r w:rsidR="00AE2E8E">
        <w:rPr>
          <w:rFonts w:ascii="Times New Roman" w:hAnsi="Times New Roman" w:cs="Times New Roman"/>
          <w:sz w:val="24"/>
          <w:szCs w:val="24"/>
        </w:rPr>
        <w:t xml:space="preserve">related questions </w:t>
      </w:r>
      <w:r w:rsidR="000F39EB">
        <w:rPr>
          <w:rFonts w:ascii="Times New Roman" w:hAnsi="Times New Roman" w:cs="Times New Roman"/>
          <w:sz w:val="24"/>
          <w:szCs w:val="24"/>
        </w:rPr>
        <w:t xml:space="preserve">to the Chinese construction teams and was able to provide meaningful information </w:t>
      </w:r>
      <w:r w:rsidR="00042599">
        <w:rPr>
          <w:rFonts w:ascii="Times New Roman" w:hAnsi="Times New Roman" w:cs="Times New Roman"/>
          <w:sz w:val="24"/>
          <w:szCs w:val="24"/>
        </w:rPr>
        <w:t>used to develop</w:t>
      </w:r>
      <w:r w:rsidR="00FF4DDF">
        <w:rPr>
          <w:rFonts w:ascii="Times New Roman" w:hAnsi="Times New Roman" w:cs="Times New Roman"/>
          <w:sz w:val="24"/>
          <w:szCs w:val="24"/>
        </w:rPr>
        <w:t xml:space="preserve"> SNC</w:t>
      </w:r>
      <w:r w:rsidR="00042599">
        <w:rPr>
          <w:rFonts w:ascii="Times New Roman" w:hAnsi="Times New Roman" w:cs="Times New Roman"/>
          <w:sz w:val="24"/>
          <w:szCs w:val="24"/>
        </w:rPr>
        <w:t xml:space="preserve"> </w:t>
      </w:r>
      <w:r w:rsidR="007070FD">
        <w:rPr>
          <w:rFonts w:ascii="Times New Roman" w:hAnsi="Times New Roman" w:cs="Times New Roman"/>
          <w:sz w:val="24"/>
          <w:szCs w:val="24"/>
        </w:rPr>
        <w:t>c</w:t>
      </w:r>
      <w:r w:rsidR="00FF4DDF">
        <w:rPr>
          <w:rFonts w:ascii="Times New Roman" w:hAnsi="Times New Roman" w:cs="Times New Roman"/>
          <w:sz w:val="24"/>
          <w:szCs w:val="24"/>
        </w:rPr>
        <w:t xml:space="preserve">onstruction </w:t>
      </w:r>
      <w:r w:rsidR="007070FD">
        <w:rPr>
          <w:rFonts w:ascii="Times New Roman" w:hAnsi="Times New Roman" w:cs="Times New Roman"/>
          <w:sz w:val="24"/>
          <w:szCs w:val="24"/>
        </w:rPr>
        <w:t>m</w:t>
      </w:r>
      <w:r w:rsidR="00042599">
        <w:rPr>
          <w:rFonts w:ascii="Times New Roman" w:hAnsi="Times New Roman" w:cs="Times New Roman"/>
          <w:sz w:val="24"/>
          <w:szCs w:val="24"/>
        </w:rPr>
        <w:t xml:space="preserve">onitoring </w:t>
      </w:r>
      <w:r w:rsidR="007070FD">
        <w:rPr>
          <w:rFonts w:ascii="Times New Roman" w:hAnsi="Times New Roman" w:cs="Times New Roman"/>
          <w:sz w:val="24"/>
          <w:szCs w:val="24"/>
        </w:rPr>
        <w:t>p</w:t>
      </w:r>
      <w:r w:rsidR="00042599">
        <w:rPr>
          <w:rFonts w:ascii="Times New Roman" w:hAnsi="Times New Roman" w:cs="Times New Roman"/>
          <w:sz w:val="24"/>
          <w:szCs w:val="24"/>
        </w:rPr>
        <w:t xml:space="preserve">lans. </w:t>
      </w:r>
      <w:r w:rsidR="00A42D81" w:rsidRPr="00C330E5">
        <w:rPr>
          <w:rFonts w:ascii="Times New Roman" w:hAnsi="Times New Roman" w:cs="Times New Roman"/>
          <w:sz w:val="24"/>
          <w:szCs w:val="24"/>
        </w:rPr>
        <w:t xml:space="preserve">At Sanmen, he visited the site to discuss lessons learned during the setting of the </w:t>
      </w:r>
      <w:r w:rsidR="00541F01">
        <w:rPr>
          <w:rFonts w:ascii="Times New Roman" w:hAnsi="Times New Roman" w:cs="Times New Roman"/>
          <w:sz w:val="24"/>
          <w:szCs w:val="24"/>
        </w:rPr>
        <w:t>u</w:t>
      </w:r>
      <w:r w:rsidR="00A42D81" w:rsidRPr="00C330E5">
        <w:rPr>
          <w:rFonts w:ascii="Times New Roman" w:hAnsi="Times New Roman" w:cs="Times New Roman"/>
          <w:sz w:val="24"/>
          <w:szCs w:val="24"/>
        </w:rPr>
        <w:t>nit 1 reactor vessel</w:t>
      </w:r>
      <w:r w:rsidR="00042599">
        <w:rPr>
          <w:rFonts w:ascii="Times New Roman" w:hAnsi="Times New Roman" w:cs="Times New Roman"/>
          <w:sz w:val="24"/>
          <w:szCs w:val="24"/>
        </w:rPr>
        <w:t xml:space="preserve"> and relayed useful information associated with removing the reactor vessel support during the lift.</w:t>
      </w:r>
      <w:r w:rsidR="00AF3E70">
        <w:rPr>
          <w:rFonts w:ascii="Times New Roman" w:hAnsi="Times New Roman" w:cs="Times New Roman"/>
          <w:sz w:val="24"/>
          <w:szCs w:val="24"/>
        </w:rPr>
        <w:t xml:space="preserve"> </w:t>
      </w:r>
      <w:r w:rsidR="00197776">
        <w:rPr>
          <w:rFonts w:ascii="Times New Roman" w:hAnsi="Times New Roman" w:cs="Times New Roman"/>
          <w:sz w:val="24"/>
          <w:szCs w:val="24"/>
        </w:rPr>
        <w:t>He also</w:t>
      </w:r>
      <w:r w:rsidR="00042599">
        <w:rPr>
          <w:rFonts w:ascii="Times New Roman" w:hAnsi="Times New Roman" w:cs="Times New Roman"/>
          <w:sz w:val="24"/>
          <w:szCs w:val="24"/>
        </w:rPr>
        <w:t xml:space="preserve"> </w:t>
      </w:r>
      <w:r w:rsidR="00893467">
        <w:rPr>
          <w:rFonts w:ascii="Times New Roman" w:hAnsi="Times New Roman" w:cs="Times New Roman"/>
          <w:sz w:val="24"/>
          <w:szCs w:val="24"/>
        </w:rPr>
        <w:t>serves</w:t>
      </w:r>
      <w:r w:rsidR="00042599">
        <w:rPr>
          <w:rFonts w:ascii="Times New Roman" w:hAnsi="Times New Roman" w:cs="Times New Roman"/>
          <w:sz w:val="24"/>
          <w:szCs w:val="24"/>
        </w:rPr>
        <w:t xml:space="preserve"> as</w:t>
      </w:r>
      <w:r w:rsidR="00893467">
        <w:rPr>
          <w:rFonts w:ascii="Times New Roman" w:hAnsi="Times New Roman" w:cs="Times New Roman"/>
          <w:sz w:val="24"/>
          <w:szCs w:val="24"/>
        </w:rPr>
        <w:t xml:space="preserve"> the</w:t>
      </w:r>
      <w:r w:rsidR="00042599">
        <w:rPr>
          <w:rFonts w:ascii="Times New Roman" w:hAnsi="Times New Roman" w:cs="Times New Roman"/>
          <w:sz w:val="24"/>
          <w:szCs w:val="24"/>
        </w:rPr>
        <w:t xml:space="preserve"> point</w:t>
      </w:r>
      <w:r w:rsidR="0048727A">
        <w:rPr>
          <w:rFonts w:ascii="Times New Roman" w:hAnsi="Times New Roman" w:cs="Times New Roman"/>
          <w:sz w:val="24"/>
          <w:szCs w:val="24"/>
        </w:rPr>
        <w:t xml:space="preserve"> of contact for discussions on First of a Kind (FOAK) and First Three of a Kind (F3OAK) testing at both Sanmen and Haiyang.</w:t>
      </w:r>
    </w:p>
    <w:p w:rsidR="00F27491" w:rsidRPr="006B5578" w:rsidRDefault="00F27491" w:rsidP="00F27491">
      <w:pPr>
        <w:ind w:left="360"/>
        <w:jc w:val="both"/>
      </w:pPr>
    </w:p>
    <w:bookmarkEnd w:id="4"/>
    <w:bookmarkEnd w:id="5"/>
    <w:p w:rsidR="00F27491" w:rsidRPr="00E85D52" w:rsidRDefault="00F27491" w:rsidP="00F27491">
      <w:pPr>
        <w:numPr>
          <w:ilvl w:val="0"/>
          <w:numId w:val="1"/>
        </w:numPr>
        <w:jc w:val="both"/>
        <w:rPr>
          <w:b/>
          <w:bCs/>
        </w:rPr>
      </w:pPr>
      <w:r w:rsidRPr="00E85D52">
        <w:rPr>
          <w:b/>
          <w:bCs/>
        </w:rPr>
        <w:t>An explanation of how the indices used in the EPC contract are tracking.</w:t>
      </w:r>
    </w:p>
    <w:p w:rsidR="00F27491" w:rsidRPr="00E85D52" w:rsidRDefault="00F27491" w:rsidP="00F27491">
      <w:pPr>
        <w:ind w:left="360"/>
        <w:rPr>
          <w:color w:val="0000FF"/>
        </w:rPr>
      </w:pPr>
    </w:p>
    <w:p w:rsidR="00F27491" w:rsidRDefault="00F27491" w:rsidP="00F27491">
      <w:pPr>
        <w:pStyle w:val="NormalWeb"/>
        <w:spacing w:before="0" w:beforeAutospacing="0" w:after="0" w:afterAutospacing="0"/>
        <w:ind w:left="360"/>
        <w:jc w:val="both"/>
        <w:textAlignment w:val="top"/>
      </w:pPr>
      <w:r w:rsidRPr="00E85D52">
        <w:t xml:space="preserve">On February 22, 2010, </w:t>
      </w:r>
      <w:r>
        <w:t xml:space="preserve">the Consortium and </w:t>
      </w:r>
      <w:r w:rsidRPr="00E85D52">
        <w:t xml:space="preserve">Georgia Power, acting for itself and as agent for </w:t>
      </w:r>
      <w:r w:rsidRPr="00284406">
        <w:t>the Owners</w:t>
      </w:r>
      <w:r w:rsidRPr="00E85D52">
        <w:t xml:space="preserve"> entered into Amendment </w:t>
      </w:r>
      <w:r>
        <w:t xml:space="preserve">No. </w:t>
      </w:r>
      <w:r w:rsidRPr="00E85D52">
        <w:t xml:space="preserve">3 to the </w:t>
      </w:r>
      <w:r w:rsidR="00541F01">
        <w:t>EPC</w:t>
      </w:r>
      <w:r w:rsidRPr="00284406">
        <w:t xml:space="preserve"> Agreement</w:t>
      </w:r>
      <w:r>
        <w:t>. Amendment</w:t>
      </w:r>
      <w:r w:rsidRPr="00E85D52">
        <w:t xml:space="preserve"> </w:t>
      </w:r>
      <w:r>
        <w:t xml:space="preserve">No. </w:t>
      </w:r>
      <w:r w:rsidRPr="00E85D52">
        <w:t xml:space="preserve">3, which </w:t>
      </w:r>
      <w:r>
        <w:t>was</w:t>
      </w:r>
      <w:r w:rsidRPr="00E85D52">
        <w:t xml:space="preserve"> approv</w:t>
      </w:r>
      <w:r>
        <w:t xml:space="preserve">ed by the </w:t>
      </w:r>
      <w:r w:rsidRPr="00E85D52">
        <w:t>Commission</w:t>
      </w:r>
      <w:r>
        <w:t xml:space="preserve"> on August 17, 2010, </w:t>
      </w:r>
      <w:r w:rsidRPr="00E85D52">
        <w:t xml:space="preserve">replaces certain index-based adjustments to the purchase price with fixed escalation amounts. </w:t>
      </w:r>
      <w:r>
        <w:t>This means commodity and inflation risks have been significantly reduced, and the risk of higher than anticipated escalation is shifted from the Company’s customers to the Consortium.</w:t>
      </w:r>
    </w:p>
    <w:p w:rsidR="00F27491" w:rsidRDefault="00F27491" w:rsidP="00F27491">
      <w:pPr>
        <w:autoSpaceDE w:val="0"/>
        <w:autoSpaceDN w:val="0"/>
        <w:adjustRightInd w:val="0"/>
        <w:ind w:left="360"/>
        <w:jc w:val="both"/>
      </w:pPr>
    </w:p>
    <w:p w:rsidR="00F27491" w:rsidRDefault="00F27491" w:rsidP="00F27491">
      <w:pPr>
        <w:autoSpaceDE w:val="0"/>
        <w:autoSpaceDN w:val="0"/>
        <w:adjustRightInd w:val="0"/>
        <w:ind w:left="360"/>
        <w:jc w:val="both"/>
      </w:pPr>
      <w:r w:rsidRPr="00732D70">
        <w:t xml:space="preserve">With Amendment No. 3 in place, the only remaining index is the </w:t>
      </w:r>
      <w:r w:rsidR="003069E4">
        <w:t>REDACTED</w:t>
      </w:r>
      <w:r w:rsidRPr="00732D70">
        <w:t xml:space="preserve"> Index, which is currently tracking </w:t>
      </w:r>
      <w:r w:rsidR="003069E4">
        <w:t>REDACTED</w:t>
      </w:r>
      <w:r w:rsidRPr="00732D70">
        <w:t xml:space="preserve"> original estimates on a cumulative basis, as shown in Table 3.1.  The original certified budget included a forecast for </w:t>
      </w:r>
      <w:r w:rsidR="003069E4">
        <w:t>REDACTED</w:t>
      </w:r>
      <w:r w:rsidRPr="00732D70">
        <w:t xml:space="preserve"> based on </w:t>
      </w:r>
      <w:r w:rsidR="003069E4">
        <w:t>REDACTED</w:t>
      </w:r>
      <w:r w:rsidRPr="00732D70">
        <w:t xml:space="preserve"> annual escalation. To date, </w:t>
      </w:r>
      <w:r w:rsidR="003069E4">
        <w:t>REDACTED</w:t>
      </w:r>
      <w:r w:rsidRPr="00732D70">
        <w:t xml:space="preserve"> rates have experienced a </w:t>
      </w:r>
      <w:r w:rsidR="003069E4">
        <w:t>REDACTED</w:t>
      </w:r>
      <w:r w:rsidRPr="00732D70">
        <w:t xml:space="preserve"> annual escalation rate.  Combining the </w:t>
      </w:r>
      <w:r w:rsidR="003069E4">
        <w:t>REDACTED</w:t>
      </w:r>
      <w:r w:rsidRPr="00732D70">
        <w:t xml:space="preserve"> to date with a forecast for future </w:t>
      </w:r>
      <w:r w:rsidR="003069E4">
        <w:t>REDACTED</w:t>
      </w:r>
      <w:r w:rsidRPr="00732D70">
        <w:t xml:space="preserve"> rates based on July 2010 actual values escalated at </w:t>
      </w:r>
      <w:r w:rsidR="003069E4">
        <w:t>REDACTED</w:t>
      </w:r>
      <w:r w:rsidRPr="00732D70">
        <w:t xml:space="preserve">, the Project forecasts </w:t>
      </w:r>
      <w:r w:rsidR="003069E4">
        <w:t>REDACTED REDACTED.</w:t>
      </w:r>
    </w:p>
    <w:p w:rsidR="00F27491" w:rsidRDefault="00F27491" w:rsidP="00F27491">
      <w:pP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073C96" w:rsidP="00E75B7F">
      <w:pPr>
        <w:jc w:val="center"/>
        <w:rPr>
          <w:b/>
          <w:bCs/>
        </w:rPr>
      </w:pPr>
    </w:p>
    <w:p w:rsidR="00073C96" w:rsidRDefault="00F27491" w:rsidP="00E75B7F">
      <w:pPr>
        <w:jc w:val="center"/>
        <w:rPr>
          <w:b/>
          <w:bCs/>
        </w:rPr>
      </w:pPr>
      <w:r w:rsidRPr="00284406">
        <w:rPr>
          <w:b/>
          <w:bCs/>
        </w:rPr>
        <w:t>Table 3.1</w:t>
      </w:r>
      <w:r>
        <w:rPr>
          <w:b/>
          <w:bCs/>
        </w:rPr>
        <w:t xml:space="preserve"> </w:t>
      </w:r>
    </w:p>
    <w:p w:rsidR="00073C96" w:rsidRDefault="00073C96" w:rsidP="00E75B7F">
      <w:pPr>
        <w:jc w:val="center"/>
        <w:rPr>
          <w:b/>
          <w:bCs/>
        </w:rPr>
      </w:pPr>
    </w:p>
    <w:p w:rsidR="006B5578" w:rsidRDefault="00073C96" w:rsidP="00E75B7F">
      <w:pPr>
        <w:jc w:val="center"/>
        <w:rPr>
          <w:b/>
          <w:bCs/>
        </w:rPr>
      </w:pPr>
      <w:r w:rsidRPr="00073C96">
        <w:rPr>
          <w:noProof/>
        </w:rPr>
        <w:drawing>
          <wp:inline distT="0" distB="0" distL="0" distR="0">
            <wp:extent cx="5686425" cy="4165216"/>
            <wp:effectExtent l="19050" t="0" r="9525"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5687296" cy="4165854"/>
                    </a:xfrm>
                    <a:prstGeom prst="rect">
                      <a:avLst/>
                    </a:prstGeom>
                    <a:noFill/>
                    <a:ln w="9525">
                      <a:noFill/>
                      <a:miter lim="800000"/>
                      <a:headEnd/>
                      <a:tailEnd/>
                    </a:ln>
                  </pic:spPr>
                </pic:pic>
              </a:graphicData>
            </a:graphic>
          </wp:inline>
        </w:drawing>
      </w:r>
    </w:p>
    <w:p w:rsidR="00F27491" w:rsidRDefault="00F27491" w:rsidP="00E75B7F">
      <w:pPr>
        <w:jc w:val="center"/>
        <w:rPr>
          <w:b/>
          <w:bCs/>
        </w:rPr>
      </w:pPr>
    </w:p>
    <w:p w:rsidR="006820CA" w:rsidRDefault="006820CA" w:rsidP="00E75B7F">
      <w:pPr>
        <w:jc w:val="center"/>
        <w:rPr>
          <w:b/>
          <w:bCs/>
        </w:rPr>
      </w:pPr>
    </w:p>
    <w:p w:rsidR="00F27491" w:rsidRDefault="00F27491" w:rsidP="00F27491">
      <w:pPr>
        <w:rPr>
          <w:b/>
          <w:bCs/>
        </w:rPr>
      </w:pPr>
      <w:bookmarkStart w:id="6" w:name="OLE_LINK7"/>
      <w:bookmarkStart w:id="7" w:name="OLE_LINK8"/>
    </w:p>
    <w:p w:rsidR="00F27491" w:rsidRPr="00284406" w:rsidRDefault="00833C16" w:rsidP="00F27491">
      <w:pPr>
        <w:numPr>
          <w:ilvl w:val="0"/>
          <w:numId w:val="1"/>
        </w:numPr>
        <w:jc w:val="both"/>
        <w:rPr>
          <w:b/>
          <w:bCs/>
        </w:rPr>
      </w:pPr>
      <w:r>
        <w:rPr>
          <w:b/>
          <w:bCs/>
        </w:rPr>
        <w:t xml:space="preserve">Any updated estimate of </w:t>
      </w:r>
      <w:r w:rsidR="00197776">
        <w:rPr>
          <w:b/>
          <w:bCs/>
        </w:rPr>
        <w:t>ons</w:t>
      </w:r>
      <w:r w:rsidR="00197776" w:rsidRPr="00284406">
        <w:rPr>
          <w:b/>
          <w:bCs/>
        </w:rPr>
        <w:t>ite</w:t>
      </w:r>
      <w:r w:rsidR="00F27491" w:rsidRPr="00284406">
        <w:rPr>
          <w:b/>
          <w:bCs/>
        </w:rPr>
        <w:t xml:space="preserve"> spent fuel storage costs, including the costs for dry storage of spent fuel for an extended period of time after shutdown, and any updated calculation of spent fuel storage costs assuming Yucca Mountain is never available. </w:t>
      </w:r>
    </w:p>
    <w:p w:rsidR="00F27491" w:rsidRPr="00284406" w:rsidRDefault="00F27491" w:rsidP="00F27491">
      <w:pPr>
        <w:jc w:val="both"/>
      </w:pPr>
    </w:p>
    <w:p w:rsidR="00F27491" w:rsidRPr="003547EC" w:rsidRDefault="00F27491" w:rsidP="00F27491">
      <w:pPr>
        <w:ind w:left="360"/>
        <w:jc w:val="both"/>
      </w:pPr>
      <w:r>
        <w:t>As previously reported, t</w:t>
      </w:r>
      <w:r w:rsidRPr="003547EC">
        <w:t>he Company provided a sensitivity analysis for spent fuel storage costs to the Staff and the Independent Evaluato</w:t>
      </w:r>
      <w:r>
        <w:t>r in October 2008 that estimated</w:t>
      </w:r>
      <w:r w:rsidRPr="003547EC">
        <w:t xml:space="preserve"> the cost of on-site storage through 2088, which is ten years beyond the anticipated shutdown of Unit 4.  There is no change at this time to the estimate provided in October 2008.  </w:t>
      </w:r>
      <w:r>
        <w:t xml:space="preserve">In November 2008, </w:t>
      </w:r>
      <w:r w:rsidRPr="003547EC">
        <w:t xml:space="preserve">SNC executed a contract with the DOE that requires the DOE to complete removal of spent fuel from </w:t>
      </w:r>
      <w:r>
        <w:t xml:space="preserve">the </w:t>
      </w:r>
      <w:r w:rsidRPr="003547EC">
        <w:t>Units within ten years from the date of the shutdown of Unit 4.</w:t>
      </w:r>
    </w:p>
    <w:p w:rsidR="00F27491" w:rsidRPr="003547EC" w:rsidRDefault="00F27491" w:rsidP="00F27491">
      <w:pPr>
        <w:jc w:val="both"/>
      </w:pPr>
    </w:p>
    <w:p w:rsidR="009D6588" w:rsidRDefault="00F27491" w:rsidP="00F27491">
      <w:pPr>
        <w:ind w:left="360"/>
        <w:jc w:val="both"/>
      </w:pPr>
      <w:r>
        <w:t xml:space="preserve">As </w:t>
      </w:r>
      <w:r w:rsidR="00833C16">
        <w:t>discussed</w:t>
      </w:r>
      <w:r>
        <w:t xml:space="preserve"> in </w:t>
      </w:r>
      <w:r w:rsidRPr="00833C16">
        <w:t xml:space="preserve">the </w:t>
      </w:r>
      <w:r w:rsidR="00DE66F0" w:rsidRPr="00833C16">
        <w:t>Fifth</w:t>
      </w:r>
      <w:r w:rsidRPr="00833C16">
        <w:t xml:space="preserve"> VCM</w:t>
      </w:r>
      <w:r>
        <w:t xml:space="preserve"> Report, </w:t>
      </w:r>
      <w:r w:rsidRPr="00A44ED2">
        <w:t>the U</w:t>
      </w:r>
      <w:r>
        <w:t>.</w:t>
      </w:r>
      <w:r w:rsidRPr="00A44ED2">
        <w:t>S</w:t>
      </w:r>
      <w:r>
        <w:t>.</w:t>
      </w:r>
      <w:r w:rsidRPr="00A44ED2">
        <w:t xml:space="preserve"> Secretary of Energy establish</w:t>
      </w:r>
      <w:r w:rsidR="00833C16">
        <w:t>ed</w:t>
      </w:r>
      <w:r w:rsidRPr="00A44ED2">
        <w:t xml:space="preserve"> </w:t>
      </w:r>
      <w:r>
        <w:t>a 15 member</w:t>
      </w:r>
      <w:r w:rsidRPr="00A44ED2">
        <w:t xml:space="preserve"> </w:t>
      </w:r>
      <w:r>
        <w:t>“</w:t>
      </w:r>
      <w:r w:rsidRPr="00A44ED2">
        <w:t>Blue Ribbon Commission on A</w:t>
      </w:r>
      <w:r>
        <w:t>merica’s Nuclear Future”</w:t>
      </w:r>
      <w:r w:rsidR="00833C16">
        <w:t xml:space="preserve"> (“BRC”) and</w:t>
      </w:r>
      <w:r>
        <w:t xml:space="preserve"> charged </w:t>
      </w:r>
      <w:r w:rsidR="00833C16">
        <w:t xml:space="preserve">it </w:t>
      </w:r>
      <w:r>
        <w:t xml:space="preserve">with addressing </w:t>
      </w:r>
      <w:r w:rsidRPr="00A44ED2">
        <w:t>long-term storage</w:t>
      </w:r>
      <w:r>
        <w:t xml:space="preserve"> and disposal options for spent nuclear fuel. T</w:t>
      </w:r>
      <w:r w:rsidRPr="00A44ED2">
        <w:t xml:space="preserve">he </w:t>
      </w:r>
      <w:r>
        <w:t xml:space="preserve">three </w:t>
      </w:r>
      <w:r w:rsidR="00BE16B5">
        <w:t>BRC</w:t>
      </w:r>
      <w:r w:rsidRPr="00A44ED2">
        <w:t xml:space="preserve"> </w:t>
      </w:r>
      <w:r>
        <w:t>subcommittees</w:t>
      </w:r>
      <w:r w:rsidR="00833C16">
        <w:t xml:space="preserve"> </w:t>
      </w:r>
      <w:r>
        <w:t xml:space="preserve">issued draft reports in late </w:t>
      </w:r>
      <w:r w:rsidR="00197776">
        <w:t>spring</w:t>
      </w:r>
      <w:r>
        <w:t xml:space="preserve"> 2011 to recommend </w:t>
      </w:r>
      <w:r w:rsidRPr="00A44ED2">
        <w:t xml:space="preserve">policy </w:t>
      </w:r>
      <w:r>
        <w:t>and</w:t>
      </w:r>
      <w:r w:rsidRPr="00A44ED2">
        <w:t xml:space="preserve"> </w:t>
      </w:r>
      <w:r>
        <w:t>legislative</w:t>
      </w:r>
      <w:r w:rsidRPr="00A44ED2">
        <w:t xml:space="preserve"> changes to address alternative storage options, spent fuel </w:t>
      </w:r>
      <w:r>
        <w:t>recycling</w:t>
      </w:r>
      <w:r w:rsidRPr="00A44ED2">
        <w:t xml:space="preserve"> and disposal</w:t>
      </w:r>
      <w:r>
        <w:t xml:space="preserve"> options</w:t>
      </w:r>
      <w:r w:rsidR="00541F01">
        <w:t xml:space="preserve">. </w:t>
      </w:r>
      <w:r w:rsidR="00833C16">
        <w:t xml:space="preserve"> </w:t>
      </w:r>
      <w:r w:rsidR="00541F01">
        <w:t>T</w:t>
      </w:r>
      <w:r w:rsidR="00833C16">
        <w:t>hose reports have been the subject of regional public meetings and public comment</w:t>
      </w:r>
      <w:r w:rsidR="00FF4DDF">
        <w:t xml:space="preserve"> in September and October 2011.</w:t>
      </w:r>
      <w:r>
        <w:t xml:space="preserve"> </w:t>
      </w:r>
      <w:r w:rsidR="00833C16">
        <w:t>The BRC held a public hearing in Washington D.C. on December 2, 2011 to consider and discuss the subcommittee reports.</w:t>
      </w:r>
      <w:r w:rsidR="00BE16B5">
        <w:t xml:space="preserve">  </w:t>
      </w:r>
    </w:p>
    <w:p w:rsidR="00541F01" w:rsidRDefault="00541F01" w:rsidP="00F27491">
      <w:pPr>
        <w:ind w:left="360"/>
        <w:jc w:val="both"/>
      </w:pPr>
    </w:p>
    <w:p w:rsidR="009D6588" w:rsidRDefault="00541F01" w:rsidP="00F27491">
      <w:pPr>
        <w:ind w:left="360"/>
        <w:jc w:val="both"/>
      </w:pPr>
      <w:r>
        <w:t>T</w:t>
      </w:r>
      <w:r w:rsidR="009D6588">
        <w:t>he BRC concluded its assigned task when it submitted its</w:t>
      </w:r>
      <w:r w:rsidR="00833C16">
        <w:t xml:space="preserve"> </w:t>
      </w:r>
      <w:r w:rsidR="00FF4DDF">
        <w:t xml:space="preserve">report </w:t>
      </w:r>
      <w:r w:rsidR="00833C16">
        <w:t xml:space="preserve">to the Secretary of Energy </w:t>
      </w:r>
      <w:r w:rsidR="00F27491">
        <w:t>on January 2</w:t>
      </w:r>
      <w:r w:rsidR="00FF4DDF">
        <w:t>6</w:t>
      </w:r>
      <w:r w:rsidR="00F27491">
        <w:t xml:space="preserve">, 2012. </w:t>
      </w:r>
      <w:r>
        <w:t>Although outside the Reporting Period, t</w:t>
      </w:r>
      <w:r w:rsidR="00833C16">
        <w:t xml:space="preserve">he final report </w:t>
      </w:r>
      <w:r>
        <w:t xml:space="preserve">concludes the tasks of the BRC, which </w:t>
      </w:r>
      <w:r w:rsidR="00557A14">
        <w:t>recommended a nuclear waste management strategy with eight key elements</w:t>
      </w:r>
      <w:r w:rsidR="009D6588">
        <w:t>:</w:t>
      </w:r>
    </w:p>
    <w:p w:rsidR="003B2714" w:rsidRPr="005C4E7A" w:rsidRDefault="00557A14" w:rsidP="003B2714">
      <w:pPr>
        <w:pStyle w:val="ListParagraph"/>
        <w:numPr>
          <w:ilvl w:val="0"/>
          <w:numId w:val="51"/>
        </w:numPr>
        <w:ind w:left="1080"/>
        <w:jc w:val="both"/>
      </w:pPr>
      <w:r w:rsidRPr="005C4E7A">
        <w:t>a new, consent-based approach to siting future nuclear waste managing facilities</w:t>
      </w:r>
      <w:r w:rsidR="009D6588" w:rsidRPr="005C4E7A">
        <w:t xml:space="preserve">; </w:t>
      </w:r>
    </w:p>
    <w:p w:rsidR="003B2714" w:rsidRPr="005C4E7A" w:rsidRDefault="00557A14" w:rsidP="003B2714">
      <w:pPr>
        <w:pStyle w:val="ListParagraph"/>
        <w:numPr>
          <w:ilvl w:val="0"/>
          <w:numId w:val="51"/>
        </w:numPr>
        <w:ind w:left="1080"/>
        <w:jc w:val="both"/>
      </w:pPr>
      <w:r w:rsidRPr="005C4E7A">
        <w:t>a new organization dedicated solely to implementing the waste management program and empowered with the authority and resources to succeed</w:t>
      </w:r>
      <w:r w:rsidR="009D6588" w:rsidRPr="005C4E7A">
        <w:t>;</w:t>
      </w:r>
    </w:p>
    <w:p w:rsidR="003B2714" w:rsidRPr="005C4E7A" w:rsidRDefault="00557A14" w:rsidP="003B2714">
      <w:pPr>
        <w:pStyle w:val="ListParagraph"/>
        <w:numPr>
          <w:ilvl w:val="0"/>
          <w:numId w:val="51"/>
        </w:numPr>
        <w:ind w:left="1080"/>
        <w:jc w:val="both"/>
      </w:pPr>
      <w:r w:rsidRPr="005C4E7A">
        <w:t>access to the funds nuclear utility ratepayers are providing for the purpose of nuclear waste management</w:t>
      </w:r>
      <w:r w:rsidR="009D6588" w:rsidRPr="005C4E7A">
        <w:t>;</w:t>
      </w:r>
    </w:p>
    <w:p w:rsidR="003B2714" w:rsidRPr="005C4E7A" w:rsidRDefault="00557A14" w:rsidP="003B2714">
      <w:pPr>
        <w:pStyle w:val="ListParagraph"/>
        <w:numPr>
          <w:ilvl w:val="0"/>
          <w:numId w:val="51"/>
        </w:numPr>
        <w:ind w:left="1080"/>
        <w:jc w:val="both"/>
      </w:pPr>
      <w:r w:rsidRPr="005C4E7A">
        <w:t>prompt efforts to develop one or more geologic disposal facilities</w:t>
      </w:r>
      <w:r w:rsidR="009D6588" w:rsidRPr="005C4E7A">
        <w:t>;</w:t>
      </w:r>
    </w:p>
    <w:p w:rsidR="003B2714" w:rsidRPr="005C4E7A" w:rsidRDefault="00557A14" w:rsidP="003B2714">
      <w:pPr>
        <w:pStyle w:val="ListParagraph"/>
        <w:numPr>
          <w:ilvl w:val="0"/>
          <w:numId w:val="51"/>
        </w:numPr>
        <w:ind w:left="1080"/>
        <w:jc w:val="both"/>
      </w:pPr>
      <w:r w:rsidRPr="005C4E7A">
        <w:t>prompt efforts to develop one or more consolidated storage facilities</w:t>
      </w:r>
      <w:r w:rsidR="009D6588" w:rsidRPr="005C4E7A">
        <w:t>;</w:t>
      </w:r>
    </w:p>
    <w:p w:rsidR="003B2714" w:rsidRPr="005C4E7A" w:rsidRDefault="005C4E7A" w:rsidP="003B2714">
      <w:pPr>
        <w:pStyle w:val="ListParagraph"/>
        <w:numPr>
          <w:ilvl w:val="0"/>
          <w:numId w:val="51"/>
        </w:numPr>
        <w:ind w:left="1080"/>
        <w:jc w:val="both"/>
      </w:pPr>
      <w:r w:rsidRPr="005C4E7A">
        <w:t xml:space="preserve">prompt </w:t>
      </w:r>
      <w:r w:rsidR="00557A14" w:rsidRPr="005C4E7A">
        <w:t>efforts to prepare for the eventual large-scale transport of spent nuclear fuel and high-level waste to consolidated storage and disposal facilities</w:t>
      </w:r>
      <w:r w:rsidR="009D6588" w:rsidRPr="005C4E7A">
        <w:t>;</w:t>
      </w:r>
    </w:p>
    <w:p w:rsidR="003B2714" w:rsidRPr="005C4E7A" w:rsidRDefault="00557A14" w:rsidP="003B2714">
      <w:pPr>
        <w:pStyle w:val="ListParagraph"/>
        <w:numPr>
          <w:ilvl w:val="0"/>
          <w:numId w:val="51"/>
        </w:numPr>
        <w:ind w:left="1080"/>
        <w:jc w:val="both"/>
      </w:pPr>
      <w:r w:rsidRPr="005C4E7A">
        <w:t>support for continued U.S. innovation in nuclear energy technology and for workforce development</w:t>
      </w:r>
      <w:r w:rsidR="009D6588" w:rsidRPr="005C4E7A">
        <w:t>;</w:t>
      </w:r>
    </w:p>
    <w:p w:rsidR="003B2714" w:rsidRPr="005C4E7A" w:rsidRDefault="009D6588" w:rsidP="003B2714">
      <w:pPr>
        <w:pStyle w:val="ListParagraph"/>
        <w:numPr>
          <w:ilvl w:val="0"/>
          <w:numId w:val="51"/>
        </w:numPr>
        <w:ind w:left="1080"/>
        <w:jc w:val="both"/>
      </w:pPr>
      <w:r w:rsidRPr="005C4E7A">
        <w:t>a</w:t>
      </w:r>
      <w:r w:rsidR="00557A14" w:rsidRPr="005C4E7A">
        <w:t>ctive U.S. leadership in international efforts to address safety, waste management, non-proliferation, and security concerns.</w:t>
      </w:r>
      <w:r w:rsidR="00833C16" w:rsidRPr="005C4E7A">
        <w:t xml:space="preserve"> </w:t>
      </w:r>
    </w:p>
    <w:p w:rsidR="003B2714" w:rsidRPr="005C4E7A" w:rsidRDefault="003B2714" w:rsidP="003B2714">
      <w:pPr>
        <w:ind w:left="990" w:hanging="270"/>
        <w:jc w:val="both"/>
      </w:pPr>
    </w:p>
    <w:p w:rsidR="003B2714" w:rsidRDefault="00F27491">
      <w:pPr>
        <w:ind w:left="360"/>
        <w:jc w:val="both"/>
      </w:pPr>
      <w:r>
        <w:t xml:space="preserve">Until any recommendations are implemented, there is no change in the expected spent fuel storage costs. </w:t>
      </w:r>
    </w:p>
    <w:bookmarkEnd w:id="6"/>
    <w:bookmarkEnd w:id="7"/>
    <w:p w:rsidR="00F27491" w:rsidRPr="003547EC" w:rsidRDefault="00F27491" w:rsidP="00F27491">
      <w:pPr>
        <w:ind w:left="360"/>
        <w:jc w:val="both"/>
      </w:pPr>
    </w:p>
    <w:p w:rsidR="00F27491" w:rsidRPr="00284406" w:rsidRDefault="00F27491" w:rsidP="00F27491">
      <w:pPr>
        <w:numPr>
          <w:ilvl w:val="0"/>
          <w:numId w:val="1"/>
        </w:numPr>
        <w:jc w:val="both"/>
        <w:rPr>
          <w:b/>
          <w:bCs/>
        </w:rPr>
      </w:pPr>
      <w:r w:rsidRPr="00284406">
        <w:rPr>
          <w:b/>
          <w:bCs/>
        </w:rPr>
        <w:t>The status of the Company</w:t>
      </w:r>
      <w:r>
        <w:rPr>
          <w:b/>
          <w:bCs/>
        </w:rPr>
        <w:t>’</w:t>
      </w:r>
      <w:r w:rsidRPr="00284406">
        <w:rPr>
          <w:b/>
          <w:bCs/>
        </w:rPr>
        <w:t xml:space="preserve">s loan guarantee application at the Department of Energy and to the extent that application is granted, then the Company shall also report on the impact it has or would have on the final expected in-service cost of the units. </w:t>
      </w:r>
    </w:p>
    <w:p w:rsidR="00F27491" w:rsidRPr="00284406" w:rsidRDefault="00F27491" w:rsidP="00F27491"/>
    <w:p w:rsidR="00F27491" w:rsidRPr="00061AEB" w:rsidRDefault="00F27491" w:rsidP="00F27491">
      <w:pPr>
        <w:ind w:left="360"/>
        <w:jc w:val="both"/>
        <w:rPr>
          <w:color w:val="000000"/>
        </w:rPr>
      </w:pPr>
      <w:r w:rsidRPr="00061AEB">
        <w:rPr>
          <w:color w:val="000000"/>
        </w:rPr>
        <w:t xml:space="preserve">There has been no change in the status of the Company’s conditional commitment for a Loan Guarantee from the DOE that would apply to future Company borrowings related to the Units since the last reporting period.  Total guaranteed borrowings will not exceed 70 percent of eligible Project costs, or approximately $3.4 billion. </w:t>
      </w:r>
    </w:p>
    <w:p w:rsidR="00F27491" w:rsidRPr="00061AEB" w:rsidRDefault="00F27491" w:rsidP="00F27491">
      <w:pPr>
        <w:ind w:left="360"/>
        <w:jc w:val="both"/>
        <w:rPr>
          <w:color w:val="000000"/>
        </w:rPr>
      </w:pPr>
    </w:p>
    <w:p w:rsidR="00F27491" w:rsidRPr="009D4F81" w:rsidRDefault="004D697B" w:rsidP="009D4F81">
      <w:pPr>
        <w:ind w:left="360"/>
        <w:jc w:val="both"/>
        <w:rPr>
          <w:color w:val="000000"/>
        </w:rPr>
      </w:pPr>
      <w:r>
        <w:rPr>
          <w:color w:val="000000"/>
        </w:rPr>
        <w:t>T</w:t>
      </w:r>
      <w:r w:rsidR="009D4F81">
        <w:rPr>
          <w:color w:val="000000"/>
        </w:rPr>
        <w:t>he receipt of the COL</w:t>
      </w:r>
      <w:r w:rsidR="002B79D9">
        <w:rPr>
          <w:color w:val="000000"/>
        </w:rPr>
        <w:t>s</w:t>
      </w:r>
      <w:r w:rsidR="009D4F81">
        <w:rPr>
          <w:color w:val="000000"/>
        </w:rPr>
        <w:t xml:space="preserve"> from the NRC on </w:t>
      </w:r>
      <w:r w:rsidR="00F0756C">
        <w:rPr>
          <w:color w:val="000000"/>
        </w:rPr>
        <w:t>February 10</w:t>
      </w:r>
      <w:r w:rsidR="009D4F81">
        <w:rPr>
          <w:color w:val="000000"/>
        </w:rPr>
        <w:t>, 201</w:t>
      </w:r>
      <w:r w:rsidR="00EF0CA1">
        <w:rPr>
          <w:color w:val="000000"/>
        </w:rPr>
        <w:t>2</w:t>
      </w:r>
      <w:r w:rsidR="009D4F81">
        <w:rPr>
          <w:color w:val="000000"/>
        </w:rPr>
        <w:t xml:space="preserve"> </w:t>
      </w:r>
      <w:r>
        <w:rPr>
          <w:color w:val="000000"/>
        </w:rPr>
        <w:t xml:space="preserve">allowed </w:t>
      </w:r>
      <w:r w:rsidR="009D4F81">
        <w:rPr>
          <w:color w:val="000000"/>
        </w:rPr>
        <w:t xml:space="preserve">activities </w:t>
      </w:r>
      <w:r>
        <w:rPr>
          <w:color w:val="000000"/>
        </w:rPr>
        <w:t xml:space="preserve">to </w:t>
      </w:r>
      <w:r w:rsidR="009D4F81">
        <w:rPr>
          <w:color w:val="000000"/>
        </w:rPr>
        <w:t xml:space="preserve">continue in support of </w:t>
      </w:r>
      <w:r>
        <w:rPr>
          <w:color w:val="000000"/>
        </w:rPr>
        <w:t xml:space="preserve">the </w:t>
      </w:r>
      <w:r w:rsidR="009D4F81">
        <w:rPr>
          <w:color w:val="000000"/>
        </w:rPr>
        <w:t>f</w:t>
      </w:r>
      <w:r w:rsidR="00F27491" w:rsidRPr="00061AEB">
        <w:rPr>
          <w:color w:val="000000"/>
        </w:rPr>
        <w:t>inal approval and issuance of the Loan Guar</w:t>
      </w:r>
      <w:r w:rsidR="009D4F81">
        <w:rPr>
          <w:color w:val="000000"/>
        </w:rPr>
        <w:t>antee.</w:t>
      </w:r>
      <w:r w:rsidR="00F27491" w:rsidRPr="00061AEB">
        <w:rPr>
          <w:color w:val="000000"/>
        </w:rPr>
        <w:t xml:space="preserve"> </w:t>
      </w:r>
      <w:r>
        <w:rPr>
          <w:color w:val="000000"/>
        </w:rPr>
        <w:t>The Company remains engaged with the DOE in n</w:t>
      </w:r>
      <w:r w:rsidR="00F27491" w:rsidRPr="00061AEB">
        <w:t>egot</w:t>
      </w:r>
      <w:r>
        <w:t xml:space="preserve">iation of definitive agreements, </w:t>
      </w:r>
      <w:r w:rsidR="00F27491" w:rsidRPr="00061AEB">
        <w:t>completion of due diligence by the DOE, and receipt of any necessary regulatory approvals or conditions as define</w:t>
      </w:r>
      <w:r>
        <w:t xml:space="preserve">d in the definitive agreements.  The Company expects that these activities will conclude during the </w:t>
      </w:r>
      <w:r w:rsidR="00EF0CA1">
        <w:t>next</w:t>
      </w:r>
      <w:r>
        <w:t xml:space="preserve"> reporting period.</w:t>
      </w:r>
      <w:r w:rsidR="00825C73">
        <w:t xml:space="preserve">  </w:t>
      </w:r>
    </w:p>
    <w:p w:rsidR="00F27491" w:rsidRPr="00061AEB" w:rsidRDefault="00F27491" w:rsidP="00F27491">
      <w:pPr>
        <w:ind w:left="360"/>
        <w:jc w:val="both"/>
        <w:rPr>
          <w:color w:val="000000"/>
        </w:rPr>
      </w:pPr>
    </w:p>
    <w:p w:rsidR="00DB2965" w:rsidRPr="009D4F81" w:rsidRDefault="00F27491" w:rsidP="00DB2965">
      <w:pPr>
        <w:ind w:left="360"/>
        <w:jc w:val="both"/>
        <w:rPr>
          <w:color w:val="000000"/>
        </w:rPr>
      </w:pPr>
      <w:r w:rsidRPr="00061AEB">
        <w:rPr>
          <w:color w:val="000000"/>
        </w:rPr>
        <w:t xml:space="preserve">As a result of the Loan Guarantee, Georgia Power and its customers are currently expected to save approximately $15 million to $20 million in interest costs annually, at the corporate level, over the expected life of the bonds.  The actual amount of the interest savings will depend on the final terms and the timing of the specific borrowings.  </w:t>
      </w:r>
      <w:r w:rsidR="00DB2965">
        <w:t>The Company will only enter into a Loan Guarantee Agreement with the DOE if such an agreement benefits customers.</w:t>
      </w:r>
    </w:p>
    <w:p w:rsidR="00F27491" w:rsidRPr="00061AEB" w:rsidRDefault="00F27491" w:rsidP="00F27491">
      <w:pPr>
        <w:ind w:left="360"/>
        <w:jc w:val="both"/>
        <w:rPr>
          <w:color w:val="000000"/>
        </w:rPr>
      </w:pPr>
    </w:p>
    <w:p w:rsidR="00F27491" w:rsidRPr="00061AEB" w:rsidRDefault="00F27491" w:rsidP="00F27491">
      <w:pPr>
        <w:ind w:left="360"/>
        <w:jc w:val="both"/>
      </w:pPr>
    </w:p>
    <w:p w:rsidR="00F27491" w:rsidRDefault="00F27491" w:rsidP="00912EAB">
      <w:pPr>
        <w:ind w:left="360"/>
        <w:jc w:val="both"/>
      </w:pPr>
      <w:r w:rsidRPr="00061AEB">
        <w:t xml:space="preserve">The estimated impact of the DOE Loan Guarantee on this Project is reflected in financing costs in Tables 1.1, 1.1a, and 8.1. </w:t>
      </w:r>
      <w:r>
        <w:t>The portion of the estimated</w:t>
      </w:r>
      <w:r w:rsidRPr="00061AEB">
        <w:t xml:space="preserve"> net benefits of the Loan Guarantee</w:t>
      </w:r>
      <w:r>
        <w:t xml:space="preserve"> that is allocated to the Project</w:t>
      </w:r>
      <w:r w:rsidRPr="00061AEB">
        <w:t xml:space="preserve"> has been reflected in the Total Current Forecast based on the information available at this time.  Discussion with the DOE on this topic is ongoing.  Additional costs associated with compliance with applicable federal regulations pertaining to the acceptance of a Loan Guarantee may be identified and incorporated at a later date.</w:t>
      </w:r>
    </w:p>
    <w:p w:rsidR="003174C7" w:rsidRDefault="003174C7" w:rsidP="003174C7">
      <w:pPr>
        <w:ind w:left="360"/>
        <w:jc w:val="both"/>
        <w:rPr>
          <w:b/>
          <w:bCs/>
        </w:rPr>
      </w:pPr>
    </w:p>
    <w:p w:rsidR="00F27491" w:rsidRPr="00284406" w:rsidRDefault="00F27491" w:rsidP="00F27491">
      <w:pPr>
        <w:numPr>
          <w:ilvl w:val="0"/>
          <w:numId w:val="1"/>
        </w:numPr>
        <w:jc w:val="both"/>
        <w:rPr>
          <w:b/>
          <w:bCs/>
        </w:rPr>
      </w:pPr>
      <w:r w:rsidRPr="00284406">
        <w:rPr>
          <w:b/>
          <w:bCs/>
        </w:rPr>
        <w:t>Whether the Company is using trust preferred financing and the impact it has or would have on the expected in-service cost of the units.</w:t>
      </w:r>
    </w:p>
    <w:p w:rsidR="00F27491" w:rsidRPr="00284406" w:rsidRDefault="00F27491" w:rsidP="00F27491">
      <w:pPr>
        <w:jc w:val="both"/>
      </w:pPr>
    </w:p>
    <w:p w:rsidR="00F0756C" w:rsidRDefault="00304D8C" w:rsidP="00F0756C">
      <w:pPr>
        <w:ind w:left="360"/>
        <w:jc w:val="both"/>
      </w:pPr>
      <w:r>
        <w:t xml:space="preserve">In September 2011, the Company redeemed </w:t>
      </w:r>
      <w:r w:rsidR="00013294">
        <w:t>all</w:t>
      </w:r>
      <w:r>
        <w:t xml:space="preserve"> remaining outstanding trust preferred securities to continue </w:t>
      </w:r>
      <w:r w:rsidR="00013294">
        <w:t>minimizing</w:t>
      </w:r>
      <w:r>
        <w:t xml:space="preserve"> </w:t>
      </w:r>
      <w:r w:rsidRPr="00284406">
        <w:t>overall financing costs for customers</w:t>
      </w:r>
      <w:r w:rsidR="00F674B0">
        <w:t>.</w:t>
      </w:r>
    </w:p>
    <w:p w:rsidR="00F0756C" w:rsidRDefault="00F0756C" w:rsidP="00F0756C">
      <w:pPr>
        <w:ind w:left="360"/>
        <w:jc w:val="both"/>
      </w:pPr>
    </w:p>
    <w:p w:rsidR="00F27491" w:rsidRPr="00284406" w:rsidRDefault="00F27491" w:rsidP="00F27491">
      <w:pPr>
        <w:numPr>
          <w:ilvl w:val="0"/>
          <w:numId w:val="1"/>
        </w:numPr>
        <w:jc w:val="both"/>
        <w:rPr>
          <w:b/>
          <w:bCs/>
        </w:rPr>
      </w:pPr>
      <w:r w:rsidRPr="00284406">
        <w:rPr>
          <w:b/>
          <w:bCs/>
        </w:rPr>
        <w:t>The extent to which the Company is using short term debt and the impact it has or would have on the expected in-service cost of the units.</w:t>
      </w:r>
    </w:p>
    <w:p w:rsidR="00F27491" w:rsidRPr="00284406" w:rsidRDefault="00F27491" w:rsidP="00F27491">
      <w:pPr>
        <w:jc w:val="both"/>
      </w:pPr>
    </w:p>
    <w:p w:rsidR="00F27491" w:rsidRDefault="00F27491" w:rsidP="00F27491">
      <w:pPr>
        <w:ind w:left="360"/>
        <w:jc w:val="both"/>
      </w:pPr>
      <w:r>
        <w:t xml:space="preserve">There has been no change in the status of this item since the last reporting period. </w:t>
      </w:r>
    </w:p>
    <w:p w:rsidR="00F27491" w:rsidRPr="00284406" w:rsidRDefault="00F27491" w:rsidP="00F27491">
      <w:pPr>
        <w:ind w:left="360"/>
        <w:jc w:val="both"/>
      </w:pPr>
    </w:p>
    <w:p w:rsidR="00F27491" w:rsidRPr="00284406" w:rsidRDefault="00F27491" w:rsidP="00F27491">
      <w:pPr>
        <w:numPr>
          <w:ilvl w:val="0"/>
          <w:numId w:val="1"/>
        </w:numPr>
        <w:jc w:val="both"/>
        <w:rPr>
          <w:b/>
          <w:bCs/>
        </w:rPr>
      </w:pPr>
      <w:r w:rsidRPr="00284406">
        <w:rPr>
          <w:b/>
          <w:bCs/>
        </w:rPr>
        <w:t xml:space="preserve">An update of the estimated in-service cost and projected date of commercial operation of both units. </w:t>
      </w:r>
    </w:p>
    <w:p w:rsidR="00F27491" w:rsidRDefault="00F27491" w:rsidP="00F27491">
      <w:pPr>
        <w:ind w:left="360"/>
        <w:jc w:val="both"/>
        <w:rPr>
          <w:highlight w:val="cyan"/>
        </w:rPr>
      </w:pPr>
    </w:p>
    <w:p w:rsidR="00F27491" w:rsidRDefault="00F27491" w:rsidP="00F27491">
      <w:pPr>
        <w:ind w:left="360"/>
        <w:jc w:val="both"/>
        <w:rPr>
          <w:highlight w:val="lightGray"/>
        </w:rPr>
      </w:pPr>
      <w:r w:rsidRPr="00AE69A4">
        <w:t xml:space="preserve">An update of the estimated in-service cost of both Units is shown in Table 8.1 below. The Company has not proposed any revision to the Project budget at this time, but is currently managing cost pressures and risk and will continue to monitor issues associated with </w:t>
      </w:r>
      <w:r w:rsidR="00603BE3">
        <w:t>design finalization</w:t>
      </w:r>
      <w:r w:rsidR="0015138E">
        <w:t>, fabrication and</w:t>
      </w:r>
      <w:r w:rsidRPr="00AE69A4">
        <w:t xml:space="preserve"> </w:t>
      </w:r>
      <w:r w:rsidR="0015138E">
        <w:t>construction</w:t>
      </w:r>
      <w:r w:rsidRPr="00AE69A4">
        <w:t xml:space="preserve"> milestones. The Commission has made it possible for the Company to be in a position to deliver to customers </w:t>
      </w:r>
      <w:r w:rsidR="00541F01">
        <w:t>more than</w:t>
      </w:r>
      <w:r w:rsidRPr="00AE69A4">
        <w:t xml:space="preserve"> </w:t>
      </w:r>
      <w:r w:rsidRPr="002B79D9">
        <w:t>$1 billion in benefits fr</w:t>
      </w:r>
      <w:r w:rsidR="00B256A7">
        <w:t xml:space="preserve">om the DOE Loan Guarantee, PTCs, </w:t>
      </w:r>
      <w:r w:rsidR="002B79D9" w:rsidRPr="002B79D9">
        <w:t>inclusion of CWIP in rate base</w:t>
      </w:r>
      <w:r w:rsidR="00B256A7">
        <w:t xml:space="preserve"> and execution of Amendment </w:t>
      </w:r>
      <w:r w:rsidR="00524771">
        <w:t xml:space="preserve">No. </w:t>
      </w:r>
      <w:r w:rsidR="00B256A7">
        <w:t>3</w:t>
      </w:r>
      <w:r w:rsidR="002B79D9" w:rsidRPr="002B79D9">
        <w:t>.</w:t>
      </w:r>
      <w:r w:rsidRPr="002B79D9">
        <w:t xml:space="preserve"> </w:t>
      </w:r>
    </w:p>
    <w:p w:rsidR="002B79D9" w:rsidRPr="00BA25C8" w:rsidRDefault="002B79D9" w:rsidP="00F27491">
      <w:pPr>
        <w:ind w:left="360"/>
        <w:jc w:val="both"/>
        <w:rPr>
          <w:highlight w:val="lightGray"/>
        </w:rPr>
      </w:pPr>
    </w:p>
    <w:p w:rsidR="008349EC" w:rsidRDefault="00F3308B" w:rsidP="00F27491">
      <w:pPr>
        <w:ind w:left="360"/>
        <w:jc w:val="both"/>
      </w:pPr>
      <w:r w:rsidRPr="009225CF">
        <w:t xml:space="preserve">During the Reporting Period, </w:t>
      </w:r>
      <w:r w:rsidR="006C5340" w:rsidRPr="009225CF">
        <w:t xml:space="preserve">the Integrated Project </w:t>
      </w:r>
      <w:r w:rsidR="000C1666">
        <w:t>S</w:t>
      </w:r>
      <w:r w:rsidR="000C1666" w:rsidRPr="009225CF">
        <w:t xml:space="preserve">chedule </w:t>
      </w:r>
      <w:r w:rsidR="00E62E8E" w:rsidRPr="009225CF">
        <w:t>was updated to reflect</w:t>
      </w:r>
      <w:r w:rsidR="000C11DB">
        <w:t xml:space="preserve"> a</w:t>
      </w:r>
      <w:r w:rsidR="00E62E8E" w:rsidRPr="009225CF">
        <w:t xml:space="preserve"> better estimate for </w:t>
      </w:r>
      <w:r w:rsidR="00541F01">
        <w:t xml:space="preserve">the </w:t>
      </w:r>
      <w:r w:rsidR="00E62E8E" w:rsidRPr="009225CF">
        <w:t>COL</w:t>
      </w:r>
      <w:r w:rsidR="006C5340" w:rsidRPr="009225CF">
        <w:t xml:space="preserve"> issuance date</w:t>
      </w:r>
      <w:r w:rsidR="00541F01">
        <w:t xml:space="preserve"> resulting</w:t>
      </w:r>
      <w:r w:rsidR="00E62E8E" w:rsidRPr="009225CF">
        <w:t xml:space="preserve"> from </w:t>
      </w:r>
      <w:r w:rsidR="00541F01">
        <w:t xml:space="preserve">the </w:t>
      </w:r>
      <w:r w:rsidR="00E62E8E" w:rsidRPr="009225CF">
        <w:t>delayed DC</w:t>
      </w:r>
      <w:r w:rsidR="009225CF" w:rsidRPr="009225CF">
        <w:t>D</w:t>
      </w:r>
      <w:r w:rsidR="00E62E8E" w:rsidRPr="009225CF">
        <w:t xml:space="preserve"> </w:t>
      </w:r>
      <w:r w:rsidR="009225CF" w:rsidRPr="009225CF">
        <w:t xml:space="preserve">Amendment </w:t>
      </w:r>
      <w:r w:rsidR="00E62E8E" w:rsidRPr="009225CF">
        <w:t xml:space="preserve">approval. </w:t>
      </w:r>
      <w:r w:rsidR="00742E02" w:rsidRPr="009225CF">
        <w:t xml:space="preserve">The Consortium removed any </w:t>
      </w:r>
      <w:r w:rsidR="006C5340" w:rsidRPr="009225CF">
        <w:t xml:space="preserve">compression </w:t>
      </w:r>
      <w:r w:rsidR="00742E02" w:rsidRPr="009225CF">
        <w:t xml:space="preserve">from </w:t>
      </w:r>
      <w:r w:rsidR="000C1666">
        <w:t>the Integrated</w:t>
      </w:r>
      <w:r w:rsidR="000C1666" w:rsidRPr="009225CF">
        <w:t xml:space="preserve"> </w:t>
      </w:r>
      <w:r w:rsidR="00742E02" w:rsidRPr="009225CF">
        <w:t>Project Schedule</w:t>
      </w:r>
      <w:r w:rsidR="00E62E8E" w:rsidRPr="009225CF">
        <w:t xml:space="preserve"> </w:t>
      </w:r>
      <w:r w:rsidR="00FB3C0A" w:rsidRPr="009225CF">
        <w:t xml:space="preserve">to </w:t>
      </w:r>
      <w:r w:rsidR="00A76847" w:rsidRPr="009225CF">
        <w:t xml:space="preserve">help </w:t>
      </w:r>
      <w:r w:rsidR="00FB3C0A" w:rsidRPr="009225CF">
        <w:t xml:space="preserve">facilitate an effective assessment of the </w:t>
      </w:r>
      <w:r w:rsidR="00F1618B" w:rsidRPr="009225CF">
        <w:t xml:space="preserve">impacts of </w:t>
      </w:r>
      <w:r w:rsidR="00F265A1" w:rsidRPr="009225CF">
        <w:t>delays associated with licensing approvals</w:t>
      </w:r>
      <w:r w:rsidR="00E62E8E" w:rsidRPr="009225CF">
        <w:t xml:space="preserve"> and</w:t>
      </w:r>
      <w:r w:rsidR="00F1618B" w:rsidRPr="009225CF">
        <w:t xml:space="preserve"> module fabrication.  The Consortium</w:t>
      </w:r>
      <w:r w:rsidR="00C25D01" w:rsidRPr="009225CF">
        <w:t xml:space="preserve">’s </w:t>
      </w:r>
      <w:r w:rsidR="00541F01">
        <w:t>Level 1 Schedule of</w:t>
      </w:r>
      <w:r w:rsidR="00F1618B" w:rsidRPr="009225CF">
        <w:t xml:space="preserve"> December 30, 2011 forecasts </w:t>
      </w:r>
      <w:r w:rsidR="00C25D01" w:rsidRPr="009225CF">
        <w:t>a</w:t>
      </w:r>
      <w:r w:rsidR="00F1618B" w:rsidRPr="009225CF">
        <w:t xml:space="preserve"> Unit 3 COD </w:t>
      </w:r>
      <w:r w:rsidR="00C25D01" w:rsidRPr="009225CF">
        <w:t>of</w:t>
      </w:r>
      <w:r w:rsidR="00F1618B" w:rsidRPr="009225CF">
        <w:t xml:space="preserve"> November 28, 2016 and Unit 4 COD </w:t>
      </w:r>
      <w:r w:rsidR="00C25D01" w:rsidRPr="009225CF">
        <w:t>of</w:t>
      </w:r>
      <w:r w:rsidR="00F1618B" w:rsidRPr="009225CF">
        <w:t xml:space="preserve"> November 28, 2017. </w:t>
      </w:r>
    </w:p>
    <w:p w:rsidR="008349EC" w:rsidRDefault="008349EC" w:rsidP="00F27491">
      <w:pPr>
        <w:ind w:left="360"/>
        <w:jc w:val="both"/>
      </w:pPr>
    </w:p>
    <w:p w:rsidR="008349EC" w:rsidRDefault="008349EC" w:rsidP="008349EC">
      <w:pPr>
        <w:autoSpaceDE w:val="0"/>
        <w:autoSpaceDN w:val="0"/>
        <w:adjustRightInd w:val="0"/>
        <w:ind w:left="360"/>
        <w:jc w:val="both"/>
      </w:pPr>
      <w:r>
        <w:t xml:space="preserve">The overall construction schedule has not changed.  The target to complete the </w:t>
      </w:r>
      <w:r w:rsidR="00541F01">
        <w:t>U</w:t>
      </w:r>
      <w:r>
        <w:t xml:space="preserve">nits to serve customer needs in 2016 and 2017 can still be achieved.  </w:t>
      </w:r>
      <w:r w:rsidR="000C11DB">
        <w:t>The Company</w:t>
      </w:r>
      <w:r>
        <w:t xml:space="preserve"> will continue to review the costs and benefits of possibly compressing the construction schedule, but will not compress the schedule to the extent doing so would adversely impact quality or safety.</w:t>
      </w:r>
    </w:p>
    <w:p w:rsidR="008349EC" w:rsidRDefault="008349EC" w:rsidP="00F27491">
      <w:pPr>
        <w:ind w:left="360"/>
        <w:jc w:val="both"/>
      </w:pPr>
    </w:p>
    <w:p w:rsidR="00F3308B" w:rsidRDefault="00F3308B" w:rsidP="00F27491">
      <w:pPr>
        <w:ind w:left="360"/>
        <w:jc w:val="both"/>
      </w:pPr>
    </w:p>
    <w:p w:rsidR="00137B28" w:rsidRDefault="00137B28" w:rsidP="00F27491">
      <w:pPr>
        <w:ind w:left="360"/>
        <w:jc w:val="both"/>
        <w:rPr>
          <w:b/>
          <w:bCs/>
        </w:rPr>
      </w:pPr>
    </w:p>
    <w:p w:rsidR="003174C7" w:rsidRDefault="003174C7" w:rsidP="003174C7">
      <w:pPr>
        <w:ind w:left="360"/>
        <w:jc w:val="both"/>
        <w:rPr>
          <w:b/>
          <w:bCs/>
        </w:rPr>
      </w:pPr>
    </w:p>
    <w:p w:rsidR="00F27491" w:rsidRPr="00DE403B" w:rsidRDefault="00771BB7" w:rsidP="003174C7">
      <w:pPr>
        <w:ind w:left="360"/>
        <w:jc w:val="both"/>
        <w:rPr>
          <w:b/>
          <w:bCs/>
        </w:rPr>
      </w:pPr>
      <w:r w:rsidRPr="00771BB7">
        <w:rPr>
          <w:b/>
          <w:bCs/>
        </w:rPr>
        <w:t xml:space="preserve">Table 8.1 </w:t>
      </w:r>
    </w:p>
    <w:p w:rsidR="00F27491" w:rsidRDefault="00DE403B" w:rsidP="00F27491">
      <w:pPr>
        <w:jc w:val="center"/>
      </w:pPr>
      <w:r w:rsidRPr="00DE403B" w:rsidDel="00DE403B">
        <w:rPr>
          <w:highlight w:val="lightGray"/>
        </w:rPr>
        <w:t xml:space="preserve"> </w:t>
      </w:r>
    </w:p>
    <w:p w:rsidR="00F27491" w:rsidRDefault="00F27491" w:rsidP="00F27491">
      <w:pPr>
        <w:jc w:val="center"/>
      </w:pPr>
    </w:p>
    <w:p w:rsidR="00FB5531" w:rsidRDefault="00721EAA" w:rsidP="00721EAA">
      <w:pPr>
        <w:jc w:val="both"/>
        <w:rPr>
          <w:b/>
          <w:bCs/>
        </w:rPr>
      </w:pPr>
      <w:r w:rsidRPr="00721EAA">
        <w:rPr>
          <w:noProof/>
        </w:rPr>
        <w:drawing>
          <wp:inline distT="0" distB="0" distL="0" distR="0">
            <wp:extent cx="5943600" cy="4679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srcRect/>
                    <a:stretch>
                      <a:fillRect/>
                    </a:stretch>
                  </pic:blipFill>
                  <pic:spPr bwMode="auto">
                    <a:xfrm>
                      <a:off x="0" y="0"/>
                      <a:ext cx="5943600" cy="4679784"/>
                    </a:xfrm>
                    <a:prstGeom prst="rect">
                      <a:avLst/>
                    </a:prstGeom>
                    <a:noFill/>
                    <a:ln w="9525">
                      <a:noFill/>
                      <a:miter lim="800000"/>
                      <a:headEnd/>
                      <a:tailEnd/>
                    </a:ln>
                  </pic:spPr>
                </pic:pic>
              </a:graphicData>
            </a:graphic>
          </wp:inline>
        </w:drawing>
      </w:r>
    </w:p>
    <w:p w:rsidR="00FB5531" w:rsidRDefault="00FB5531" w:rsidP="00FB5531">
      <w:pPr>
        <w:ind w:left="360"/>
        <w:jc w:val="both"/>
        <w:rPr>
          <w:b/>
          <w:bCs/>
        </w:rPr>
      </w:pPr>
    </w:p>
    <w:p w:rsidR="00F27491" w:rsidRPr="00284406" w:rsidRDefault="00F27491" w:rsidP="00F27491">
      <w:pPr>
        <w:numPr>
          <w:ilvl w:val="0"/>
          <w:numId w:val="1"/>
        </w:numPr>
        <w:jc w:val="both"/>
        <w:rPr>
          <w:b/>
          <w:bCs/>
        </w:rPr>
      </w:pPr>
      <w:r w:rsidRPr="00284406">
        <w:rPr>
          <w:b/>
          <w:bCs/>
        </w:rPr>
        <w:t xml:space="preserve">A description of all major sources of changes (both increases and decreases) to the in-service cost and sources of change in commercial operation dates, if any. </w:t>
      </w:r>
    </w:p>
    <w:p w:rsidR="00F27491" w:rsidRDefault="00F27491" w:rsidP="00F27491">
      <w:pPr>
        <w:ind w:firstLine="360"/>
        <w:jc w:val="both"/>
        <w:rPr>
          <w:b/>
          <w:bCs/>
        </w:rPr>
      </w:pPr>
    </w:p>
    <w:p w:rsidR="00F27491" w:rsidRPr="00AA67A2" w:rsidRDefault="00F27491" w:rsidP="00F27491">
      <w:pPr>
        <w:ind w:left="360"/>
        <w:jc w:val="both"/>
      </w:pPr>
      <w:r w:rsidRPr="00AA67A2">
        <w:t>The current forecasted Total Construction and Capital Cost for the Units is $4.</w:t>
      </w:r>
      <w:r w:rsidR="00AA67A2" w:rsidRPr="00AA67A2">
        <w:t>459</w:t>
      </w:r>
      <w:r w:rsidRPr="00AA67A2">
        <w:t xml:space="preserve"> billion and the current forecasted Total Financing Cost is $1.6</w:t>
      </w:r>
      <w:r w:rsidR="00AA67A2" w:rsidRPr="00AA67A2">
        <w:t>26</w:t>
      </w:r>
      <w:r w:rsidRPr="00AA67A2">
        <w:t xml:space="preserve"> billion, for a current forecasted Total Project Cost that is now projected to be $6.</w:t>
      </w:r>
      <w:r w:rsidR="00AA67A2" w:rsidRPr="00AA67A2">
        <w:t>085</w:t>
      </w:r>
      <w:r w:rsidRPr="00AA67A2">
        <w:t xml:space="preserve"> billion, which is $</w:t>
      </w:r>
      <w:r w:rsidR="00AA67A2" w:rsidRPr="00AA67A2">
        <w:t>2</w:t>
      </w:r>
      <w:r w:rsidRPr="00AA67A2">
        <w:t xml:space="preserve">8 million below the Revised Certified Amount of $6.113 billion.  </w:t>
      </w:r>
    </w:p>
    <w:p w:rsidR="00F27491" w:rsidRPr="00DE403B" w:rsidRDefault="00F27491" w:rsidP="00F27491">
      <w:pPr>
        <w:jc w:val="both"/>
      </w:pPr>
    </w:p>
    <w:p w:rsidR="00F27491" w:rsidRPr="00DE403B" w:rsidRDefault="00F27491" w:rsidP="00F27491">
      <w:pPr>
        <w:ind w:left="360"/>
        <w:jc w:val="both"/>
      </w:pPr>
      <w:r w:rsidRPr="00DE403B">
        <w:t>Table 1.1 reflects all significant sources of changes in the in-service cost</w:t>
      </w:r>
      <w:r w:rsidR="00CC62BF">
        <w:t xml:space="preserve"> since Certification</w:t>
      </w:r>
      <w:r w:rsidRPr="00DE403B">
        <w:t xml:space="preserve">. The major source of projected cost decreases results from the Commission’s adoption of Amendment No. 3 to the EPC Agreement. </w:t>
      </w:r>
      <w:r w:rsidR="00627B40">
        <w:t>While</w:t>
      </w:r>
      <w:r w:rsidRPr="00DE403B">
        <w:t xml:space="preserve"> these savings have been offset by potential new and emerging issues as described in previous VCM reports</w:t>
      </w:r>
      <w:r w:rsidR="00627B40">
        <w:t>,</w:t>
      </w:r>
      <w:r w:rsidRPr="00DE403B">
        <w:t xml:space="preserve"> Table 9.1 below</w:t>
      </w:r>
      <w:r w:rsidR="00627B40">
        <w:t xml:space="preserve"> reflects additional </w:t>
      </w:r>
      <w:r w:rsidR="00524CFE">
        <w:t>projected cost</w:t>
      </w:r>
      <w:r w:rsidR="00CD7443">
        <w:t>s</w:t>
      </w:r>
      <w:r w:rsidR="00524CFE">
        <w:t xml:space="preserve"> identified during this Reporting Period.</w:t>
      </w:r>
    </w:p>
    <w:p w:rsidR="00F27491" w:rsidRPr="002B79D9" w:rsidRDefault="00F27491" w:rsidP="00F27491">
      <w:pPr>
        <w:ind w:left="360"/>
        <w:jc w:val="both"/>
        <w:rPr>
          <w:b/>
          <w:bCs/>
        </w:rPr>
      </w:pPr>
    </w:p>
    <w:p w:rsidR="00A915E0" w:rsidRPr="002B79D9" w:rsidRDefault="00A915E0" w:rsidP="00F27491">
      <w:pPr>
        <w:ind w:left="360"/>
        <w:jc w:val="both"/>
        <w:rPr>
          <w:b/>
          <w:bCs/>
        </w:rPr>
      </w:pPr>
    </w:p>
    <w:p w:rsidR="00F27491" w:rsidRPr="002B79D9" w:rsidRDefault="00F27491" w:rsidP="00F27491">
      <w:pPr>
        <w:ind w:left="360"/>
        <w:jc w:val="both"/>
        <w:rPr>
          <w:b/>
          <w:bCs/>
        </w:rPr>
      </w:pPr>
      <w:r w:rsidRPr="002B79D9">
        <w:rPr>
          <w:b/>
          <w:bCs/>
        </w:rPr>
        <w:t>Table 9.1</w:t>
      </w:r>
    </w:p>
    <w:p w:rsidR="00F27491" w:rsidRPr="002B79D9" w:rsidRDefault="00DE403B" w:rsidP="00F27491">
      <w:pPr>
        <w:ind w:left="360"/>
        <w:jc w:val="both"/>
      </w:pPr>
      <w:r w:rsidRPr="002B79D9" w:rsidDel="00DE403B">
        <w:t xml:space="preserve"> </w:t>
      </w:r>
      <w:r w:rsidR="00874FBC" w:rsidRPr="00874FBC">
        <w:rPr>
          <w:noProof/>
        </w:rPr>
        <w:drawing>
          <wp:inline distT="0" distB="0" distL="0" distR="0">
            <wp:extent cx="5114925" cy="2117134"/>
            <wp:effectExtent l="1905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5124213" cy="2120979"/>
                    </a:xfrm>
                    <a:prstGeom prst="rect">
                      <a:avLst/>
                    </a:prstGeom>
                    <a:noFill/>
                    <a:ln w="9525">
                      <a:noFill/>
                      <a:miter lim="800000"/>
                      <a:headEnd/>
                      <a:tailEnd/>
                    </a:ln>
                  </pic:spPr>
                </pic:pic>
              </a:graphicData>
            </a:graphic>
          </wp:inline>
        </w:drawing>
      </w:r>
    </w:p>
    <w:p w:rsidR="00F27491" w:rsidRPr="002B79D9" w:rsidRDefault="00F27491" w:rsidP="00F27491">
      <w:pPr>
        <w:ind w:left="360"/>
        <w:jc w:val="both"/>
      </w:pPr>
    </w:p>
    <w:p w:rsidR="00F27491" w:rsidDel="008E5EA4" w:rsidRDefault="00F27491" w:rsidP="00F27491">
      <w:pPr>
        <w:ind w:left="360"/>
        <w:jc w:val="both"/>
      </w:pPr>
      <w:r w:rsidRPr="002B79D9" w:rsidDel="008E5EA4">
        <w:t xml:space="preserve">The cost estimates provided </w:t>
      </w:r>
      <w:r w:rsidRPr="002B79D9">
        <w:t xml:space="preserve">in Table 9.1 </w:t>
      </w:r>
      <w:r w:rsidRPr="002B79D9" w:rsidDel="008E5EA4">
        <w:t>are based upon the best information available at this</w:t>
      </w:r>
      <w:r w:rsidRPr="002B79D9">
        <w:t xml:space="preserve"> t</w:t>
      </w:r>
      <w:r w:rsidRPr="002B79D9" w:rsidDel="008E5EA4">
        <w:t xml:space="preserve">ime. The Company will continue to closely monitor these issues and revise estimates as necessary in future </w:t>
      </w:r>
      <w:r w:rsidRPr="002B79D9">
        <w:t>r</w:t>
      </w:r>
      <w:r w:rsidRPr="002B79D9" w:rsidDel="008E5EA4">
        <w:t xml:space="preserve">eporting </w:t>
      </w:r>
      <w:r w:rsidRPr="002B79D9">
        <w:t>p</w:t>
      </w:r>
      <w:r w:rsidRPr="002B79D9" w:rsidDel="008E5EA4">
        <w:t xml:space="preserve">eriods.  </w:t>
      </w:r>
      <w:r w:rsidRPr="002B79D9">
        <w:t>Below is a more detailed description of the major sources of change during this Reporting Period.</w:t>
      </w:r>
    </w:p>
    <w:p w:rsidR="00F27491" w:rsidRDefault="00F27491" w:rsidP="00F27491">
      <w:pPr>
        <w:ind w:left="360"/>
        <w:jc w:val="both"/>
        <w:rPr>
          <w:b/>
          <w:bCs/>
          <w:highlight w:val="yellow"/>
        </w:rPr>
      </w:pPr>
    </w:p>
    <w:p w:rsidR="00250FFE" w:rsidRDefault="00F27491" w:rsidP="004C7899">
      <w:pPr>
        <w:ind w:left="360"/>
        <w:jc w:val="both"/>
      </w:pPr>
      <w:r w:rsidRPr="00391E63">
        <w:rPr>
          <w:u w:val="single"/>
        </w:rPr>
        <w:t>EPC</w:t>
      </w:r>
      <w:r w:rsidR="004C7899" w:rsidRPr="004C7899">
        <w:t xml:space="preserve"> </w:t>
      </w:r>
      <w:r w:rsidR="00893F4E" w:rsidRPr="00893F4E">
        <w:t>–</w:t>
      </w:r>
      <w:r w:rsidR="004C7899" w:rsidRPr="00893F4E">
        <w:t xml:space="preserve"> </w:t>
      </w:r>
      <w:r w:rsidR="00893F4E" w:rsidRPr="00893F4E">
        <w:t>REDACTED  REDACTED  REDACTED  REDACTED  REDACTED</w:t>
      </w:r>
      <w:r w:rsidR="00D56A1F" w:rsidRPr="00893F4E">
        <w:t xml:space="preserve"> </w:t>
      </w:r>
      <w:r w:rsidR="00893F4E">
        <w:t xml:space="preserve">REDACTED  REDACTED REDACTED REDACTED </w:t>
      </w:r>
      <w:r w:rsidR="00893F4E" w:rsidRPr="00893F4E">
        <w:t>REDACTED REDACTED REDACTED</w:t>
      </w:r>
      <w:r w:rsidR="00893F4E">
        <w:t xml:space="preserve">  REDACTED</w:t>
      </w:r>
      <w:r w:rsidR="00893F4E" w:rsidRPr="00893F4E">
        <w:t>.</w:t>
      </w:r>
    </w:p>
    <w:p w:rsidR="00F27491" w:rsidRPr="00591503" w:rsidRDefault="00F27491" w:rsidP="00F27491">
      <w:pPr>
        <w:ind w:left="360"/>
        <w:jc w:val="both"/>
        <w:rPr>
          <w:highlight w:val="yellow"/>
          <w:u w:val="single"/>
        </w:rPr>
      </w:pPr>
    </w:p>
    <w:p w:rsidR="00E377B9" w:rsidRDefault="00771BB7">
      <w:pPr>
        <w:ind w:left="360"/>
        <w:jc w:val="both"/>
      </w:pPr>
      <w:r w:rsidRPr="00771BB7">
        <w:rPr>
          <w:u w:val="single"/>
        </w:rPr>
        <w:t>Owners Cost</w:t>
      </w:r>
      <w:r w:rsidR="004C7899" w:rsidRPr="004C7899">
        <w:t xml:space="preserve"> - </w:t>
      </w:r>
      <w:r w:rsidRPr="004C7899">
        <w:t>Unallocated Budget:</w:t>
      </w:r>
      <w:r w:rsidR="00DE403B" w:rsidRPr="004C7899">
        <w:t xml:space="preserve">  </w:t>
      </w:r>
      <w:bookmarkStart w:id="8" w:name="OLE_LINK13"/>
      <w:bookmarkStart w:id="9" w:name="OLE_LINK14"/>
      <w:r w:rsidR="003B2714" w:rsidRPr="003B2714">
        <w:t>There was a small portion of the Owner's Cost forecast that was not allocated at the time of Certification, which is now being utilized to manage emerging cost pressures</w:t>
      </w:r>
      <w:r w:rsidR="00541F01">
        <w:t>,</w:t>
      </w:r>
      <w:r w:rsidR="003B2714" w:rsidRPr="003B2714">
        <w:t xml:space="preserve"> including the cost increase in EPC Scope Change as described below.   </w:t>
      </w:r>
    </w:p>
    <w:bookmarkEnd w:id="8"/>
    <w:bookmarkEnd w:id="9"/>
    <w:p w:rsidR="00DE403B" w:rsidRPr="00DE403B" w:rsidRDefault="00DE403B" w:rsidP="00DE403B">
      <w:pPr>
        <w:ind w:left="360"/>
        <w:jc w:val="both"/>
        <w:rPr>
          <w:color w:val="000000"/>
        </w:rPr>
      </w:pPr>
    </w:p>
    <w:p w:rsidR="00EB5256" w:rsidRDefault="00DE403B" w:rsidP="004C7899">
      <w:pPr>
        <w:ind w:left="360"/>
        <w:jc w:val="both"/>
      </w:pPr>
      <w:r>
        <w:rPr>
          <w:u w:val="single"/>
        </w:rPr>
        <w:t>EPC Scope Change</w:t>
      </w:r>
      <w:r w:rsidR="004C7899" w:rsidRPr="004C7899">
        <w:t xml:space="preserve"> </w:t>
      </w:r>
      <w:r w:rsidR="00541F01">
        <w:t>–</w:t>
      </w:r>
      <w:r w:rsidR="004C7899" w:rsidRPr="004C7899">
        <w:t xml:space="preserve"> </w:t>
      </w:r>
      <w:r w:rsidR="002B79D9">
        <w:t>I</w:t>
      </w:r>
      <w:r w:rsidR="00541F01">
        <w:t xml:space="preserve">ntegrated </w:t>
      </w:r>
      <w:r w:rsidR="002B79D9">
        <w:t>C</w:t>
      </w:r>
      <w:r w:rsidR="00541F01">
        <w:t xml:space="preserve">orrective </w:t>
      </w:r>
      <w:r w:rsidR="002B79D9">
        <w:t>A</w:t>
      </w:r>
      <w:r w:rsidR="00541F01">
        <w:t xml:space="preserve">ction </w:t>
      </w:r>
      <w:r w:rsidR="002B79D9">
        <w:t>P</w:t>
      </w:r>
      <w:r w:rsidR="00541F01">
        <w:t>rogram (“ICAP”)</w:t>
      </w:r>
      <w:r w:rsidR="00F46738" w:rsidRPr="004C7899">
        <w:t xml:space="preserve">: </w:t>
      </w:r>
      <w:r w:rsidR="0089142C">
        <w:t>An estimated cost increase is reflected for additional costs incurred by the Consortium for the development and implementation of a</w:t>
      </w:r>
      <w:r w:rsidR="00F46738">
        <w:t xml:space="preserve">n </w:t>
      </w:r>
      <w:r w:rsidR="002B79D9">
        <w:t>ICAP</w:t>
      </w:r>
      <w:r w:rsidR="0089142C">
        <w:t xml:space="preserve">.  In order to meet NRC and industry expectations for </w:t>
      </w:r>
      <w:r w:rsidR="00BE16B5">
        <w:t xml:space="preserve">problem identification </w:t>
      </w:r>
      <w:r w:rsidR="0089142C">
        <w:t xml:space="preserve">and </w:t>
      </w:r>
      <w:r w:rsidR="00BE16B5">
        <w:t>resolution</w:t>
      </w:r>
      <w:r w:rsidR="0089142C">
        <w:t>, the ICAP</w:t>
      </w:r>
      <w:r w:rsidR="00A43BDF">
        <w:t xml:space="preserve"> </w:t>
      </w:r>
      <w:r w:rsidR="00F46738">
        <w:t xml:space="preserve">has been developed to </w:t>
      </w:r>
      <w:r w:rsidR="00742E02">
        <w:t xml:space="preserve">integrate </w:t>
      </w:r>
      <w:r w:rsidR="00A43BDF">
        <w:t xml:space="preserve">the </w:t>
      </w:r>
      <w:r w:rsidR="006627C6">
        <w:t xml:space="preserve">corrective action programs </w:t>
      </w:r>
      <w:r w:rsidR="00A43BDF">
        <w:t>of SNC, Shaw and Westinghouse.</w:t>
      </w:r>
      <w:r w:rsidR="00BE16B5">
        <w:t xml:space="preserve"> </w:t>
      </w:r>
      <w:r w:rsidR="00A43BDF">
        <w:t xml:space="preserve">The three programs individually comply with 10 CFR Part 50 Appendix B requirements for </w:t>
      </w:r>
      <w:r w:rsidR="006627C6">
        <w:t xml:space="preserve">corrective action programs </w:t>
      </w:r>
      <w:r w:rsidR="00A43BDF">
        <w:t xml:space="preserve">and are now linked through integrated screening, management review and corrective action review board meetings.  Implementation of the ICAP </w:t>
      </w:r>
      <w:r w:rsidR="00742E02">
        <w:t xml:space="preserve">better </w:t>
      </w:r>
      <w:r w:rsidR="00A43BDF">
        <w:t xml:space="preserve">assures conditions adverse to quality are promptly </w:t>
      </w:r>
      <w:r w:rsidR="004C7899">
        <w:t>documented</w:t>
      </w:r>
      <w:r w:rsidR="00A43BDF">
        <w:t>, reviewed for significance, investigated, and dispositioned</w:t>
      </w:r>
      <w:r w:rsidR="00C25D01">
        <w:t xml:space="preserve"> </w:t>
      </w:r>
      <w:r w:rsidR="0081495C">
        <w:t xml:space="preserve">collaboratively across the entire </w:t>
      </w:r>
      <w:r w:rsidR="00AC6310">
        <w:t xml:space="preserve">Project </w:t>
      </w:r>
      <w:r w:rsidR="0081495C">
        <w:t>team</w:t>
      </w:r>
      <w:r w:rsidR="00A43BDF">
        <w:t xml:space="preserve"> in a timely and effective manner.  </w:t>
      </w:r>
      <w:r w:rsidR="00A43BDF" w:rsidRPr="00A43BDF">
        <w:t>Furthermore, the ICAP utilize</w:t>
      </w:r>
      <w:r w:rsidR="00A43BDF">
        <w:t>s</w:t>
      </w:r>
      <w:r w:rsidR="00A43BDF" w:rsidRPr="00A43BDF">
        <w:t xml:space="preserve"> the SNC C</w:t>
      </w:r>
      <w:r w:rsidR="00BE16B5">
        <w:t xml:space="preserve">ondition </w:t>
      </w:r>
      <w:r w:rsidR="00A43BDF" w:rsidRPr="00A43BDF">
        <w:t>R</w:t>
      </w:r>
      <w:r w:rsidR="00BE16B5">
        <w:t>eport</w:t>
      </w:r>
      <w:r w:rsidR="00CC62BF">
        <w:t>ing</w:t>
      </w:r>
      <w:r w:rsidR="00A43BDF" w:rsidRPr="00A43BDF">
        <w:t xml:space="preserve"> System as the </w:t>
      </w:r>
      <w:r w:rsidR="006627C6">
        <w:t>c</w:t>
      </w:r>
      <w:r w:rsidR="006627C6" w:rsidRPr="00A43BDF">
        <w:t xml:space="preserve">orrective </w:t>
      </w:r>
      <w:r w:rsidR="006627C6">
        <w:t>a</w:t>
      </w:r>
      <w:r w:rsidR="006627C6" w:rsidRPr="00A43BDF">
        <w:t xml:space="preserve">ction </w:t>
      </w:r>
      <w:r w:rsidR="00A43BDF" w:rsidRPr="00A43BDF">
        <w:t>system to track and trend all conditions potentially adverse to</w:t>
      </w:r>
      <w:r w:rsidR="00A43BDF">
        <w:t xml:space="preserve"> </w:t>
      </w:r>
      <w:r w:rsidR="00A43BDF" w:rsidRPr="00A43BDF">
        <w:t>quality on the</w:t>
      </w:r>
      <w:r w:rsidR="00A43BDF">
        <w:t xml:space="preserve"> </w:t>
      </w:r>
      <w:r w:rsidR="006627C6">
        <w:t xml:space="preserve">Project </w:t>
      </w:r>
      <w:r w:rsidR="00A43BDF">
        <w:t xml:space="preserve">associated with </w:t>
      </w:r>
      <w:r w:rsidR="00A43BDF" w:rsidRPr="00A43BDF">
        <w:t>processes, programs, materials and</w:t>
      </w:r>
      <w:r w:rsidR="00A43BDF">
        <w:t xml:space="preserve"> </w:t>
      </w:r>
      <w:r w:rsidR="00A43BDF" w:rsidRPr="00A43BDF">
        <w:t xml:space="preserve">components. </w:t>
      </w:r>
    </w:p>
    <w:p w:rsidR="00291A40" w:rsidRDefault="00291A40" w:rsidP="004C7899">
      <w:pPr>
        <w:ind w:left="360"/>
        <w:jc w:val="both"/>
        <w:rPr>
          <w:u w:val="single"/>
        </w:rPr>
      </w:pPr>
    </w:p>
    <w:p w:rsidR="002C668B" w:rsidRDefault="00291A40" w:rsidP="00F27491">
      <w:pPr>
        <w:ind w:left="360"/>
        <w:jc w:val="both"/>
      </w:pPr>
      <w:r w:rsidRPr="008349EC">
        <w:t xml:space="preserve">The Company is not requesting a change in the CODs as approved in the Certification Order at this time. The Consortium’s </w:t>
      </w:r>
      <w:r w:rsidR="00541F01">
        <w:t>Level 1 S</w:t>
      </w:r>
      <w:r w:rsidRPr="008349EC">
        <w:t xml:space="preserve">chedule </w:t>
      </w:r>
      <w:r w:rsidR="00541F01">
        <w:t>at the end of this Reporting Period</w:t>
      </w:r>
      <w:r w:rsidRPr="008349EC">
        <w:t xml:space="preserve"> forecasts the Unit 3 and 4 CODs </w:t>
      </w:r>
      <w:r w:rsidR="008349EC">
        <w:t>in November 28, 2016 and November 28, 2017</w:t>
      </w:r>
      <w:r w:rsidR="006B72AB">
        <w:t xml:space="preserve">, respectively. </w:t>
      </w:r>
      <w:r w:rsidR="008349EC">
        <w:t xml:space="preserve">The target to complete the </w:t>
      </w:r>
      <w:r w:rsidR="00541F01">
        <w:t>U</w:t>
      </w:r>
      <w:r w:rsidR="008349EC">
        <w:t xml:space="preserve">nits to serve customer needs in 2016 and 2017 can still be achieved. </w:t>
      </w:r>
      <w:r w:rsidR="00541F01">
        <w:t>The Company</w:t>
      </w:r>
      <w:r w:rsidR="008349EC">
        <w:t xml:space="preserve"> will continue to review the costs and benefits of possibly compressing the construction schedule while keeping </w:t>
      </w:r>
      <w:r w:rsidR="00541F01">
        <w:t xml:space="preserve">the </w:t>
      </w:r>
      <w:r w:rsidR="008349EC">
        <w:t xml:space="preserve">foremost focus on quality and safety of construction.  </w:t>
      </w:r>
    </w:p>
    <w:p w:rsidR="00F27491" w:rsidRPr="008653EB" w:rsidRDefault="00F27491" w:rsidP="00F27491">
      <w:pPr>
        <w:ind w:left="360"/>
        <w:jc w:val="both"/>
        <w:rPr>
          <w:color w:val="000000"/>
        </w:rPr>
      </w:pPr>
      <w:r w:rsidRPr="008653EB">
        <w:rPr>
          <w:color w:val="000000"/>
        </w:rPr>
        <w:tab/>
      </w:r>
    </w:p>
    <w:p w:rsidR="00F27491" w:rsidRPr="00284406" w:rsidRDefault="00F27491" w:rsidP="00F27491">
      <w:pPr>
        <w:numPr>
          <w:ilvl w:val="0"/>
          <w:numId w:val="1"/>
        </w:numPr>
        <w:jc w:val="both"/>
        <w:rPr>
          <w:b/>
          <w:bCs/>
        </w:rPr>
      </w:pPr>
      <w:r w:rsidRPr="00284406">
        <w:rPr>
          <w:b/>
          <w:bCs/>
        </w:rPr>
        <w:t>The status of the Company</w:t>
      </w:r>
      <w:r>
        <w:rPr>
          <w:b/>
          <w:bCs/>
        </w:rPr>
        <w:t>’</w:t>
      </w:r>
      <w:r w:rsidRPr="00284406">
        <w:rPr>
          <w:b/>
          <w:bCs/>
        </w:rPr>
        <w:t>s combined construction and operating license (COL) application</w:t>
      </w:r>
      <w:r w:rsidR="00C02CBF">
        <w:rPr>
          <w:b/>
          <w:bCs/>
        </w:rPr>
        <w:t>s</w:t>
      </w:r>
      <w:r w:rsidRPr="00284406">
        <w:rPr>
          <w:b/>
          <w:bCs/>
        </w:rPr>
        <w:t xml:space="preserve"> at the Nuclear Regulatory Commission. </w:t>
      </w:r>
    </w:p>
    <w:p w:rsidR="00F27491" w:rsidRDefault="00F27491" w:rsidP="00F27491">
      <w:pPr>
        <w:ind w:left="360"/>
        <w:jc w:val="both"/>
        <w:rPr>
          <w:b/>
          <w:bCs/>
          <w:highlight w:val="yellow"/>
        </w:rPr>
      </w:pPr>
    </w:p>
    <w:p w:rsidR="00FF28D3" w:rsidRDefault="00FF28D3" w:rsidP="00FF28D3">
      <w:pPr>
        <w:ind w:left="360"/>
        <w:jc w:val="both"/>
      </w:pPr>
      <w:r>
        <w:t>Although outside the Reporting Period, the NRC issued the COLs on February 10,</w:t>
      </w:r>
      <w:r w:rsidRPr="00EF006A">
        <w:t xml:space="preserve"> 2012.  </w:t>
      </w:r>
    </w:p>
    <w:p w:rsidR="00F27491" w:rsidRPr="00794AAD" w:rsidRDefault="00F27491" w:rsidP="00F27491">
      <w:pPr>
        <w:ind w:left="360"/>
        <w:jc w:val="both"/>
        <w:rPr>
          <w:color w:val="000000"/>
        </w:rPr>
      </w:pPr>
      <w:r w:rsidRPr="00794AAD">
        <w:rPr>
          <w:color w:val="000000"/>
        </w:rPr>
        <w:t xml:space="preserve"> </w:t>
      </w:r>
    </w:p>
    <w:p w:rsidR="00173332" w:rsidRDefault="00EF006A" w:rsidP="00EF006A">
      <w:pPr>
        <w:ind w:left="360"/>
        <w:jc w:val="both"/>
      </w:pPr>
      <w:r>
        <w:t>During the Reporting Period, collaborative efforts of the Company, Westinghouse, and the NRC</w:t>
      </w:r>
      <w:r w:rsidR="008C0BA0">
        <w:t xml:space="preserve"> Staff</w:t>
      </w:r>
      <w:r>
        <w:t xml:space="preserve"> </w:t>
      </w:r>
      <w:r w:rsidR="00FF28D3">
        <w:t>contributed to this result</w:t>
      </w:r>
      <w:r>
        <w:t>.  As previously reported</w:t>
      </w:r>
      <w:r w:rsidR="00BE16B5">
        <w:t xml:space="preserve"> in the</w:t>
      </w:r>
      <w:r w:rsidR="004C7899">
        <w:t xml:space="preserve"> Fifth</w:t>
      </w:r>
      <w:r w:rsidR="00BE16B5">
        <w:t xml:space="preserve"> VCM Report</w:t>
      </w:r>
      <w:r w:rsidR="00F27491">
        <w:t>, the F</w:t>
      </w:r>
      <w:r>
        <w:t xml:space="preserve">inal </w:t>
      </w:r>
      <w:r w:rsidR="00F27491">
        <w:t>S</w:t>
      </w:r>
      <w:r>
        <w:t xml:space="preserve">afety </w:t>
      </w:r>
      <w:r w:rsidR="00F27491">
        <w:t>E</w:t>
      </w:r>
      <w:r>
        <w:t xml:space="preserve">valuation </w:t>
      </w:r>
      <w:r w:rsidR="00F27491">
        <w:t>R</w:t>
      </w:r>
      <w:r>
        <w:t xml:space="preserve">eport (“FSER”) on </w:t>
      </w:r>
      <w:r w:rsidR="005442A7">
        <w:t>DCD</w:t>
      </w:r>
      <w:r>
        <w:t xml:space="preserve"> Revision 19 was issued by the NRC</w:t>
      </w:r>
      <w:r w:rsidR="00F27491">
        <w:t xml:space="preserve"> on August 5, 2011. </w:t>
      </w:r>
      <w:r w:rsidR="00173332">
        <w:t>The NRC Staff completed its review of DC</w:t>
      </w:r>
      <w:r w:rsidR="005442A7">
        <w:t>D</w:t>
      </w:r>
      <w:r w:rsidR="00173332">
        <w:t xml:space="preserve"> Revision 19 and issued SECY </w:t>
      </w:r>
      <w:r w:rsidR="003174C7">
        <w:t>11-0145</w:t>
      </w:r>
      <w:r w:rsidR="00173332">
        <w:t xml:space="preserve"> to the NRC on October 1</w:t>
      </w:r>
      <w:r w:rsidR="003174C7">
        <w:t>8</w:t>
      </w:r>
      <w:r w:rsidR="00173332">
        <w:t>, 2011 recommending a</w:t>
      </w:r>
      <w:r w:rsidR="00B46C43">
        <w:t>ffirmation</w:t>
      </w:r>
      <w:r w:rsidR="00173332">
        <w:t xml:space="preserve"> of the AP1000 </w:t>
      </w:r>
      <w:r w:rsidR="00BE16B5">
        <w:t>DC</w:t>
      </w:r>
      <w:r w:rsidR="005442A7">
        <w:t>D Amendment</w:t>
      </w:r>
      <w:r w:rsidR="00173332">
        <w:t xml:space="preserve">. </w:t>
      </w:r>
      <w:r w:rsidR="00B46C43">
        <w:t>On December 22, 2011, the NRC announced its vote to approve the rule to certify the amended AP1000 reactor design and subsequently published the rule in the Federal Register on December 30, 2011</w:t>
      </w:r>
      <w:r w:rsidR="00BE16B5">
        <w:t>,</w:t>
      </w:r>
      <w:r w:rsidR="00B46C43">
        <w:t xml:space="preserve"> making it immediately effective.</w:t>
      </w:r>
    </w:p>
    <w:p w:rsidR="00173332" w:rsidRDefault="00173332" w:rsidP="00EF006A">
      <w:pPr>
        <w:ind w:left="360"/>
        <w:jc w:val="both"/>
      </w:pPr>
    </w:p>
    <w:p w:rsidR="00F4398F" w:rsidRDefault="00EF006A" w:rsidP="00EF006A">
      <w:pPr>
        <w:ind w:left="360"/>
        <w:jc w:val="both"/>
      </w:pPr>
      <w:r>
        <w:t xml:space="preserve">The NRC Staff </w:t>
      </w:r>
      <w:r w:rsidR="00B46C43">
        <w:t xml:space="preserve">also </w:t>
      </w:r>
      <w:r>
        <w:t xml:space="preserve">completed all </w:t>
      </w:r>
      <w:r w:rsidR="00B46C43">
        <w:t xml:space="preserve">review </w:t>
      </w:r>
      <w:r>
        <w:t>activities of the COL application</w:t>
      </w:r>
      <w:r w:rsidR="00C02CBF">
        <w:t>s</w:t>
      </w:r>
      <w:r>
        <w:t xml:space="preserve"> </w:t>
      </w:r>
      <w:r w:rsidR="00B46C43">
        <w:t>during the Reporting Period.  O</w:t>
      </w:r>
      <w:r w:rsidR="008C0BA0">
        <w:t xml:space="preserve">n August </w:t>
      </w:r>
      <w:r w:rsidR="005478F1">
        <w:t>5</w:t>
      </w:r>
      <w:r w:rsidR="008C0BA0">
        <w:t xml:space="preserve">, 2011 </w:t>
      </w:r>
      <w:r w:rsidR="00B46C43">
        <w:t xml:space="preserve">the NRC </w:t>
      </w:r>
      <w:r>
        <w:t xml:space="preserve">issued the COL FSER </w:t>
      </w:r>
      <w:r w:rsidR="005478F1">
        <w:t>subsequently issued</w:t>
      </w:r>
      <w:r>
        <w:t xml:space="preserve"> SECY 11-110 </w:t>
      </w:r>
      <w:r w:rsidR="005478F1">
        <w:t xml:space="preserve">on August 9, 3011 </w:t>
      </w:r>
      <w:r w:rsidR="00B46C43">
        <w:t>that</w:t>
      </w:r>
      <w:r>
        <w:t xml:space="preserve"> beg</w:t>
      </w:r>
      <w:r w:rsidR="00B46C43">
        <w:t>a</w:t>
      </w:r>
      <w:r>
        <w:t xml:space="preserve">n the </w:t>
      </w:r>
      <w:r w:rsidR="00173332">
        <w:t>NRC</w:t>
      </w:r>
      <w:r>
        <w:t xml:space="preserve"> </w:t>
      </w:r>
      <w:r w:rsidR="00BE16B5">
        <w:t>120-</w:t>
      </w:r>
      <w:r w:rsidR="00B46C43">
        <w:t xml:space="preserve">day </w:t>
      </w:r>
      <w:r>
        <w:t>mandatory hearing process.</w:t>
      </w:r>
      <w:r w:rsidR="00BE16B5">
        <w:t xml:space="preserve"> </w:t>
      </w:r>
      <w:r w:rsidRPr="00EF006A">
        <w:t>The hearing was held on September 27</w:t>
      </w:r>
      <w:r>
        <w:t xml:space="preserve"> and</w:t>
      </w:r>
      <w:r w:rsidRPr="00EF006A">
        <w:t xml:space="preserve"> 28, 2011</w:t>
      </w:r>
      <w:r w:rsidR="008C0BA0">
        <w:t xml:space="preserve"> during which</w:t>
      </w:r>
      <w:r>
        <w:t xml:space="preserve"> the </w:t>
      </w:r>
      <w:r w:rsidRPr="00EF006A">
        <w:t xml:space="preserve">NRC Staff </w:t>
      </w:r>
      <w:r w:rsidR="00BE16B5">
        <w:t xml:space="preserve">endorsed </w:t>
      </w:r>
      <w:r w:rsidR="00AC6310">
        <w:t xml:space="preserve">the NRC’s </w:t>
      </w:r>
      <w:r w:rsidR="00BE16B5">
        <w:t>issuance of the COLs</w:t>
      </w:r>
      <w:r w:rsidR="00AC6310">
        <w:t>.</w:t>
      </w:r>
      <w:r w:rsidR="00BE16B5">
        <w:t xml:space="preserve"> The </w:t>
      </w:r>
      <w:r w:rsidR="00F4398F">
        <w:t>COL</w:t>
      </w:r>
      <w:r w:rsidR="00BD2A3B">
        <w:t>s</w:t>
      </w:r>
      <w:r w:rsidR="00F4398F">
        <w:t xml:space="preserve"> </w:t>
      </w:r>
      <w:r w:rsidR="00BD2A3B">
        <w:t xml:space="preserve">were subsequently </w:t>
      </w:r>
      <w:r w:rsidR="000D2E6B">
        <w:t xml:space="preserve">affirmed on February 9, 2012 and </w:t>
      </w:r>
      <w:r w:rsidR="00BD2A3B">
        <w:t xml:space="preserve">issued on </w:t>
      </w:r>
      <w:r w:rsidR="00F0756C">
        <w:t>February 10,</w:t>
      </w:r>
      <w:r w:rsidRPr="00EF006A">
        <w:t xml:space="preserve"> 2012.  </w:t>
      </w:r>
    </w:p>
    <w:p w:rsidR="00F4398F" w:rsidRDefault="00F4398F" w:rsidP="00EF006A">
      <w:pPr>
        <w:ind w:left="360"/>
        <w:jc w:val="both"/>
      </w:pPr>
    </w:p>
    <w:p w:rsidR="00EE2AEB" w:rsidRDefault="00BD2A3B" w:rsidP="004C7899">
      <w:pPr>
        <w:ind w:left="360"/>
        <w:jc w:val="both"/>
      </w:pPr>
      <w:r>
        <w:t>In</w:t>
      </w:r>
      <w:r w:rsidRPr="00EF006A">
        <w:t xml:space="preserve"> </w:t>
      </w:r>
      <w:r w:rsidR="00EF006A" w:rsidRPr="00EF006A">
        <w:t xml:space="preserve">2011, </w:t>
      </w:r>
      <w:r w:rsidR="001335B4">
        <w:t>two</w:t>
      </w:r>
      <w:r w:rsidR="001335B4" w:rsidRPr="00EF006A">
        <w:t xml:space="preserve"> </w:t>
      </w:r>
      <w:r w:rsidR="00EF006A" w:rsidRPr="00EF006A">
        <w:t xml:space="preserve">petitions were filed </w:t>
      </w:r>
      <w:r>
        <w:t>requesting</w:t>
      </w:r>
      <w:r w:rsidR="00EF006A" w:rsidRPr="00EF006A">
        <w:t xml:space="preserve"> action on the Vogtle 3 and 4 docket</w:t>
      </w:r>
      <w:r w:rsidR="00EE2AEB">
        <w:t>s</w:t>
      </w:r>
      <w:r w:rsidR="00EF006A" w:rsidRPr="00EF006A">
        <w:t xml:space="preserve">. As of </w:t>
      </w:r>
      <w:r w:rsidR="00521539">
        <w:t>December 31, 2011</w:t>
      </w:r>
      <w:r w:rsidR="00EF006A" w:rsidRPr="00EF006A">
        <w:t xml:space="preserve">, </w:t>
      </w:r>
      <w:r w:rsidR="001335B4">
        <w:t xml:space="preserve">the </w:t>
      </w:r>
      <w:r w:rsidR="00EF006A" w:rsidRPr="00EF006A">
        <w:t xml:space="preserve">petitions </w:t>
      </w:r>
      <w:r w:rsidRPr="00EF006A">
        <w:t>ha</w:t>
      </w:r>
      <w:r>
        <w:t>d</w:t>
      </w:r>
      <w:r w:rsidRPr="00EF006A">
        <w:t xml:space="preserve"> </w:t>
      </w:r>
      <w:r w:rsidR="00EF006A" w:rsidRPr="00EF006A">
        <w:t xml:space="preserve">been denied and </w:t>
      </w:r>
      <w:r w:rsidR="00EE2AEB">
        <w:t>only one appeal</w:t>
      </w:r>
      <w:r w:rsidR="00EF006A" w:rsidRPr="00EF006A">
        <w:t xml:space="preserve"> remain</w:t>
      </w:r>
      <w:r w:rsidR="00EE2AEB">
        <w:t>s</w:t>
      </w:r>
      <w:r w:rsidR="00EF006A" w:rsidRPr="00EF006A">
        <w:t xml:space="preserve"> open</w:t>
      </w:r>
      <w:r w:rsidR="00FD56C1">
        <w:t xml:space="preserve"> with the NRC</w:t>
      </w:r>
      <w:r>
        <w:t>.</w:t>
      </w:r>
      <w:r w:rsidR="004C7899">
        <w:t xml:space="preserve"> </w:t>
      </w:r>
      <w:r w:rsidR="00EE2AEB">
        <w:t>The</w:t>
      </w:r>
      <w:r w:rsidR="004C7899">
        <w:t xml:space="preserve"> </w:t>
      </w:r>
      <w:r w:rsidR="001335B4">
        <w:t>Atomic Safety and Licensing Board (“ASLB”)</w:t>
      </w:r>
      <w:r w:rsidR="00EE2AEB">
        <w:t xml:space="preserve"> rejection of the petition filed in August 2010 concerning the inspection programs and coatings for the containment vessel was affirmed by the NRC on September 27, 2011.  </w:t>
      </w:r>
    </w:p>
    <w:p w:rsidR="00EE2AEB" w:rsidRDefault="00EE2AEB" w:rsidP="00EF006A">
      <w:pPr>
        <w:ind w:left="360"/>
        <w:jc w:val="both"/>
      </w:pPr>
    </w:p>
    <w:p w:rsidR="00EE2AEB" w:rsidRDefault="00FD1821" w:rsidP="00EF006A">
      <w:pPr>
        <w:ind w:left="360"/>
        <w:jc w:val="both"/>
      </w:pPr>
      <w:r>
        <w:t>On September 9, 2011, t</w:t>
      </w:r>
      <w:r w:rsidR="00EE2AEB">
        <w:t xml:space="preserve">he </w:t>
      </w:r>
      <w:r>
        <w:t xml:space="preserve">NRC denied a </w:t>
      </w:r>
      <w:r w:rsidR="00EE2AEB">
        <w:t>petition</w:t>
      </w:r>
      <w:r w:rsidR="00A22EF0">
        <w:t>,</w:t>
      </w:r>
      <w:r w:rsidR="00EE2AEB">
        <w:t xml:space="preserve"> filed </w:t>
      </w:r>
      <w:r w:rsidR="00BD2A3B">
        <w:t>on April 14, 2011</w:t>
      </w:r>
      <w:r w:rsidR="00A22EF0">
        <w:t>,</w:t>
      </w:r>
      <w:r w:rsidR="00BD2A3B">
        <w:t xml:space="preserve"> </w:t>
      </w:r>
      <w:r>
        <w:t>regarding</w:t>
      </w:r>
      <w:r w:rsidR="00FD56C1">
        <w:t xml:space="preserve"> the Fukushima event </w:t>
      </w:r>
      <w:r>
        <w:t>that requested the</w:t>
      </w:r>
      <w:r w:rsidR="00EE2AEB">
        <w:t xml:space="preserve"> NRC suspen</w:t>
      </w:r>
      <w:r>
        <w:t xml:space="preserve">d </w:t>
      </w:r>
      <w:r w:rsidR="00EE2AEB">
        <w:t>all licensing proceedings and the AP1000 design certification</w:t>
      </w:r>
      <w:r>
        <w:t xml:space="preserve">. The NRC’s ruling concurred </w:t>
      </w:r>
      <w:r w:rsidR="00EE2AEB">
        <w:t xml:space="preserve">with </w:t>
      </w:r>
      <w:r>
        <w:t xml:space="preserve">the </w:t>
      </w:r>
      <w:r w:rsidR="00EE2AEB">
        <w:t xml:space="preserve">positions </w:t>
      </w:r>
      <w:r>
        <w:t xml:space="preserve">taken by </w:t>
      </w:r>
      <w:r w:rsidR="00EE2AEB">
        <w:t>the NRC staff, NEI and SNC.</w:t>
      </w:r>
    </w:p>
    <w:p w:rsidR="00EE2AEB" w:rsidRDefault="00EE2AEB" w:rsidP="00EF006A">
      <w:pPr>
        <w:ind w:left="360"/>
        <w:jc w:val="both"/>
      </w:pPr>
    </w:p>
    <w:p w:rsidR="00EE2AEB" w:rsidRPr="00EF006A" w:rsidRDefault="00EE2AEB" w:rsidP="00EF006A">
      <w:pPr>
        <w:ind w:left="360"/>
        <w:jc w:val="both"/>
      </w:pPr>
      <w:r w:rsidRPr="00EE2AEB">
        <w:t>On August 11, 2011, petitioners filed a motion to reopen the record and proposed a new contention</w:t>
      </w:r>
      <w:r w:rsidR="00BD2A3B">
        <w:t>,</w:t>
      </w:r>
      <w:r w:rsidRPr="00EE2AEB">
        <w:t xml:space="preserve"> which alleged that the Fukushima event constituted </w:t>
      </w:r>
      <w:r w:rsidR="0027727C">
        <w:t>“</w:t>
      </w:r>
      <w:r w:rsidRPr="0027727C">
        <w:t>new and significant</w:t>
      </w:r>
      <w:r w:rsidR="0027727C">
        <w:t>”</w:t>
      </w:r>
      <w:r w:rsidRPr="0027727C">
        <w:t xml:space="preserve"> inf</w:t>
      </w:r>
      <w:r w:rsidRPr="00EE2AEB">
        <w:t xml:space="preserve">ormation in the closed Vogtle COL proceeding, </w:t>
      </w:r>
      <w:r w:rsidR="0027727C">
        <w:t xml:space="preserve">and </w:t>
      </w:r>
      <w:r w:rsidR="0027727C" w:rsidRPr="00EE2AEB">
        <w:t>requir</w:t>
      </w:r>
      <w:r w:rsidR="0027727C">
        <w:t>es</w:t>
      </w:r>
      <w:r w:rsidR="0027727C" w:rsidRPr="00EE2AEB">
        <w:t xml:space="preserve"> </w:t>
      </w:r>
      <w:r w:rsidRPr="00EE2AEB">
        <w:t xml:space="preserve">a supplemental environmental impact statement under </w:t>
      </w:r>
      <w:r w:rsidR="0027727C">
        <w:t xml:space="preserve">the </w:t>
      </w:r>
      <w:r w:rsidRPr="00EE2AEB">
        <w:t>N</w:t>
      </w:r>
      <w:r w:rsidR="0027727C">
        <w:t xml:space="preserve">ational </w:t>
      </w:r>
      <w:r w:rsidRPr="00EE2AEB">
        <w:t>E</w:t>
      </w:r>
      <w:r w:rsidR="0027727C">
        <w:t xml:space="preserve">nvironmental </w:t>
      </w:r>
      <w:r w:rsidRPr="00EE2AEB">
        <w:t>P</w:t>
      </w:r>
      <w:r w:rsidR="0027727C">
        <w:t xml:space="preserve">olicy </w:t>
      </w:r>
      <w:r w:rsidRPr="00EE2AEB">
        <w:t>A</w:t>
      </w:r>
      <w:r w:rsidR="0027727C">
        <w:t>ct</w:t>
      </w:r>
      <w:r w:rsidRPr="00EE2AEB">
        <w:t xml:space="preserve">.  On October 18, 2011, the ASLB denied the motion to reopen the record to consider </w:t>
      </w:r>
      <w:r w:rsidR="00BD2A3B" w:rsidRPr="00EE2AEB">
        <w:t>th</w:t>
      </w:r>
      <w:r w:rsidR="00BD2A3B">
        <w:t>is</w:t>
      </w:r>
      <w:r w:rsidR="00BD2A3B" w:rsidRPr="00EE2AEB">
        <w:t xml:space="preserve"> </w:t>
      </w:r>
      <w:r w:rsidRPr="00EE2AEB">
        <w:t xml:space="preserve">contention. Petitioners requested that the ASLB reconsider its October 18, 2011 </w:t>
      </w:r>
      <w:r w:rsidR="00BD2A3B">
        <w:t>o</w:t>
      </w:r>
      <w:r w:rsidR="00E41CF5">
        <w:t>r</w:t>
      </w:r>
      <w:r w:rsidR="00BD2A3B" w:rsidRPr="00EE2AEB">
        <w:t xml:space="preserve">der </w:t>
      </w:r>
      <w:r w:rsidRPr="00EE2AEB">
        <w:t>and reinstate the Fukushima-based environmental contention and appealed the ASLB</w:t>
      </w:r>
      <w:r w:rsidR="0027727C">
        <w:t>’</w:t>
      </w:r>
      <w:r w:rsidRPr="00EE2AEB">
        <w:t xml:space="preserve">s October 18, 2011 </w:t>
      </w:r>
      <w:r w:rsidR="00BD2A3B">
        <w:t>o</w:t>
      </w:r>
      <w:r w:rsidR="00BD2A3B" w:rsidRPr="00EE2AEB">
        <w:t xml:space="preserve">rder </w:t>
      </w:r>
      <w:r w:rsidRPr="00EE2AEB">
        <w:t xml:space="preserve">to the </w:t>
      </w:r>
      <w:r w:rsidR="00FD56C1">
        <w:t>NRC</w:t>
      </w:r>
      <w:r w:rsidRPr="00EE2AEB">
        <w:t xml:space="preserve">. On November 30, 2011, the ASLB denied </w:t>
      </w:r>
      <w:r w:rsidR="00FD56C1">
        <w:t xml:space="preserve">the </w:t>
      </w:r>
      <w:r w:rsidRPr="00EE2AEB">
        <w:t>petitioners</w:t>
      </w:r>
      <w:r w:rsidR="0027727C">
        <w:t>’</w:t>
      </w:r>
      <w:r w:rsidRPr="00EE2AEB">
        <w:t xml:space="preserve"> motion to reinstate the contention. The petitioners</w:t>
      </w:r>
      <w:r w:rsidR="0027727C">
        <w:t>’</w:t>
      </w:r>
      <w:r w:rsidRPr="00EE2AEB">
        <w:t xml:space="preserve"> appeal to the </w:t>
      </w:r>
      <w:r w:rsidR="00FD56C1">
        <w:t>NRC</w:t>
      </w:r>
      <w:r w:rsidR="0027727C">
        <w:t xml:space="preserve"> is</w:t>
      </w:r>
      <w:r w:rsidRPr="00EE2AEB">
        <w:t xml:space="preserve"> pending</w:t>
      </w:r>
      <w:r w:rsidR="00FD56C1">
        <w:t>.</w:t>
      </w:r>
    </w:p>
    <w:p w:rsidR="00F27491" w:rsidRDefault="00F27491" w:rsidP="00F27491">
      <w:pPr>
        <w:ind w:left="360"/>
        <w:jc w:val="both"/>
      </w:pPr>
    </w:p>
    <w:p w:rsidR="001100EB" w:rsidRDefault="001100EB" w:rsidP="00F27491">
      <w:pPr>
        <w:ind w:left="360"/>
        <w:jc w:val="both"/>
        <w:rPr>
          <w:b/>
          <w:bCs/>
        </w:rPr>
      </w:pPr>
    </w:p>
    <w:p w:rsidR="00F27491" w:rsidRDefault="00F27491" w:rsidP="00F27491">
      <w:pPr>
        <w:ind w:left="360"/>
        <w:jc w:val="both"/>
        <w:rPr>
          <w:b/>
          <w:bCs/>
        </w:rPr>
      </w:pPr>
      <w:r w:rsidRPr="00284406">
        <w:rPr>
          <w:b/>
          <w:bCs/>
        </w:rPr>
        <w:t>Table 10.1</w:t>
      </w:r>
    </w:p>
    <w:p w:rsidR="00F27491" w:rsidRDefault="00F27491" w:rsidP="00F27491">
      <w:pPr>
        <w:ind w:left="360"/>
        <w:jc w:val="center"/>
        <w:rPr>
          <w:b/>
          <w:bCs/>
          <w:sz w:val="28"/>
          <w:szCs w:val="28"/>
          <w:u w:val="single"/>
        </w:rPr>
      </w:pPr>
      <w:r w:rsidRPr="00BE3661">
        <w:rPr>
          <w:b/>
          <w:bCs/>
          <w:sz w:val="28"/>
          <w:szCs w:val="28"/>
          <w:u w:val="single"/>
        </w:rPr>
        <w:t>Licensing - Vogtle 3 &amp; 4 COLA Schedule</w:t>
      </w:r>
      <w:r w:rsidR="00FD56C1">
        <w:rPr>
          <w:b/>
          <w:bCs/>
          <w:sz w:val="28"/>
          <w:szCs w:val="28"/>
          <w:u w:val="single"/>
        </w:rPr>
        <w:t xml:space="preserve"> </w:t>
      </w:r>
    </w:p>
    <w:p w:rsidR="00F27491" w:rsidRPr="00BE3661" w:rsidRDefault="00F27491" w:rsidP="00F27491">
      <w:pPr>
        <w:ind w:left="360"/>
        <w:jc w:val="center"/>
        <w:rPr>
          <w:b/>
          <w:bCs/>
          <w:sz w:val="28"/>
          <w:szCs w:val="28"/>
          <w:u w:val="single"/>
        </w:rPr>
      </w:pPr>
    </w:p>
    <w:tbl>
      <w:tblPr>
        <w:tblW w:w="9915" w:type="dxa"/>
        <w:tblInd w:w="93" w:type="dxa"/>
        <w:tblLook w:val="04A0"/>
      </w:tblPr>
      <w:tblGrid>
        <w:gridCol w:w="6585"/>
        <w:gridCol w:w="3330"/>
      </w:tblGrid>
      <w:tr w:rsidR="00F27491" w:rsidRPr="00982AD3" w:rsidTr="00483704">
        <w:trPr>
          <w:trHeight w:val="315"/>
        </w:trPr>
        <w:tc>
          <w:tcPr>
            <w:tcW w:w="65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SNC starts Application development</w:t>
            </w:r>
          </w:p>
        </w:tc>
        <w:tc>
          <w:tcPr>
            <w:tcW w:w="3330" w:type="dxa"/>
            <w:tcBorders>
              <w:top w:val="single" w:sz="4" w:space="0" w:color="auto"/>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June 1, 2006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SNC submits Application</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March 31, 2008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completes sufficiency review</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May 30, 2008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Requests for information with the Staff</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July 2008 - January 14, 2009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conducts public meeting of overall submittal</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July 17, 2008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notices availability and opportunity for intervention</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September 16, 2008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issues draft environmental impact statement</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August 26, 2010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conducts public environmental meeting</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October 7, 2010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issues last advance Safety Evaluation Report (SER) material</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December 2, 2010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ACRS completes review on SER material</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December 17, 2010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issues Final Environmental Impact Statement (FEIS)</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March 18, 2011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SNC issues COLA rev 5 to tie to DCD Rev 19</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June 24, 2011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Staff issues COL FSER</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August 5, 2011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Staff issues COL SECY</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August 9, 2011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 xml:space="preserve">NRC COL Hearing </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27491" w:rsidP="00483704">
            <w:pPr>
              <w:jc w:val="right"/>
              <w:rPr>
                <w:rFonts w:ascii="Calibri" w:hAnsi="Calibri"/>
                <w:color w:val="000000"/>
              </w:rPr>
            </w:pPr>
            <w:r w:rsidRPr="00982AD3">
              <w:rPr>
                <w:rFonts w:ascii="Calibri" w:hAnsi="Calibri"/>
                <w:color w:val="000000"/>
              </w:rPr>
              <w:t>September 27-28, 2011</w:t>
            </w:r>
            <w:r w:rsidR="008A52CC">
              <w:rPr>
                <w:rFonts w:ascii="Calibri" w:hAnsi="Calibri"/>
                <w:color w:val="000000"/>
              </w:rPr>
              <w:t xml:space="preserve">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affirms AP1000 DCD</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8A52CC" w:rsidP="00483704">
            <w:pPr>
              <w:jc w:val="right"/>
              <w:rPr>
                <w:rFonts w:ascii="Calibri" w:hAnsi="Calibri"/>
                <w:color w:val="000000"/>
              </w:rPr>
            </w:pPr>
            <w:r>
              <w:rPr>
                <w:rFonts w:ascii="Calibri" w:hAnsi="Calibri"/>
                <w:color w:val="000000"/>
              </w:rPr>
              <w:t>December 22,</w:t>
            </w:r>
            <w:r w:rsidR="00F27491" w:rsidRPr="00982AD3">
              <w:rPr>
                <w:rFonts w:ascii="Calibri" w:hAnsi="Calibri"/>
                <w:color w:val="000000"/>
              </w:rPr>
              <w:t xml:space="preserve"> 2011</w:t>
            </w:r>
            <w:r>
              <w:rPr>
                <w:rFonts w:ascii="Calibri" w:hAnsi="Calibri"/>
                <w:color w:val="000000"/>
              </w:rPr>
              <w:t xml:space="preserve"> (A)</w:t>
            </w:r>
          </w:p>
        </w:tc>
      </w:tr>
      <w:tr w:rsidR="00521539" w:rsidRPr="00982AD3" w:rsidTr="00521539">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521539" w:rsidRPr="00982AD3" w:rsidRDefault="00521539" w:rsidP="00521539">
            <w:pPr>
              <w:rPr>
                <w:rFonts w:ascii="Calibri" w:hAnsi="Calibri"/>
                <w:color w:val="000000"/>
              </w:rPr>
            </w:pPr>
            <w:r w:rsidRPr="00982AD3">
              <w:rPr>
                <w:rFonts w:ascii="Calibri" w:hAnsi="Calibri"/>
                <w:color w:val="000000"/>
              </w:rPr>
              <w:t>NRC publishes DCD in Federal Register</w:t>
            </w:r>
          </w:p>
        </w:tc>
        <w:tc>
          <w:tcPr>
            <w:tcW w:w="3330" w:type="dxa"/>
            <w:tcBorders>
              <w:top w:val="nil"/>
              <w:left w:val="nil"/>
              <w:bottom w:val="single" w:sz="4" w:space="0" w:color="auto"/>
              <w:right w:val="single" w:sz="4" w:space="0" w:color="auto"/>
            </w:tcBorders>
            <w:shd w:val="clear" w:color="auto" w:fill="auto"/>
            <w:noWrap/>
            <w:vAlign w:val="bottom"/>
            <w:hideMark/>
          </w:tcPr>
          <w:p w:rsidR="00521539" w:rsidRPr="00982AD3" w:rsidRDefault="00521539" w:rsidP="00521539">
            <w:pPr>
              <w:jc w:val="right"/>
              <w:rPr>
                <w:rFonts w:ascii="Calibri" w:hAnsi="Calibri"/>
                <w:color w:val="000000"/>
              </w:rPr>
            </w:pPr>
            <w:r>
              <w:rPr>
                <w:rFonts w:ascii="Calibri" w:hAnsi="Calibri"/>
                <w:color w:val="000000"/>
              </w:rPr>
              <w:t>December 30, 2011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483704">
            <w:pPr>
              <w:rPr>
                <w:rFonts w:ascii="Calibri" w:hAnsi="Calibri"/>
                <w:color w:val="000000"/>
              </w:rPr>
            </w:pPr>
            <w:r w:rsidRPr="00982AD3">
              <w:rPr>
                <w:rFonts w:ascii="Calibri" w:hAnsi="Calibri"/>
                <w:color w:val="000000"/>
              </w:rPr>
              <w:t>NRC issues LWA-B</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0756C" w:rsidP="000D2E6B">
            <w:pPr>
              <w:jc w:val="right"/>
              <w:rPr>
                <w:rFonts w:ascii="Calibri" w:hAnsi="Calibri"/>
                <w:color w:val="000000"/>
              </w:rPr>
            </w:pPr>
            <w:r>
              <w:rPr>
                <w:rFonts w:ascii="Calibri" w:hAnsi="Calibri"/>
                <w:color w:val="000000"/>
              </w:rPr>
              <w:t xml:space="preserve">February </w:t>
            </w:r>
            <w:r w:rsidR="000D2E6B">
              <w:rPr>
                <w:rFonts w:ascii="Calibri" w:hAnsi="Calibri"/>
                <w:color w:val="000000"/>
              </w:rPr>
              <w:t>10</w:t>
            </w:r>
            <w:r>
              <w:rPr>
                <w:rFonts w:ascii="Calibri" w:hAnsi="Calibri"/>
                <w:color w:val="000000"/>
              </w:rPr>
              <w:t>, 2012 (A)</w:t>
            </w:r>
          </w:p>
        </w:tc>
      </w:tr>
      <w:tr w:rsidR="00F27491" w:rsidRPr="00982AD3" w:rsidTr="00483704">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F27491" w:rsidRPr="00982AD3" w:rsidRDefault="00F27491" w:rsidP="000D2E6B">
            <w:pPr>
              <w:rPr>
                <w:rFonts w:ascii="Calibri" w:hAnsi="Calibri"/>
                <w:color w:val="000000"/>
              </w:rPr>
            </w:pPr>
            <w:r w:rsidRPr="00982AD3">
              <w:rPr>
                <w:rFonts w:ascii="Calibri" w:hAnsi="Calibri"/>
                <w:color w:val="000000"/>
              </w:rPr>
              <w:t>NRC issues Vogtle COLs</w:t>
            </w:r>
          </w:p>
        </w:tc>
        <w:tc>
          <w:tcPr>
            <w:tcW w:w="3330" w:type="dxa"/>
            <w:tcBorders>
              <w:top w:val="nil"/>
              <w:left w:val="nil"/>
              <w:bottom w:val="single" w:sz="4" w:space="0" w:color="auto"/>
              <w:right w:val="single" w:sz="4" w:space="0" w:color="auto"/>
            </w:tcBorders>
            <w:shd w:val="clear" w:color="auto" w:fill="auto"/>
            <w:noWrap/>
            <w:vAlign w:val="bottom"/>
            <w:hideMark/>
          </w:tcPr>
          <w:p w:rsidR="00F27491" w:rsidRPr="00982AD3" w:rsidRDefault="00F0756C" w:rsidP="000D2E6B">
            <w:pPr>
              <w:jc w:val="right"/>
              <w:rPr>
                <w:rFonts w:ascii="Calibri" w:hAnsi="Calibri"/>
                <w:color w:val="000000"/>
              </w:rPr>
            </w:pPr>
            <w:r>
              <w:rPr>
                <w:rFonts w:ascii="Calibri" w:hAnsi="Calibri"/>
                <w:color w:val="000000"/>
              </w:rPr>
              <w:t xml:space="preserve">February </w:t>
            </w:r>
            <w:r w:rsidR="000D2E6B">
              <w:rPr>
                <w:rFonts w:ascii="Calibri" w:hAnsi="Calibri"/>
                <w:color w:val="000000"/>
              </w:rPr>
              <w:t>10</w:t>
            </w:r>
            <w:r>
              <w:rPr>
                <w:rFonts w:ascii="Calibri" w:hAnsi="Calibri"/>
                <w:color w:val="000000"/>
              </w:rPr>
              <w:t>, 201</w:t>
            </w:r>
            <w:r w:rsidR="000D2E6B">
              <w:rPr>
                <w:rFonts w:ascii="Calibri" w:hAnsi="Calibri"/>
                <w:color w:val="000000"/>
              </w:rPr>
              <w:t>2</w:t>
            </w:r>
            <w:r>
              <w:rPr>
                <w:rFonts w:ascii="Calibri" w:hAnsi="Calibri"/>
                <w:color w:val="000000"/>
              </w:rPr>
              <w:t xml:space="preserve"> (A)</w:t>
            </w:r>
          </w:p>
        </w:tc>
      </w:tr>
    </w:tbl>
    <w:p w:rsidR="00E377B9" w:rsidRDefault="00E377B9">
      <w:pPr>
        <w:rPr>
          <w:b/>
          <w:bCs/>
          <w:sz w:val="16"/>
          <w:szCs w:val="16"/>
        </w:rPr>
      </w:pPr>
    </w:p>
    <w:p w:rsidR="00F27491" w:rsidRPr="00BE5447" w:rsidRDefault="00F27491" w:rsidP="00F27491">
      <w:pPr>
        <w:ind w:left="720"/>
        <w:rPr>
          <w:b/>
          <w:bCs/>
          <w:sz w:val="16"/>
          <w:szCs w:val="16"/>
        </w:rPr>
      </w:pPr>
      <w:r w:rsidRPr="00BE5447">
        <w:rPr>
          <w:b/>
          <w:bCs/>
          <w:sz w:val="16"/>
          <w:szCs w:val="16"/>
        </w:rPr>
        <w:t xml:space="preserve"> (A) - Actual</w:t>
      </w:r>
    </w:p>
    <w:p w:rsidR="00F27491" w:rsidRPr="00284406" w:rsidRDefault="00F27491" w:rsidP="00F27491">
      <w:pPr>
        <w:ind w:left="360"/>
        <w:sectPr w:rsidR="00F27491" w:rsidRPr="00284406" w:rsidSect="00226738">
          <w:pgSz w:w="12240" w:h="15840"/>
          <w:pgMar w:top="1440" w:right="1440" w:bottom="1440" w:left="1440" w:header="720" w:footer="720" w:gutter="0"/>
          <w:cols w:space="720"/>
          <w:docGrid w:linePitch="360"/>
        </w:sectPr>
      </w:pPr>
    </w:p>
    <w:p w:rsidR="00F27491" w:rsidRDefault="00F27491" w:rsidP="00F27491">
      <w:pPr>
        <w:numPr>
          <w:ilvl w:val="0"/>
          <w:numId w:val="1"/>
        </w:numPr>
        <w:jc w:val="both"/>
        <w:rPr>
          <w:b/>
          <w:bCs/>
        </w:rPr>
      </w:pPr>
      <w:r w:rsidRPr="00284406">
        <w:rPr>
          <w:b/>
          <w:bCs/>
        </w:rPr>
        <w:t xml:space="preserve">The status of all other significant permits and licenses required from other governmental agencies. </w:t>
      </w:r>
    </w:p>
    <w:p w:rsidR="00F27491" w:rsidRDefault="00F27491" w:rsidP="00F27491">
      <w:pPr>
        <w:jc w:val="both"/>
        <w:rPr>
          <w:b/>
          <w:bCs/>
        </w:rPr>
      </w:pPr>
    </w:p>
    <w:p w:rsidR="00FD56C1" w:rsidRPr="00FD56C1" w:rsidRDefault="00F27491" w:rsidP="00FD56C1">
      <w:pPr>
        <w:ind w:left="360"/>
        <w:jc w:val="both"/>
        <w:rPr>
          <w:b/>
          <w:bCs/>
          <w:u w:val="single"/>
        </w:rPr>
      </w:pPr>
      <w:r w:rsidRPr="00284406">
        <w:rPr>
          <w:b/>
          <w:bCs/>
        </w:rPr>
        <w:t>Table 11.1</w:t>
      </w:r>
      <w:r>
        <w:rPr>
          <w:b/>
          <w:bCs/>
        </w:rPr>
        <w:t xml:space="preserve"> </w:t>
      </w:r>
    </w:p>
    <w:p w:rsidR="00F27491" w:rsidRDefault="00F27491" w:rsidP="00F27491">
      <w:pPr>
        <w:ind w:left="360"/>
        <w:jc w:val="both"/>
        <w:rPr>
          <w:b/>
          <w:bCs/>
        </w:rPr>
      </w:pPr>
    </w:p>
    <w:p w:rsidR="00F27491" w:rsidRDefault="00F27491" w:rsidP="00F27491">
      <w:pPr>
        <w:ind w:left="360"/>
        <w:jc w:val="both"/>
      </w:pPr>
    </w:p>
    <w:tbl>
      <w:tblPr>
        <w:tblW w:w="15048"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68"/>
        <w:gridCol w:w="1710"/>
        <w:gridCol w:w="1350"/>
        <w:gridCol w:w="1260"/>
        <w:gridCol w:w="2340"/>
        <w:gridCol w:w="2070"/>
        <w:gridCol w:w="1620"/>
        <w:gridCol w:w="1620"/>
        <w:gridCol w:w="810"/>
      </w:tblGrid>
      <w:tr w:rsidR="00F77398" w:rsidRPr="00F77398" w:rsidTr="00A915E0">
        <w:trPr>
          <w:cantSplit/>
          <w:tblHeader/>
        </w:trPr>
        <w:tc>
          <w:tcPr>
            <w:tcW w:w="2268" w:type="dxa"/>
            <w:vAlign w:val="bottom"/>
          </w:tcPr>
          <w:p w:rsidR="00F77398" w:rsidRPr="00F77398" w:rsidRDefault="00F77398" w:rsidP="00F77398">
            <w:pPr>
              <w:jc w:val="center"/>
              <w:rPr>
                <w:b/>
                <w:sz w:val="20"/>
                <w:szCs w:val="20"/>
              </w:rPr>
            </w:pPr>
          </w:p>
          <w:p w:rsidR="00F77398" w:rsidRPr="00F77398" w:rsidRDefault="00F77398" w:rsidP="00F77398">
            <w:pPr>
              <w:jc w:val="center"/>
              <w:rPr>
                <w:b/>
                <w:sz w:val="20"/>
                <w:szCs w:val="20"/>
              </w:rPr>
            </w:pPr>
            <w:r w:rsidRPr="00F77398">
              <w:rPr>
                <w:b/>
                <w:sz w:val="20"/>
                <w:szCs w:val="20"/>
              </w:rPr>
              <w:t>Permit</w:t>
            </w:r>
          </w:p>
        </w:tc>
        <w:tc>
          <w:tcPr>
            <w:tcW w:w="1710" w:type="dxa"/>
            <w:vAlign w:val="bottom"/>
          </w:tcPr>
          <w:p w:rsidR="00F77398" w:rsidRPr="00F77398" w:rsidRDefault="00F77398" w:rsidP="00F77398">
            <w:pPr>
              <w:jc w:val="center"/>
              <w:rPr>
                <w:b/>
                <w:sz w:val="20"/>
                <w:szCs w:val="20"/>
              </w:rPr>
            </w:pPr>
            <w:r w:rsidRPr="00F77398">
              <w:rPr>
                <w:b/>
                <w:sz w:val="20"/>
                <w:szCs w:val="20"/>
              </w:rPr>
              <w:t>Activity Covered</w:t>
            </w:r>
          </w:p>
        </w:tc>
        <w:tc>
          <w:tcPr>
            <w:tcW w:w="1350" w:type="dxa"/>
            <w:vAlign w:val="bottom"/>
          </w:tcPr>
          <w:p w:rsidR="00F77398" w:rsidRPr="00F77398" w:rsidRDefault="00F77398" w:rsidP="00F77398">
            <w:pPr>
              <w:jc w:val="center"/>
              <w:rPr>
                <w:b/>
                <w:sz w:val="20"/>
                <w:szCs w:val="20"/>
              </w:rPr>
            </w:pPr>
            <w:r w:rsidRPr="00F77398">
              <w:rPr>
                <w:b/>
                <w:sz w:val="20"/>
                <w:szCs w:val="20"/>
              </w:rPr>
              <w:t>Permitting Agency</w:t>
            </w:r>
          </w:p>
        </w:tc>
        <w:tc>
          <w:tcPr>
            <w:tcW w:w="1260" w:type="dxa"/>
            <w:vAlign w:val="bottom"/>
          </w:tcPr>
          <w:p w:rsidR="00F77398" w:rsidRPr="00F77398" w:rsidRDefault="00F77398" w:rsidP="00F77398">
            <w:pPr>
              <w:jc w:val="center"/>
              <w:rPr>
                <w:b/>
                <w:sz w:val="20"/>
                <w:szCs w:val="20"/>
              </w:rPr>
            </w:pPr>
            <w:r w:rsidRPr="00F77398">
              <w:rPr>
                <w:b/>
                <w:sz w:val="20"/>
                <w:szCs w:val="20"/>
              </w:rPr>
              <w:t>Jurisdiction</w:t>
            </w:r>
          </w:p>
        </w:tc>
        <w:tc>
          <w:tcPr>
            <w:tcW w:w="2340" w:type="dxa"/>
            <w:vAlign w:val="bottom"/>
          </w:tcPr>
          <w:p w:rsidR="00F77398" w:rsidRPr="00F77398" w:rsidRDefault="00F77398" w:rsidP="00F77398">
            <w:pPr>
              <w:jc w:val="center"/>
              <w:rPr>
                <w:b/>
                <w:sz w:val="20"/>
                <w:szCs w:val="20"/>
              </w:rPr>
            </w:pPr>
            <w:r w:rsidRPr="00F77398">
              <w:rPr>
                <w:b/>
                <w:sz w:val="20"/>
                <w:szCs w:val="20"/>
              </w:rPr>
              <w:t>Estimated Application Date</w:t>
            </w:r>
          </w:p>
        </w:tc>
        <w:tc>
          <w:tcPr>
            <w:tcW w:w="2070" w:type="dxa"/>
            <w:vAlign w:val="bottom"/>
          </w:tcPr>
          <w:p w:rsidR="00F77398" w:rsidRPr="00F77398" w:rsidRDefault="00F77398" w:rsidP="00F77398">
            <w:pPr>
              <w:jc w:val="center"/>
              <w:rPr>
                <w:b/>
                <w:sz w:val="20"/>
                <w:szCs w:val="20"/>
              </w:rPr>
            </w:pPr>
            <w:r w:rsidRPr="00F77398">
              <w:rPr>
                <w:b/>
                <w:sz w:val="20"/>
                <w:szCs w:val="20"/>
              </w:rPr>
              <w:t>Projected Received Date</w:t>
            </w:r>
          </w:p>
        </w:tc>
        <w:tc>
          <w:tcPr>
            <w:tcW w:w="1620" w:type="dxa"/>
            <w:vAlign w:val="bottom"/>
          </w:tcPr>
          <w:p w:rsidR="00F77398" w:rsidRPr="00F77398" w:rsidRDefault="00F77398" w:rsidP="00F77398">
            <w:pPr>
              <w:jc w:val="center"/>
              <w:rPr>
                <w:b/>
                <w:sz w:val="20"/>
                <w:szCs w:val="20"/>
              </w:rPr>
            </w:pPr>
            <w:r w:rsidRPr="00F77398">
              <w:rPr>
                <w:b/>
                <w:sz w:val="20"/>
                <w:szCs w:val="20"/>
              </w:rPr>
              <w:t>Required Date</w:t>
            </w:r>
          </w:p>
        </w:tc>
        <w:tc>
          <w:tcPr>
            <w:tcW w:w="1620" w:type="dxa"/>
            <w:vAlign w:val="bottom"/>
          </w:tcPr>
          <w:p w:rsidR="00F77398" w:rsidRPr="00F77398" w:rsidRDefault="00F77398" w:rsidP="00F77398">
            <w:pPr>
              <w:jc w:val="center"/>
              <w:rPr>
                <w:b/>
                <w:sz w:val="20"/>
                <w:szCs w:val="20"/>
              </w:rPr>
            </w:pPr>
          </w:p>
          <w:p w:rsidR="00F77398" w:rsidRPr="00F77398" w:rsidRDefault="00F77398" w:rsidP="00F77398">
            <w:pPr>
              <w:keepNext/>
              <w:jc w:val="center"/>
              <w:outlineLvl w:val="0"/>
              <w:rPr>
                <w:b/>
                <w:sz w:val="20"/>
                <w:szCs w:val="20"/>
              </w:rPr>
            </w:pPr>
            <w:r w:rsidRPr="00F77398">
              <w:rPr>
                <w:b/>
                <w:sz w:val="20"/>
                <w:szCs w:val="20"/>
              </w:rPr>
              <w:t>Responsibility</w:t>
            </w:r>
          </w:p>
        </w:tc>
        <w:tc>
          <w:tcPr>
            <w:tcW w:w="810" w:type="dxa"/>
            <w:vAlign w:val="bottom"/>
          </w:tcPr>
          <w:p w:rsidR="00F77398" w:rsidRPr="00F77398" w:rsidRDefault="00F77398" w:rsidP="00F77398">
            <w:pPr>
              <w:jc w:val="center"/>
              <w:rPr>
                <w:b/>
                <w:sz w:val="20"/>
                <w:szCs w:val="20"/>
              </w:rPr>
            </w:pPr>
          </w:p>
          <w:p w:rsidR="00F77398" w:rsidRPr="00F77398" w:rsidRDefault="00F77398" w:rsidP="00F77398">
            <w:pPr>
              <w:jc w:val="center"/>
              <w:rPr>
                <w:b/>
                <w:sz w:val="20"/>
                <w:szCs w:val="20"/>
              </w:rPr>
            </w:pPr>
            <w:r w:rsidRPr="00F77398">
              <w:rPr>
                <w:b/>
                <w:sz w:val="20"/>
                <w:szCs w:val="20"/>
              </w:rPr>
              <w:t>Notes</w:t>
            </w:r>
          </w:p>
        </w:tc>
      </w:tr>
      <w:tr w:rsidR="00F77398" w:rsidRPr="00F77398" w:rsidTr="00A915E0">
        <w:trPr>
          <w:cantSplit/>
        </w:trPr>
        <w:tc>
          <w:tcPr>
            <w:tcW w:w="2268" w:type="dxa"/>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Early Site Permit (ESP) and Limited Work Authorization (LWA)</w:t>
            </w:r>
          </w:p>
        </w:tc>
        <w:tc>
          <w:tcPr>
            <w:tcW w:w="1710" w:type="dxa"/>
            <w:vAlign w:val="bottom"/>
          </w:tcPr>
          <w:p w:rsidR="00F77398" w:rsidRPr="00F77398" w:rsidRDefault="00F77398" w:rsidP="00F77398">
            <w:pPr>
              <w:rPr>
                <w:sz w:val="20"/>
                <w:szCs w:val="20"/>
              </w:rPr>
            </w:pPr>
            <w:r w:rsidRPr="00F77398">
              <w:rPr>
                <w:sz w:val="20"/>
                <w:szCs w:val="20"/>
              </w:rPr>
              <w:t>ESP -Site approval for nuclear plant construction; LWA - approval for limited safety-related work</w:t>
            </w:r>
          </w:p>
        </w:tc>
        <w:tc>
          <w:tcPr>
            <w:tcW w:w="1350" w:type="dxa"/>
            <w:vAlign w:val="bottom"/>
          </w:tcPr>
          <w:p w:rsidR="00F77398" w:rsidRPr="00F77398" w:rsidRDefault="00F77398" w:rsidP="00F77398">
            <w:pPr>
              <w:jc w:val="center"/>
              <w:rPr>
                <w:sz w:val="20"/>
                <w:szCs w:val="20"/>
              </w:rPr>
            </w:pPr>
            <w:r w:rsidRPr="00F77398">
              <w:rPr>
                <w:sz w:val="20"/>
                <w:szCs w:val="20"/>
              </w:rPr>
              <w:t>NRC</w:t>
            </w:r>
          </w:p>
        </w:tc>
        <w:tc>
          <w:tcPr>
            <w:tcW w:w="1260" w:type="dxa"/>
            <w:vAlign w:val="bottom"/>
          </w:tcPr>
          <w:p w:rsidR="00F77398" w:rsidRPr="00F77398" w:rsidRDefault="00F77398" w:rsidP="00F77398">
            <w:pPr>
              <w:jc w:val="center"/>
              <w:rPr>
                <w:sz w:val="20"/>
                <w:szCs w:val="20"/>
              </w:rPr>
            </w:pPr>
            <w:r w:rsidRPr="00F77398">
              <w:rPr>
                <w:sz w:val="20"/>
                <w:szCs w:val="20"/>
              </w:rPr>
              <w:t>Federal</w:t>
            </w:r>
          </w:p>
        </w:tc>
        <w:tc>
          <w:tcPr>
            <w:tcW w:w="2340" w:type="dxa"/>
            <w:vAlign w:val="bottom"/>
          </w:tcPr>
          <w:p w:rsidR="00F77398" w:rsidRPr="00F77398" w:rsidRDefault="00F77398" w:rsidP="00F77398">
            <w:pPr>
              <w:jc w:val="center"/>
              <w:rPr>
                <w:sz w:val="20"/>
                <w:szCs w:val="20"/>
              </w:rPr>
            </w:pPr>
            <w:r w:rsidRPr="00F77398">
              <w:rPr>
                <w:sz w:val="20"/>
                <w:szCs w:val="20"/>
              </w:rPr>
              <w:t>Actual August 2006</w:t>
            </w:r>
          </w:p>
        </w:tc>
        <w:tc>
          <w:tcPr>
            <w:tcW w:w="2070" w:type="dxa"/>
            <w:vAlign w:val="bottom"/>
          </w:tcPr>
          <w:p w:rsidR="00F77398" w:rsidRPr="00F77398" w:rsidRDefault="00F77398" w:rsidP="00F77398">
            <w:pPr>
              <w:jc w:val="center"/>
              <w:rPr>
                <w:sz w:val="20"/>
                <w:szCs w:val="20"/>
              </w:rPr>
            </w:pPr>
            <w:r w:rsidRPr="00F77398">
              <w:rPr>
                <w:sz w:val="20"/>
                <w:szCs w:val="20"/>
              </w:rPr>
              <w:t>Actual August 26, 2009</w:t>
            </w:r>
          </w:p>
        </w:tc>
        <w:tc>
          <w:tcPr>
            <w:tcW w:w="1620" w:type="dxa"/>
            <w:vAlign w:val="bottom"/>
          </w:tcPr>
          <w:p w:rsidR="00F77398" w:rsidRPr="00F77398" w:rsidRDefault="00F77398" w:rsidP="00F77398">
            <w:pPr>
              <w:jc w:val="center"/>
              <w:rPr>
                <w:sz w:val="20"/>
                <w:szCs w:val="20"/>
              </w:rPr>
            </w:pPr>
            <w:r w:rsidRPr="00F77398">
              <w:rPr>
                <w:sz w:val="20"/>
                <w:szCs w:val="20"/>
              </w:rPr>
              <w:t>September 2011</w:t>
            </w:r>
          </w:p>
        </w:tc>
        <w:tc>
          <w:tcPr>
            <w:tcW w:w="1620" w:type="dxa"/>
            <w:vAlign w:val="bottom"/>
          </w:tcPr>
          <w:p w:rsidR="00F77398" w:rsidRPr="00F77398" w:rsidRDefault="00F77398" w:rsidP="00F77398">
            <w:pPr>
              <w:jc w:val="center"/>
              <w:rPr>
                <w:sz w:val="20"/>
                <w:szCs w:val="20"/>
              </w:rPr>
            </w:pPr>
            <w:r w:rsidRPr="00F77398">
              <w:rPr>
                <w:sz w:val="20"/>
                <w:szCs w:val="20"/>
              </w:rPr>
              <w:t>SNC</w:t>
            </w:r>
          </w:p>
        </w:tc>
        <w:tc>
          <w:tcPr>
            <w:tcW w:w="810" w:type="dxa"/>
            <w:vAlign w:val="bottom"/>
          </w:tcPr>
          <w:p w:rsidR="00F77398" w:rsidRPr="00F77398" w:rsidRDefault="00F77398" w:rsidP="00F77398">
            <w:pPr>
              <w:jc w:val="center"/>
              <w:rPr>
                <w:sz w:val="20"/>
                <w:szCs w:val="20"/>
              </w:rPr>
            </w:pPr>
          </w:p>
        </w:tc>
      </w:tr>
      <w:tr w:rsidR="00F77398" w:rsidRPr="00F77398" w:rsidTr="00A915E0">
        <w:trPr>
          <w:cantSplit/>
        </w:trPr>
        <w:tc>
          <w:tcPr>
            <w:tcW w:w="2268" w:type="dxa"/>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Combined Operating Licenses (COLs)</w:t>
            </w:r>
          </w:p>
        </w:tc>
        <w:tc>
          <w:tcPr>
            <w:tcW w:w="1710" w:type="dxa"/>
            <w:vAlign w:val="bottom"/>
          </w:tcPr>
          <w:p w:rsidR="00F77398" w:rsidRPr="00F77398" w:rsidRDefault="00F77398" w:rsidP="00F77398">
            <w:pPr>
              <w:rPr>
                <w:sz w:val="20"/>
                <w:szCs w:val="20"/>
              </w:rPr>
            </w:pPr>
            <w:r w:rsidRPr="00F77398">
              <w:rPr>
                <w:sz w:val="20"/>
                <w:szCs w:val="20"/>
              </w:rPr>
              <w:t>Safety related construction for a nuclear power facility</w:t>
            </w:r>
          </w:p>
        </w:tc>
        <w:tc>
          <w:tcPr>
            <w:tcW w:w="1350" w:type="dxa"/>
            <w:vAlign w:val="bottom"/>
          </w:tcPr>
          <w:p w:rsidR="00F77398" w:rsidRPr="00F77398" w:rsidRDefault="00F77398" w:rsidP="00F77398">
            <w:pPr>
              <w:jc w:val="center"/>
              <w:rPr>
                <w:sz w:val="20"/>
                <w:szCs w:val="20"/>
              </w:rPr>
            </w:pPr>
            <w:r w:rsidRPr="00F77398">
              <w:rPr>
                <w:sz w:val="20"/>
                <w:szCs w:val="20"/>
              </w:rPr>
              <w:t>NRC</w:t>
            </w:r>
          </w:p>
        </w:tc>
        <w:tc>
          <w:tcPr>
            <w:tcW w:w="1260" w:type="dxa"/>
            <w:vAlign w:val="bottom"/>
          </w:tcPr>
          <w:p w:rsidR="00F77398" w:rsidRPr="00F77398" w:rsidRDefault="00F77398" w:rsidP="00F77398">
            <w:pPr>
              <w:jc w:val="center"/>
              <w:rPr>
                <w:sz w:val="20"/>
                <w:szCs w:val="20"/>
              </w:rPr>
            </w:pPr>
            <w:r w:rsidRPr="00F77398">
              <w:rPr>
                <w:sz w:val="20"/>
                <w:szCs w:val="20"/>
              </w:rPr>
              <w:t>Federal</w:t>
            </w:r>
          </w:p>
        </w:tc>
        <w:tc>
          <w:tcPr>
            <w:tcW w:w="2340" w:type="dxa"/>
            <w:vAlign w:val="bottom"/>
          </w:tcPr>
          <w:p w:rsidR="00F77398" w:rsidRPr="00F77398" w:rsidRDefault="00F77398" w:rsidP="00F77398">
            <w:pPr>
              <w:jc w:val="center"/>
              <w:rPr>
                <w:sz w:val="20"/>
                <w:szCs w:val="20"/>
              </w:rPr>
            </w:pPr>
            <w:r w:rsidRPr="00F77398">
              <w:rPr>
                <w:sz w:val="20"/>
                <w:szCs w:val="20"/>
              </w:rPr>
              <w:t>Actual March 31, 2008</w:t>
            </w:r>
          </w:p>
        </w:tc>
        <w:tc>
          <w:tcPr>
            <w:tcW w:w="2070" w:type="dxa"/>
            <w:vAlign w:val="bottom"/>
          </w:tcPr>
          <w:p w:rsidR="00F77398" w:rsidRPr="00F77398" w:rsidRDefault="005E0B10" w:rsidP="00F77398">
            <w:pPr>
              <w:jc w:val="center"/>
              <w:rPr>
                <w:sz w:val="20"/>
                <w:szCs w:val="20"/>
                <w:highlight w:val="yellow"/>
              </w:rPr>
            </w:pPr>
            <w:r>
              <w:rPr>
                <w:sz w:val="20"/>
                <w:szCs w:val="20"/>
              </w:rPr>
              <w:t>Actual February 10, 2012</w:t>
            </w:r>
          </w:p>
        </w:tc>
        <w:tc>
          <w:tcPr>
            <w:tcW w:w="1620" w:type="dxa"/>
            <w:vAlign w:val="bottom"/>
          </w:tcPr>
          <w:p w:rsidR="00F77398" w:rsidRPr="00E62D04" w:rsidRDefault="00541F01" w:rsidP="00F77398">
            <w:pPr>
              <w:jc w:val="center"/>
              <w:rPr>
                <w:sz w:val="20"/>
                <w:szCs w:val="20"/>
              </w:rPr>
            </w:pPr>
            <w:r>
              <w:rPr>
                <w:sz w:val="20"/>
                <w:szCs w:val="20"/>
              </w:rPr>
              <w:t>N/A</w:t>
            </w:r>
          </w:p>
        </w:tc>
        <w:tc>
          <w:tcPr>
            <w:tcW w:w="1620" w:type="dxa"/>
            <w:vAlign w:val="bottom"/>
          </w:tcPr>
          <w:p w:rsidR="00F77398" w:rsidRPr="00F77398" w:rsidRDefault="00F77398" w:rsidP="00F77398">
            <w:pPr>
              <w:jc w:val="center"/>
              <w:rPr>
                <w:sz w:val="20"/>
                <w:szCs w:val="20"/>
              </w:rPr>
            </w:pPr>
            <w:r w:rsidRPr="00F77398">
              <w:rPr>
                <w:sz w:val="20"/>
                <w:szCs w:val="20"/>
              </w:rPr>
              <w:t>SNC</w:t>
            </w:r>
          </w:p>
        </w:tc>
        <w:tc>
          <w:tcPr>
            <w:tcW w:w="810" w:type="dxa"/>
            <w:vAlign w:val="bottom"/>
          </w:tcPr>
          <w:p w:rsidR="00F77398" w:rsidRPr="00F77398" w:rsidRDefault="00F77398" w:rsidP="00F77398">
            <w:pPr>
              <w:jc w:val="center"/>
              <w:rPr>
                <w:sz w:val="20"/>
                <w:szCs w:val="20"/>
              </w:rPr>
            </w:pPr>
          </w:p>
        </w:tc>
      </w:tr>
      <w:tr w:rsidR="00F77398" w:rsidRPr="00F77398" w:rsidTr="00A915E0">
        <w:trPr>
          <w:cantSplit/>
        </w:trPr>
        <w:tc>
          <w:tcPr>
            <w:tcW w:w="2268" w:type="dxa"/>
            <w:vAlign w:val="bottom"/>
          </w:tcPr>
          <w:p w:rsidR="00F77398" w:rsidRPr="00F77398" w:rsidRDefault="00F77398" w:rsidP="00F77398">
            <w:pPr>
              <w:rPr>
                <w:sz w:val="20"/>
                <w:szCs w:val="20"/>
              </w:rPr>
            </w:pPr>
            <w:r w:rsidRPr="00F77398">
              <w:rPr>
                <w:sz w:val="20"/>
                <w:szCs w:val="20"/>
              </w:rPr>
              <w:t>Limited Work Authorization (LWA-B)</w:t>
            </w:r>
          </w:p>
        </w:tc>
        <w:tc>
          <w:tcPr>
            <w:tcW w:w="1710" w:type="dxa"/>
            <w:vAlign w:val="bottom"/>
          </w:tcPr>
          <w:p w:rsidR="00F77398" w:rsidRPr="00F77398" w:rsidRDefault="00F77398" w:rsidP="00F77398">
            <w:pPr>
              <w:rPr>
                <w:sz w:val="20"/>
                <w:szCs w:val="20"/>
              </w:rPr>
            </w:pPr>
            <w:r w:rsidRPr="00F77398">
              <w:rPr>
                <w:sz w:val="20"/>
                <w:szCs w:val="20"/>
              </w:rPr>
              <w:t>Approval for nuclear island rebar and embeds and placement of NI base slab</w:t>
            </w:r>
          </w:p>
        </w:tc>
        <w:tc>
          <w:tcPr>
            <w:tcW w:w="1350" w:type="dxa"/>
            <w:vAlign w:val="bottom"/>
          </w:tcPr>
          <w:p w:rsidR="00F77398" w:rsidRPr="00F77398" w:rsidRDefault="00F77398" w:rsidP="00F77398">
            <w:pPr>
              <w:jc w:val="center"/>
              <w:rPr>
                <w:sz w:val="20"/>
                <w:szCs w:val="20"/>
              </w:rPr>
            </w:pPr>
            <w:r w:rsidRPr="00F77398">
              <w:rPr>
                <w:sz w:val="20"/>
                <w:szCs w:val="20"/>
              </w:rPr>
              <w:t>NRC</w:t>
            </w:r>
          </w:p>
        </w:tc>
        <w:tc>
          <w:tcPr>
            <w:tcW w:w="1260" w:type="dxa"/>
            <w:vAlign w:val="bottom"/>
          </w:tcPr>
          <w:p w:rsidR="00F77398" w:rsidRPr="00F77398" w:rsidRDefault="00F77398" w:rsidP="00F77398">
            <w:pPr>
              <w:jc w:val="center"/>
              <w:rPr>
                <w:sz w:val="20"/>
                <w:szCs w:val="20"/>
              </w:rPr>
            </w:pPr>
            <w:r w:rsidRPr="00F77398">
              <w:rPr>
                <w:sz w:val="20"/>
                <w:szCs w:val="20"/>
              </w:rPr>
              <w:t>Federal</w:t>
            </w:r>
          </w:p>
        </w:tc>
        <w:tc>
          <w:tcPr>
            <w:tcW w:w="2340" w:type="dxa"/>
            <w:vAlign w:val="bottom"/>
          </w:tcPr>
          <w:p w:rsidR="00F77398" w:rsidRPr="00F77398" w:rsidRDefault="00F77398" w:rsidP="00F77398">
            <w:pPr>
              <w:jc w:val="center"/>
              <w:rPr>
                <w:sz w:val="20"/>
                <w:szCs w:val="20"/>
              </w:rPr>
            </w:pPr>
            <w:r w:rsidRPr="00F77398">
              <w:rPr>
                <w:sz w:val="20"/>
                <w:szCs w:val="20"/>
              </w:rPr>
              <w:t>Actual October 2, 2009</w:t>
            </w:r>
          </w:p>
        </w:tc>
        <w:tc>
          <w:tcPr>
            <w:tcW w:w="2070" w:type="dxa"/>
            <w:vAlign w:val="bottom"/>
          </w:tcPr>
          <w:p w:rsidR="00F77398" w:rsidRPr="00F77398" w:rsidRDefault="005E0B10" w:rsidP="00F77398">
            <w:pPr>
              <w:jc w:val="center"/>
              <w:rPr>
                <w:sz w:val="20"/>
                <w:szCs w:val="20"/>
                <w:highlight w:val="yellow"/>
              </w:rPr>
            </w:pPr>
            <w:r w:rsidRPr="005E0B10">
              <w:rPr>
                <w:sz w:val="20"/>
                <w:szCs w:val="20"/>
              </w:rPr>
              <w:t>Actual February 10, 2012</w:t>
            </w:r>
          </w:p>
        </w:tc>
        <w:tc>
          <w:tcPr>
            <w:tcW w:w="1620" w:type="dxa"/>
            <w:vAlign w:val="bottom"/>
          </w:tcPr>
          <w:p w:rsidR="00F77398" w:rsidRPr="00E62D04" w:rsidRDefault="00541F01" w:rsidP="00F77398">
            <w:pPr>
              <w:jc w:val="center"/>
              <w:rPr>
                <w:sz w:val="20"/>
                <w:szCs w:val="20"/>
              </w:rPr>
            </w:pPr>
            <w:r>
              <w:rPr>
                <w:sz w:val="20"/>
                <w:szCs w:val="20"/>
              </w:rPr>
              <w:t>N/A</w:t>
            </w:r>
          </w:p>
        </w:tc>
        <w:tc>
          <w:tcPr>
            <w:tcW w:w="1620" w:type="dxa"/>
            <w:vAlign w:val="bottom"/>
          </w:tcPr>
          <w:p w:rsidR="00F77398" w:rsidRPr="00F77398" w:rsidRDefault="00F77398" w:rsidP="00F77398">
            <w:pPr>
              <w:jc w:val="center"/>
              <w:rPr>
                <w:sz w:val="20"/>
                <w:szCs w:val="20"/>
              </w:rPr>
            </w:pPr>
            <w:r w:rsidRPr="00F77398">
              <w:rPr>
                <w:sz w:val="20"/>
                <w:szCs w:val="20"/>
              </w:rPr>
              <w:t>SNC</w:t>
            </w:r>
          </w:p>
        </w:tc>
        <w:tc>
          <w:tcPr>
            <w:tcW w:w="810" w:type="dxa"/>
            <w:vAlign w:val="bottom"/>
          </w:tcPr>
          <w:p w:rsidR="00F77398" w:rsidRPr="00F77398" w:rsidRDefault="00F77398" w:rsidP="00F77398">
            <w:pPr>
              <w:jc w:val="center"/>
              <w:rPr>
                <w:sz w:val="20"/>
                <w:szCs w:val="20"/>
              </w:rPr>
            </w:pPr>
          </w:p>
        </w:tc>
      </w:tr>
      <w:tr w:rsidR="00F77398" w:rsidRPr="00F77398" w:rsidTr="00A915E0">
        <w:trPr>
          <w:cantSplit/>
        </w:trPr>
        <w:tc>
          <w:tcPr>
            <w:tcW w:w="2268" w:type="dxa"/>
            <w:vAlign w:val="bottom"/>
          </w:tcPr>
          <w:p w:rsidR="00F77398" w:rsidRPr="00F77398" w:rsidRDefault="00F77398" w:rsidP="00F77398">
            <w:pPr>
              <w:rPr>
                <w:sz w:val="20"/>
                <w:szCs w:val="20"/>
              </w:rPr>
            </w:pPr>
            <w:r w:rsidRPr="00F77398">
              <w:rPr>
                <w:sz w:val="20"/>
                <w:szCs w:val="20"/>
              </w:rPr>
              <w:t>Section 404 Permit</w:t>
            </w:r>
          </w:p>
        </w:tc>
        <w:tc>
          <w:tcPr>
            <w:tcW w:w="1710" w:type="dxa"/>
            <w:vAlign w:val="bottom"/>
          </w:tcPr>
          <w:p w:rsidR="00F77398" w:rsidRPr="00F77398" w:rsidRDefault="00F77398" w:rsidP="00F77398">
            <w:pPr>
              <w:rPr>
                <w:sz w:val="20"/>
                <w:szCs w:val="20"/>
              </w:rPr>
            </w:pPr>
            <w:r w:rsidRPr="00F77398">
              <w:rPr>
                <w:sz w:val="20"/>
                <w:szCs w:val="20"/>
              </w:rPr>
              <w:t>Disturbance of crossing wetland areas or navigable waters</w:t>
            </w:r>
          </w:p>
        </w:tc>
        <w:tc>
          <w:tcPr>
            <w:tcW w:w="1350" w:type="dxa"/>
            <w:vAlign w:val="bottom"/>
          </w:tcPr>
          <w:p w:rsidR="00F77398" w:rsidRPr="00F77398" w:rsidRDefault="00F77398" w:rsidP="00F77398">
            <w:pPr>
              <w:jc w:val="center"/>
              <w:rPr>
                <w:sz w:val="20"/>
                <w:szCs w:val="20"/>
              </w:rPr>
            </w:pPr>
            <w:r w:rsidRPr="00F77398">
              <w:rPr>
                <w:sz w:val="20"/>
                <w:szCs w:val="20"/>
              </w:rPr>
              <w:t>USACE</w:t>
            </w:r>
          </w:p>
        </w:tc>
        <w:tc>
          <w:tcPr>
            <w:tcW w:w="1260" w:type="dxa"/>
            <w:vAlign w:val="bottom"/>
          </w:tcPr>
          <w:p w:rsidR="00F77398" w:rsidRPr="00F77398" w:rsidRDefault="00F77398" w:rsidP="00F77398">
            <w:pPr>
              <w:jc w:val="center"/>
              <w:rPr>
                <w:sz w:val="20"/>
                <w:szCs w:val="20"/>
              </w:rPr>
            </w:pPr>
            <w:r w:rsidRPr="00F77398">
              <w:rPr>
                <w:sz w:val="20"/>
                <w:szCs w:val="20"/>
              </w:rPr>
              <w:t>Federal</w:t>
            </w:r>
          </w:p>
        </w:tc>
        <w:tc>
          <w:tcPr>
            <w:tcW w:w="2340" w:type="dxa"/>
            <w:vAlign w:val="bottom"/>
          </w:tcPr>
          <w:p w:rsidR="00F77398" w:rsidRPr="00F77398" w:rsidRDefault="00F77398" w:rsidP="00F77398">
            <w:pPr>
              <w:jc w:val="center"/>
              <w:rPr>
                <w:sz w:val="20"/>
                <w:szCs w:val="20"/>
              </w:rPr>
            </w:pPr>
            <w:r w:rsidRPr="00F77398">
              <w:rPr>
                <w:sz w:val="20"/>
                <w:szCs w:val="20"/>
              </w:rPr>
              <w:t xml:space="preserve">Actual </w:t>
            </w:r>
          </w:p>
          <w:p w:rsidR="00F77398" w:rsidRPr="00F77398" w:rsidRDefault="00F77398" w:rsidP="00F77398">
            <w:pPr>
              <w:jc w:val="center"/>
              <w:rPr>
                <w:sz w:val="20"/>
                <w:szCs w:val="20"/>
              </w:rPr>
            </w:pPr>
            <w:r w:rsidRPr="00F77398">
              <w:rPr>
                <w:sz w:val="20"/>
                <w:szCs w:val="20"/>
              </w:rPr>
              <w:t>November 9, 2009</w:t>
            </w:r>
          </w:p>
          <w:p w:rsidR="00F77398" w:rsidRPr="00F77398" w:rsidRDefault="00F77398" w:rsidP="00F77398">
            <w:pPr>
              <w:jc w:val="center"/>
              <w:rPr>
                <w:sz w:val="20"/>
                <w:szCs w:val="20"/>
              </w:rPr>
            </w:pPr>
            <w:r w:rsidRPr="00F77398">
              <w:rPr>
                <w:sz w:val="20"/>
                <w:szCs w:val="20"/>
              </w:rPr>
              <w:t>Revised January 7,</w:t>
            </w:r>
            <w:r w:rsidR="00362C27">
              <w:rPr>
                <w:sz w:val="20"/>
                <w:szCs w:val="20"/>
              </w:rPr>
              <w:t xml:space="preserve"> </w:t>
            </w:r>
            <w:r w:rsidRPr="00F77398">
              <w:rPr>
                <w:sz w:val="20"/>
                <w:szCs w:val="20"/>
              </w:rPr>
              <w:t>2010</w:t>
            </w:r>
          </w:p>
        </w:tc>
        <w:tc>
          <w:tcPr>
            <w:tcW w:w="2070" w:type="dxa"/>
            <w:vAlign w:val="bottom"/>
          </w:tcPr>
          <w:p w:rsidR="00F77398" w:rsidRPr="00F77398" w:rsidRDefault="00F77398" w:rsidP="00F77398">
            <w:pPr>
              <w:jc w:val="center"/>
              <w:rPr>
                <w:sz w:val="20"/>
                <w:szCs w:val="20"/>
              </w:rPr>
            </w:pPr>
            <w:r w:rsidRPr="00F77398">
              <w:rPr>
                <w:sz w:val="20"/>
                <w:szCs w:val="20"/>
              </w:rPr>
              <w:t xml:space="preserve">Actual </w:t>
            </w:r>
          </w:p>
          <w:p w:rsidR="00F77398" w:rsidRPr="00F77398" w:rsidRDefault="00F77398" w:rsidP="00F77398">
            <w:pPr>
              <w:jc w:val="center"/>
              <w:rPr>
                <w:sz w:val="20"/>
                <w:szCs w:val="20"/>
              </w:rPr>
            </w:pPr>
            <w:r w:rsidRPr="00F77398">
              <w:rPr>
                <w:sz w:val="20"/>
                <w:szCs w:val="20"/>
              </w:rPr>
              <w:t>September 30, 2010</w:t>
            </w:r>
          </w:p>
        </w:tc>
        <w:tc>
          <w:tcPr>
            <w:tcW w:w="1620" w:type="dxa"/>
            <w:vAlign w:val="bottom"/>
          </w:tcPr>
          <w:p w:rsidR="00F77398" w:rsidRPr="00F77398" w:rsidRDefault="00F77398" w:rsidP="00F77398">
            <w:pPr>
              <w:jc w:val="center"/>
              <w:rPr>
                <w:sz w:val="20"/>
                <w:szCs w:val="20"/>
              </w:rPr>
            </w:pPr>
            <w:r w:rsidRPr="00F77398">
              <w:rPr>
                <w:sz w:val="20"/>
                <w:szCs w:val="20"/>
              </w:rPr>
              <w:t>October 2010</w:t>
            </w:r>
          </w:p>
        </w:tc>
        <w:tc>
          <w:tcPr>
            <w:tcW w:w="1620" w:type="dxa"/>
            <w:vAlign w:val="bottom"/>
          </w:tcPr>
          <w:p w:rsidR="00F77398" w:rsidRPr="00F77398" w:rsidRDefault="00F77398" w:rsidP="00F77398">
            <w:pPr>
              <w:jc w:val="center"/>
              <w:rPr>
                <w:sz w:val="20"/>
                <w:szCs w:val="20"/>
              </w:rPr>
            </w:pPr>
            <w:r w:rsidRPr="00F77398">
              <w:rPr>
                <w:sz w:val="20"/>
                <w:szCs w:val="20"/>
              </w:rPr>
              <w:t>SNC</w:t>
            </w:r>
          </w:p>
        </w:tc>
        <w:tc>
          <w:tcPr>
            <w:tcW w:w="810" w:type="dxa"/>
            <w:vAlign w:val="bottom"/>
          </w:tcPr>
          <w:p w:rsidR="00F77398" w:rsidRPr="00F77398" w:rsidRDefault="00F77398" w:rsidP="00F77398">
            <w:pPr>
              <w:jc w:val="center"/>
              <w:rPr>
                <w:sz w:val="20"/>
                <w:szCs w:val="20"/>
              </w:rPr>
            </w:pPr>
          </w:p>
          <w:p w:rsidR="00F77398" w:rsidRPr="00F77398" w:rsidRDefault="00F77398" w:rsidP="00F77398">
            <w:pPr>
              <w:jc w:val="center"/>
              <w:rPr>
                <w:sz w:val="20"/>
                <w:szCs w:val="20"/>
              </w:rPr>
            </w:pPr>
            <w:r w:rsidRPr="00F77398">
              <w:rPr>
                <w:sz w:val="20"/>
                <w:szCs w:val="20"/>
              </w:rPr>
              <w:t>1,7,8, 16</w:t>
            </w:r>
          </w:p>
        </w:tc>
      </w:tr>
      <w:tr w:rsidR="00F77398" w:rsidRPr="00F77398" w:rsidTr="00A915E0">
        <w:trPr>
          <w:cantSplit/>
        </w:trPr>
        <w:tc>
          <w:tcPr>
            <w:tcW w:w="2268" w:type="dxa"/>
            <w:vAlign w:val="bottom"/>
          </w:tcPr>
          <w:p w:rsidR="00F77398" w:rsidRPr="00F77398" w:rsidRDefault="00F77398" w:rsidP="00F77398">
            <w:pPr>
              <w:rPr>
                <w:sz w:val="20"/>
                <w:szCs w:val="20"/>
              </w:rPr>
            </w:pPr>
            <w:r w:rsidRPr="00F77398">
              <w:rPr>
                <w:sz w:val="20"/>
                <w:szCs w:val="20"/>
              </w:rPr>
              <w:t>Section 10 Permit</w:t>
            </w:r>
          </w:p>
        </w:tc>
        <w:tc>
          <w:tcPr>
            <w:tcW w:w="1710" w:type="dxa"/>
            <w:vAlign w:val="bottom"/>
          </w:tcPr>
          <w:p w:rsidR="00F77398" w:rsidRPr="00F77398" w:rsidRDefault="00F77398" w:rsidP="00F77398">
            <w:pPr>
              <w:rPr>
                <w:sz w:val="20"/>
                <w:szCs w:val="20"/>
              </w:rPr>
            </w:pPr>
            <w:r w:rsidRPr="00F77398">
              <w:rPr>
                <w:sz w:val="20"/>
                <w:szCs w:val="20"/>
              </w:rPr>
              <w:t>New intake/discharge to Savannah River</w:t>
            </w:r>
          </w:p>
        </w:tc>
        <w:tc>
          <w:tcPr>
            <w:tcW w:w="1350" w:type="dxa"/>
            <w:vAlign w:val="bottom"/>
          </w:tcPr>
          <w:p w:rsidR="00F77398" w:rsidRPr="00F77398" w:rsidRDefault="00F77398" w:rsidP="00F77398">
            <w:pPr>
              <w:jc w:val="center"/>
              <w:rPr>
                <w:sz w:val="20"/>
                <w:szCs w:val="20"/>
              </w:rPr>
            </w:pPr>
            <w:r w:rsidRPr="00F77398">
              <w:rPr>
                <w:sz w:val="20"/>
                <w:szCs w:val="20"/>
              </w:rPr>
              <w:t>USACE</w:t>
            </w:r>
          </w:p>
        </w:tc>
        <w:tc>
          <w:tcPr>
            <w:tcW w:w="1260" w:type="dxa"/>
            <w:vAlign w:val="bottom"/>
          </w:tcPr>
          <w:p w:rsidR="00F77398" w:rsidRPr="00F77398" w:rsidRDefault="00F77398" w:rsidP="00F77398">
            <w:pPr>
              <w:jc w:val="center"/>
              <w:rPr>
                <w:sz w:val="20"/>
                <w:szCs w:val="20"/>
              </w:rPr>
            </w:pPr>
            <w:r w:rsidRPr="00F77398">
              <w:rPr>
                <w:sz w:val="20"/>
                <w:szCs w:val="20"/>
              </w:rPr>
              <w:t>Federal</w:t>
            </w:r>
          </w:p>
        </w:tc>
        <w:tc>
          <w:tcPr>
            <w:tcW w:w="2340" w:type="dxa"/>
            <w:vAlign w:val="bottom"/>
          </w:tcPr>
          <w:p w:rsidR="00F77398" w:rsidRPr="00F77398" w:rsidRDefault="00F77398" w:rsidP="00F77398">
            <w:pPr>
              <w:jc w:val="center"/>
              <w:rPr>
                <w:sz w:val="20"/>
                <w:szCs w:val="20"/>
              </w:rPr>
            </w:pPr>
            <w:r w:rsidRPr="00F77398">
              <w:rPr>
                <w:sz w:val="20"/>
                <w:szCs w:val="20"/>
              </w:rPr>
              <w:t xml:space="preserve">Actual </w:t>
            </w:r>
          </w:p>
          <w:p w:rsidR="00F77398" w:rsidRPr="00F77398" w:rsidRDefault="00F77398" w:rsidP="00F77398">
            <w:pPr>
              <w:jc w:val="center"/>
              <w:rPr>
                <w:sz w:val="20"/>
                <w:szCs w:val="20"/>
              </w:rPr>
            </w:pPr>
            <w:r w:rsidRPr="00F77398">
              <w:rPr>
                <w:sz w:val="20"/>
                <w:szCs w:val="20"/>
              </w:rPr>
              <w:t>November 9, 2009 Revised January 7,</w:t>
            </w:r>
            <w:r w:rsidR="00362C27">
              <w:rPr>
                <w:sz w:val="20"/>
                <w:szCs w:val="20"/>
              </w:rPr>
              <w:t xml:space="preserve"> </w:t>
            </w:r>
            <w:r w:rsidRPr="00F77398">
              <w:rPr>
                <w:sz w:val="20"/>
                <w:szCs w:val="20"/>
              </w:rPr>
              <w:t>2010</w:t>
            </w:r>
          </w:p>
        </w:tc>
        <w:tc>
          <w:tcPr>
            <w:tcW w:w="2070" w:type="dxa"/>
            <w:vAlign w:val="bottom"/>
          </w:tcPr>
          <w:p w:rsidR="00F77398" w:rsidRPr="00F77398" w:rsidRDefault="00F77398" w:rsidP="00F77398">
            <w:pPr>
              <w:jc w:val="center"/>
              <w:rPr>
                <w:sz w:val="20"/>
                <w:szCs w:val="20"/>
              </w:rPr>
            </w:pPr>
            <w:r w:rsidRPr="00F77398">
              <w:rPr>
                <w:sz w:val="20"/>
                <w:szCs w:val="20"/>
              </w:rPr>
              <w:t xml:space="preserve">Actual </w:t>
            </w:r>
          </w:p>
          <w:p w:rsidR="00F77398" w:rsidRPr="00F77398" w:rsidRDefault="00F77398" w:rsidP="00F77398">
            <w:pPr>
              <w:jc w:val="center"/>
              <w:rPr>
                <w:sz w:val="20"/>
                <w:szCs w:val="20"/>
              </w:rPr>
            </w:pPr>
            <w:r w:rsidRPr="00F77398">
              <w:rPr>
                <w:sz w:val="20"/>
                <w:szCs w:val="20"/>
              </w:rPr>
              <w:t>September 30, 2010</w:t>
            </w:r>
          </w:p>
        </w:tc>
        <w:tc>
          <w:tcPr>
            <w:tcW w:w="1620" w:type="dxa"/>
            <w:vAlign w:val="bottom"/>
          </w:tcPr>
          <w:p w:rsidR="00F77398" w:rsidRPr="00F77398" w:rsidRDefault="00F77398" w:rsidP="00F77398">
            <w:pPr>
              <w:jc w:val="center"/>
              <w:rPr>
                <w:sz w:val="20"/>
                <w:szCs w:val="20"/>
              </w:rPr>
            </w:pPr>
            <w:r w:rsidRPr="00F77398">
              <w:rPr>
                <w:sz w:val="20"/>
                <w:szCs w:val="20"/>
              </w:rPr>
              <w:t>October 2010</w:t>
            </w:r>
          </w:p>
        </w:tc>
        <w:tc>
          <w:tcPr>
            <w:tcW w:w="1620" w:type="dxa"/>
            <w:vAlign w:val="bottom"/>
          </w:tcPr>
          <w:p w:rsidR="00F77398" w:rsidRPr="00F77398" w:rsidRDefault="00F77398" w:rsidP="00F77398">
            <w:pPr>
              <w:jc w:val="center"/>
              <w:rPr>
                <w:sz w:val="20"/>
                <w:szCs w:val="20"/>
              </w:rPr>
            </w:pPr>
            <w:r w:rsidRPr="00F77398">
              <w:rPr>
                <w:sz w:val="20"/>
                <w:szCs w:val="20"/>
              </w:rPr>
              <w:t>SNC</w:t>
            </w:r>
          </w:p>
        </w:tc>
        <w:tc>
          <w:tcPr>
            <w:tcW w:w="810" w:type="dxa"/>
            <w:vAlign w:val="bottom"/>
          </w:tcPr>
          <w:p w:rsidR="00F77398" w:rsidRPr="00F77398" w:rsidRDefault="00F77398" w:rsidP="00F77398">
            <w:pPr>
              <w:jc w:val="center"/>
              <w:rPr>
                <w:sz w:val="20"/>
                <w:szCs w:val="20"/>
              </w:rPr>
            </w:pPr>
          </w:p>
          <w:p w:rsidR="00F77398" w:rsidRPr="00F77398" w:rsidRDefault="00F77398" w:rsidP="00F77398">
            <w:pPr>
              <w:jc w:val="center"/>
              <w:rPr>
                <w:sz w:val="20"/>
                <w:szCs w:val="20"/>
              </w:rPr>
            </w:pPr>
            <w:r w:rsidRPr="00F77398">
              <w:rPr>
                <w:sz w:val="20"/>
                <w:szCs w:val="20"/>
              </w:rPr>
              <w:t>1,7,8, 16</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Section 401 Certification</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Compliance with water quality standards</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 xml:space="preserve">Actual </w:t>
            </w:r>
          </w:p>
          <w:p w:rsidR="00F77398" w:rsidRPr="00F77398" w:rsidRDefault="00F77398" w:rsidP="00F77398">
            <w:pPr>
              <w:jc w:val="center"/>
              <w:rPr>
                <w:sz w:val="20"/>
                <w:szCs w:val="20"/>
              </w:rPr>
            </w:pPr>
            <w:r w:rsidRPr="00F77398">
              <w:rPr>
                <w:sz w:val="20"/>
                <w:szCs w:val="20"/>
              </w:rPr>
              <w:t>November 9, 2009 Revised January 7,</w:t>
            </w:r>
            <w:r w:rsidR="00362C27">
              <w:rPr>
                <w:sz w:val="20"/>
                <w:szCs w:val="20"/>
              </w:rPr>
              <w:t xml:space="preserve"> </w:t>
            </w:r>
            <w:r w:rsidRPr="00F77398">
              <w:rPr>
                <w:sz w:val="20"/>
                <w:szCs w:val="20"/>
              </w:rPr>
              <w:t>2010</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 xml:space="preserve">Actual </w:t>
            </w:r>
          </w:p>
          <w:p w:rsidR="00F77398" w:rsidRPr="00F77398" w:rsidRDefault="00F77398" w:rsidP="00F77398">
            <w:pPr>
              <w:jc w:val="center"/>
              <w:rPr>
                <w:sz w:val="20"/>
                <w:szCs w:val="20"/>
              </w:rPr>
            </w:pPr>
            <w:r w:rsidRPr="00F77398">
              <w:rPr>
                <w:sz w:val="20"/>
                <w:szCs w:val="20"/>
              </w:rPr>
              <w:t>June 1, 2010</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July 2010</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 xml:space="preserve"> 7,8,16</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State Waters Buffer Variance</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Land disturbing activities within 25’ state waters buffer</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 xml:space="preserve">Actual </w:t>
            </w:r>
          </w:p>
          <w:p w:rsidR="00F77398" w:rsidRPr="00F77398" w:rsidRDefault="00F77398" w:rsidP="00F77398">
            <w:pPr>
              <w:jc w:val="center"/>
              <w:rPr>
                <w:sz w:val="20"/>
                <w:szCs w:val="20"/>
              </w:rPr>
            </w:pPr>
            <w:r w:rsidRPr="00F77398">
              <w:rPr>
                <w:sz w:val="20"/>
                <w:szCs w:val="20"/>
              </w:rPr>
              <w:t xml:space="preserve">January 8, 2010 </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 xml:space="preserve">Actual April 29, 2010 </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July  2010</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r>
      <w:tr w:rsidR="00F77398" w:rsidRPr="00F77398" w:rsidTr="00A915E0">
        <w:trPr>
          <w:cantSplit/>
        </w:trPr>
        <w:tc>
          <w:tcPr>
            <w:tcW w:w="2268" w:type="dxa"/>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Certificate of Registration</w:t>
            </w:r>
          </w:p>
        </w:tc>
        <w:tc>
          <w:tcPr>
            <w:tcW w:w="1710" w:type="dxa"/>
            <w:vAlign w:val="bottom"/>
          </w:tcPr>
          <w:p w:rsidR="00F77398" w:rsidRPr="00F77398" w:rsidRDefault="00F77398" w:rsidP="00F77398">
            <w:pPr>
              <w:rPr>
                <w:sz w:val="20"/>
                <w:szCs w:val="20"/>
              </w:rPr>
            </w:pPr>
            <w:r w:rsidRPr="00F77398">
              <w:rPr>
                <w:sz w:val="20"/>
                <w:szCs w:val="20"/>
              </w:rPr>
              <w:t>Transportation of Hazardous Material</w:t>
            </w:r>
          </w:p>
        </w:tc>
        <w:tc>
          <w:tcPr>
            <w:tcW w:w="1350" w:type="dxa"/>
            <w:vAlign w:val="bottom"/>
          </w:tcPr>
          <w:p w:rsidR="00F77398" w:rsidRPr="00F77398" w:rsidRDefault="00F77398" w:rsidP="00F77398">
            <w:pPr>
              <w:jc w:val="center"/>
              <w:rPr>
                <w:sz w:val="20"/>
                <w:szCs w:val="20"/>
              </w:rPr>
            </w:pPr>
            <w:r w:rsidRPr="00F77398">
              <w:rPr>
                <w:sz w:val="20"/>
                <w:szCs w:val="20"/>
              </w:rPr>
              <w:t>USDOT</w:t>
            </w:r>
          </w:p>
        </w:tc>
        <w:tc>
          <w:tcPr>
            <w:tcW w:w="1260" w:type="dxa"/>
            <w:vAlign w:val="bottom"/>
          </w:tcPr>
          <w:p w:rsidR="00F77398" w:rsidRPr="00F77398" w:rsidRDefault="00F77398" w:rsidP="00F77398">
            <w:pPr>
              <w:jc w:val="center"/>
              <w:rPr>
                <w:sz w:val="20"/>
                <w:szCs w:val="20"/>
              </w:rPr>
            </w:pPr>
            <w:r w:rsidRPr="00F77398">
              <w:rPr>
                <w:sz w:val="20"/>
                <w:szCs w:val="20"/>
              </w:rPr>
              <w:t>Federal</w:t>
            </w:r>
          </w:p>
        </w:tc>
        <w:tc>
          <w:tcPr>
            <w:tcW w:w="2340" w:type="dxa"/>
            <w:vAlign w:val="bottom"/>
          </w:tcPr>
          <w:p w:rsidR="00F77398" w:rsidRPr="00F77398" w:rsidRDefault="00F77398" w:rsidP="00F77398">
            <w:pPr>
              <w:jc w:val="center"/>
              <w:rPr>
                <w:sz w:val="20"/>
                <w:szCs w:val="20"/>
              </w:rPr>
            </w:pPr>
            <w:r w:rsidRPr="00F77398">
              <w:rPr>
                <w:sz w:val="20"/>
                <w:szCs w:val="20"/>
              </w:rPr>
              <w:t>Actual May 2009</w:t>
            </w:r>
          </w:p>
        </w:tc>
        <w:tc>
          <w:tcPr>
            <w:tcW w:w="2070" w:type="dxa"/>
            <w:vAlign w:val="bottom"/>
          </w:tcPr>
          <w:p w:rsidR="00F77398" w:rsidRPr="00F77398" w:rsidRDefault="00F77398" w:rsidP="00F77398">
            <w:pPr>
              <w:jc w:val="center"/>
              <w:rPr>
                <w:sz w:val="20"/>
                <w:szCs w:val="20"/>
              </w:rPr>
            </w:pPr>
            <w:r w:rsidRPr="00F77398">
              <w:rPr>
                <w:sz w:val="20"/>
                <w:szCs w:val="20"/>
              </w:rPr>
              <w:t>Actual May 14, 2009</w:t>
            </w:r>
          </w:p>
        </w:tc>
        <w:tc>
          <w:tcPr>
            <w:tcW w:w="1620" w:type="dxa"/>
            <w:vAlign w:val="bottom"/>
          </w:tcPr>
          <w:p w:rsidR="00F77398" w:rsidRPr="00F77398" w:rsidRDefault="00F77398" w:rsidP="00F77398">
            <w:pPr>
              <w:jc w:val="center"/>
              <w:rPr>
                <w:sz w:val="20"/>
                <w:szCs w:val="20"/>
              </w:rPr>
            </w:pPr>
            <w:r w:rsidRPr="00F77398">
              <w:rPr>
                <w:sz w:val="20"/>
                <w:szCs w:val="20"/>
              </w:rPr>
              <w:t>June 2009</w:t>
            </w:r>
          </w:p>
        </w:tc>
        <w:tc>
          <w:tcPr>
            <w:tcW w:w="1620" w:type="dxa"/>
            <w:vAlign w:val="bottom"/>
          </w:tcPr>
          <w:p w:rsidR="00F77398" w:rsidRPr="00F77398" w:rsidRDefault="00F77398" w:rsidP="00F77398">
            <w:pPr>
              <w:jc w:val="center"/>
              <w:rPr>
                <w:sz w:val="20"/>
                <w:szCs w:val="20"/>
              </w:rPr>
            </w:pPr>
            <w:r w:rsidRPr="00F77398">
              <w:rPr>
                <w:sz w:val="20"/>
                <w:szCs w:val="20"/>
              </w:rPr>
              <w:t>SNC</w:t>
            </w:r>
          </w:p>
        </w:tc>
        <w:tc>
          <w:tcPr>
            <w:tcW w:w="810" w:type="dxa"/>
            <w:vAlign w:val="bottom"/>
          </w:tcPr>
          <w:p w:rsidR="00F77398" w:rsidRPr="00F77398" w:rsidRDefault="00F77398" w:rsidP="00F77398">
            <w:pPr>
              <w:jc w:val="center"/>
              <w:rPr>
                <w:sz w:val="20"/>
                <w:szCs w:val="20"/>
              </w:rPr>
            </w:pPr>
          </w:p>
        </w:tc>
      </w:tr>
      <w:tr w:rsidR="00F77398" w:rsidRPr="00F77398" w:rsidTr="00A915E0">
        <w:trPr>
          <w:cantSplit/>
        </w:trPr>
        <w:tc>
          <w:tcPr>
            <w:tcW w:w="2268" w:type="dxa"/>
            <w:vAlign w:val="bottom"/>
          </w:tcPr>
          <w:p w:rsidR="00F77398" w:rsidRPr="00F77398" w:rsidRDefault="00F77398" w:rsidP="00F77398">
            <w:pPr>
              <w:rPr>
                <w:sz w:val="20"/>
                <w:szCs w:val="20"/>
              </w:rPr>
            </w:pPr>
            <w:r w:rsidRPr="00F77398">
              <w:rPr>
                <w:sz w:val="20"/>
                <w:szCs w:val="20"/>
              </w:rPr>
              <w:t>Federal Depredation Permit</w:t>
            </w:r>
          </w:p>
        </w:tc>
        <w:tc>
          <w:tcPr>
            <w:tcW w:w="1710" w:type="dxa"/>
            <w:vAlign w:val="bottom"/>
          </w:tcPr>
          <w:p w:rsidR="00F77398" w:rsidRPr="00F77398" w:rsidRDefault="00F77398" w:rsidP="00F77398">
            <w:pPr>
              <w:rPr>
                <w:sz w:val="20"/>
                <w:szCs w:val="20"/>
              </w:rPr>
            </w:pPr>
            <w:r w:rsidRPr="00F77398">
              <w:rPr>
                <w:sz w:val="20"/>
                <w:szCs w:val="20"/>
              </w:rPr>
              <w:t>Adverse impacts on protected species and/or their nests. For site and rail corridor upgrade.</w:t>
            </w:r>
          </w:p>
        </w:tc>
        <w:tc>
          <w:tcPr>
            <w:tcW w:w="1350" w:type="dxa"/>
            <w:vAlign w:val="bottom"/>
          </w:tcPr>
          <w:p w:rsidR="00F77398" w:rsidRPr="00F77398" w:rsidRDefault="00F77398" w:rsidP="00F77398">
            <w:pPr>
              <w:jc w:val="center"/>
              <w:rPr>
                <w:sz w:val="20"/>
                <w:szCs w:val="20"/>
              </w:rPr>
            </w:pPr>
            <w:r w:rsidRPr="00F77398">
              <w:rPr>
                <w:sz w:val="20"/>
                <w:szCs w:val="20"/>
              </w:rPr>
              <w:t>USFWS</w:t>
            </w:r>
          </w:p>
        </w:tc>
        <w:tc>
          <w:tcPr>
            <w:tcW w:w="1260" w:type="dxa"/>
            <w:vAlign w:val="bottom"/>
          </w:tcPr>
          <w:p w:rsidR="00F77398" w:rsidRPr="00F77398" w:rsidRDefault="00F77398" w:rsidP="00F77398">
            <w:pPr>
              <w:jc w:val="center"/>
              <w:rPr>
                <w:sz w:val="20"/>
                <w:szCs w:val="20"/>
              </w:rPr>
            </w:pPr>
            <w:r w:rsidRPr="00F77398">
              <w:rPr>
                <w:sz w:val="20"/>
                <w:szCs w:val="20"/>
              </w:rPr>
              <w:t>Federal</w:t>
            </w:r>
          </w:p>
        </w:tc>
        <w:tc>
          <w:tcPr>
            <w:tcW w:w="2340" w:type="dxa"/>
            <w:vAlign w:val="bottom"/>
          </w:tcPr>
          <w:p w:rsidR="00F77398" w:rsidRPr="00F77398" w:rsidRDefault="00F77398" w:rsidP="00F77398">
            <w:pPr>
              <w:jc w:val="center"/>
              <w:rPr>
                <w:sz w:val="20"/>
                <w:szCs w:val="20"/>
              </w:rPr>
            </w:pPr>
            <w:r w:rsidRPr="00F77398">
              <w:rPr>
                <w:sz w:val="20"/>
                <w:szCs w:val="20"/>
              </w:rPr>
              <w:t>If needed</w:t>
            </w:r>
          </w:p>
        </w:tc>
        <w:tc>
          <w:tcPr>
            <w:tcW w:w="2070" w:type="dxa"/>
            <w:vAlign w:val="bottom"/>
          </w:tcPr>
          <w:p w:rsidR="00F77398" w:rsidRPr="00F77398" w:rsidRDefault="00F77398" w:rsidP="00F77398">
            <w:pPr>
              <w:jc w:val="center"/>
              <w:rPr>
                <w:sz w:val="20"/>
                <w:szCs w:val="20"/>
              </w:rPr>
            </w:pPr>
            <w:r w:rsidRPr="00F77398">
              <w:rPr>
                <w:sz w:val="20"/>
                <w:szCs w:val="20"/>
              </w:rPr>
              <w:t>TBD</w:t>
            </w:r>
          </w:p>
        </w:tc>
        <w:tc>
          <w:tcPr>
            <w:tcW w:w="1620" w:type="dxa"/>
            <w:vAlign w:val="bottom"/>
          </w:tcPr>
          <w:p w:rsidR="00F77398" w:rsidRPr="00F77398" w:rsidRDefault="00F77398" w:rsidP="00F77398">
            <w:pPr>
              <w:jc w:val="center"/>
              <w:rPr>
                <w:sz w:val="20"/>
                <w:szCs w:val="20"/>
              </w:rPr>
            </w:pPr>
            <w:r w:rsidRPr="00F77398">
              <w:rPr>
                <w:sz w:val="20"/>
                <w:szCs w:val="20"/>
              </w:rPr>
              <w:t>TBD</w:t>
            </w:r>
          </w:p>
        </w:tc>
        <w:tc>
          <w:tcPr>
            <w:tcW w:w="1620" w:type="dxa"/>
            <w:vAlign w:val="bottom"/>
          </w:tcPr>
          <w:p w:rsidR="00F77398" w:rsidRPr="00F77398" w:rsidRDefault="00F77398" w:rsidP="00F77398">
            <w:pPr>
              <w:jc w:val="center"/>
              <w:rPr>
                <w:sz w:val="20"/>
                <w:szCs w:val="20"/>
              </w:rPr>
            </w:pPr>
            <w:r w:rsidRPr="00F77398">
              <w:rPr>
                <w:sz w:val="20"/>
                <w:szCs w:val="20"/>
              </w:rPr>
              <w:t>SNC/GPC</w:t>
            </w:r>
          </w:p>
        </w:tc>
        <w:tc>
          <w:tcPr>
            <w:tcW w:w="810" w:type="dxa"/>
            <w:vAlign w:val="bottom"/>
          </w:tcPr>
          <w:p w:rsidR="00F77398" w:rsidRPr="00F77398" w:rsidRDefault="00F77398" w:rsidP="00F77398">
            <w:pPr>
              <w:jc w:val="center"/>
              <w:rPr>
                <w:sz w:val="20"/>
                <w:szCs w:val="20"/>
              </w:rPr>
            </w:pPr>
          </w:p>
          <w:p w:rsidR="00F77398" w:rsidRPr="00F77398" w:rsidRDefault="00F77398" w:rsidP="00F77398">
            <w:pPr>
              <w:jc w:val="center"/>
              <w:rPr>
                <w:sz w:val="20"/>
                <w:szCs w:val="20"/>
              </w:rPr>
            </w:pPr>
            <w:r w:rsidRPr="00F77398">
              <w:rPr>
                <w:sz w:val="20"/>
                <w:szCs w:val="20"/>
              </w:rPr>
              <w:t>13</w:t>
            </w:r>
          </w:p>
        </w:tc>
      </w:tr>
      <w:tr w:rsidR="00F77398" w:rsidRPr="00F77398" w:rsidTr="00A915E0">
        <w:trPr>
          <w:cantSplit/>
        </w:trPr>
        <w:tc>
          <w:tcPr>
            <w:tcW w:w="2268" w:type="dxa"/>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Scientific Collecting Permit</w:t>
            </w:r>
          </w:p>
        </w:tc>
        <w:tc>
          <w:tcPr>
            <w:tcW w:w="1710" w:type="dxa"/>
            <w:vAlign w:val="bottom"/>
          </w:tcPr>
          <w:p w:rsidR="00F77398" w:rsidRPr="00F77398" w:rsidRDefault="00F77398" w:rsidP="00F77398">
            <w:pPr>
              <w:rPr>
                <w:sz w:val="20"/>
                <w:szCs w:val="20"/>
              </w:rPr>
            </w:pPr>
            <w:r w:rsidRPr="00F77398">
              <w:rPr>
                <w:sz w:val="20"/>
                <w:szCs w:val="20"/>
              </w:rPr>
              <w:t>Collection of specimens</w:t>
            </w:r>
          </w:p>
        </w:tc>
        <w:tc>
          <w:tcPr>
            <w:tcW w:w="1350" w:type="dxa"/>
            <w:vAlign w:val="bottom"/>
          </w:tcPr>
          <w:p w:rsidR="00F77398" w:rsidRPr="00F77398" w:rsidRDefault="00F77398" w:rsidP="00F77398">
            <w:pPr>
              <w:jc w:val="center"/>
              <w:rPr>
                <w:sz w:val="20"/>
                <w:szCs w:val="20"/>
              </w:rPr>
            </w:pPr>
            <w:r w:rsidRPr="00F77398">
              <w:rPr>
                <w:sz w:val="20"/>
                <w:szCs w:val="20"/>
              </w:rPr>
              <w:t>USFWS</w:t>
            </w:r>
          </w:p>
        </w:tc>
        <w:tc>
          <w:tcPr>
            <w:tcW w:w="1260" w:type="dxa"/>
            <w:vAlign w:val="bottom"/>
          </w:tcPr>
          <w:p w:rsidR="00F77398" w:rsidRPr="00F77398" w:rsidRDefault="00F77398" w:rsidP="00F77398">
            <w:pPr>
              <w:jc w:val="center"/>
              <w:rPr>
                <w:sz w:val="20"/>
                <w:szCs w:val="20"/>
              </w:rPr>
            </w:pPr>
            <w:r w:rsidRPr="00F77398">
              <w:rPr>
                <w:sz w:val="20"/>
                <w:szCs w:val="20"/>
              </w:rPr>
              <w:t>Federal</w:t>
            </w:r>
          </w:p>
        </w:tc>
        <w:tc>
          <w:tcPr>
            <w:tcW w:w="2340" w:type="dxa"/>
            <w:vAlign w:val="bottom"/>
          </w:tcPr>
          <w:p w:rsidR="00F77398" w:rsidRPr="00F77398" w:rsidRDefault="00F77398" w:rsidP="00F77398">
            <w:pPr>
              <w:jc w:val="center"/>
              <w:rPr>
                <w:sz w:val="20"/>
                <w:szCs w:val="20"/>
              </w:rPr>
            </w:pPr>
            <w:r w:rsidRPr="00F77398">
              <w:rPr>
                <w:sz w:val="20"/>
                <w:szCs w:val="20"/>
              </w:rPr>
              <w:t>If needed</w:t>
            </w:r>
          </w:p>
        </w:tc>
        <w:tc>
          <w:tcPr>
            <w:tcW w:w="2070" w:type="dxa"/>
            <w:vAlign w:val="bottom"/>
          </w:tcPr>
          <w:p w:rsidR="00F77398" w:rsidRPr="00F77398" w:rsidRDefault="00F77398" w:rsidP="00F77398">
            <w:pPr>
              <w:jc w:val="center"/>
              <w:rPr>
                <w:sz w:val="20"/>
                <w:szCs w:val="20"/>
              </w:rPr>
            </w:pPr>
            <w:r w:rsidRPr="00F77398">
              <w:rPr>
                <w:sz w:val="20"/>
                <w:szCs w:val="20"/>
              </w:rPr>
              <w:t>TBD</w:t>
            </w:r>
          </w:p>
        </w:tc>
        <w:tc>
          <w:tcPr>
            <w:tcW w:w="1620" w:type="dxa"/>
            <w:vAlign w:val="bottom"/>
          </w:tcPr>
          <w:p w:rsidR="00F77398" w:rsidRPr="00F77398" w:rsidRDefault="00F77398" w:rsidP="00F77398">
            <w:pPr>
              <w:jc w:val="center"/>
              <w:rPr>
                <w:sz w:val="20"/>
                <w:szCs w:val="20"/>
              </w:rPr>
            </w:pPr>
            <w:r w:rsidRPr="00F77398">
              <w:rPr>
                <w:sz w:val="20"/>
                <w:szCs w:val="20"/>
              </w:rPr>
              <w:t>TBD</w:t>
            </w:r>
          </w:p>
        </w:tc>
        <w:tc>
          <w:tcPr>
            <w:tcW w:w="1620" w:type="dxa"/>
            <w:vAlign w:val="bottom"/>
          </w:tcPr>
          <w:p w:rsidR="00F77398" w:rsidRPr="00F77398" w:rsidRDefault="00F77398" w:rsidP="00F77398">
            <w:pPr>
              <w:jc w:val="center"/>
              <w:rPr>
                <w:sz w:val="20"/>
                <w:szCs w:val="20"/>
              </w:rPr>
            </w:pPr>
            <w:r w:rsidRPr="00F77398">
              <w:rPr>
                <w:sz w:val="20"/>
                <w:szCs w:val="20"/>
              </w:rPr>
              <w:t>SNC/GPC</w:t>
            </w:r>
          </w:p>
        </w:tc>
        <w:tc>
          <w:tcPr>
            <w:tcW w:w="810" w:type="dxa"/>
            <w:vAlign w:val="bottom"/>
          </w:tcPr>
          <w:p w:rsidR="00F77398" w:rsidRPr="00F77398" w:rsidRDefault="00F77398" w:rsidP="00F77398">
            <w:pPr>
              <w:jc w:val="center"/>
              <w:rPr>
                <w:sz w:val="20"/>
                <w:szCs w:val="20"/>
              </w:rPr>
            </w:pPr>
            <w:r w:rsidRPr="00F77398">
              <w:rPr>
                <w:sz w:val="20"/>
                <w:szCs w:val="20"/>
              </w:rPr>
              <w:t>13</w:t>
            </w:r>
          </w:p>
        </w:tc>
      </w:tr>
      <w:tr w:rsidR="00F77398" w:rsidRPr="00F77398" w:rsidTr="00A915E0">
        <w:trPr>
          <w:cantSplit/>
        </w:trPr>
        <w:tc>
          <w:tcPr>
            <w:tcW w:w="2268" w:type="dxa"/>
            <w:vAlign w:val="bottom"/>
          </w:tcPr>
          <w:p w:rsidR="00F77398" w:rsidRPr="00F77398" w:rsidRDefault="00F77398" w:rsidP="00F77398">
            <w:pPr>
              <w:rPr>
                <w:sz w:val="20"/>
                <w:szCs w:val="20"/>
              </w:rPr>
            </w:pPr>
            <w:r w:rsidRPr="00F77398">
              <w:rPr>
                <w:sz w:val="20"/>
                <w:szCs w:val="20"/>
              </w:rPr>
              <w:t>Salvage Permit</w:t>
            </w:r>
          </w:p>
        </w:tc>
        <w:tc>
          <w:tcPr>
            <w:tcW w:w="1710" w:type="dxa"/>
            <w:vAlign w:val="bottom"/>
          </w:tcPr>
          <w:p w:rsidR="00F77398" w:rsidRPr="00F77398" w:rsidRDefault="00F77398" w:rsidP="00F77398">
            <w:pPr>
              <w:rPr>
                <w:sz w:val="20"/>
                <w:szCs w:val="20"/>
              </w:rPr>
            </w:pPr>
            <w:r w:rsidRPr="00F77398">
              <w:rPr>
                <w:sz w:val="20"/>
                <w:szCs w:val="20"/>
              </w:rPr>
              <w:t>Donation or receipt  of protected species (bodies, feathers, etc.) for exhibit or scientific study</w:t>
            </w:r>
          </w:p>
        </w:tc>
        <w:tc>
          <w:tcPr>
            <w:tcW w:w="1350" w:type="dxa"/>
            <w:vAlign w:val="bottom"/>
          </w:tcPr>
          <w:p w:rsidR="00F77398" w:rsidRPr="00F77398" w:rsidRDefault="00F77398" w:rsidP="00F77398">
            <w:pPr>
              <w:jc w:val="center"/>
              <w:rPr>
                <w:sz w:val="20"/>
                <w:szCs w:val="20"/>
              </w:rPr>
            </w:pPr>
            <w:r w:rsidRPr="00F77398">
              <w:rPr>
                <w:sz w:val="20"/>
                <w:szCs w:val="20"/>
              </w:rPr>
              <w:t>USFWS</w:t>
            </w:r>
          </w:p>
        </w:tc>
        <w:tc>
          <w:tcPr>
            <w:tcW w:w="1260" w:type="dxa"/>
            <w:vAlign w:val="bottom"/>
          </w:tcPr>
          <w:p w:rsidR="00F77398" w:rsidRPr="00F77398" w:rsidRDefault="00F77398" w:rsidP="00F77398">
            <w:pPr>
              <w:jc w:val="center"/>
              <w:rPr>
                <w:sz w:val="20"/>
                <w:szCs w:val="20"/>
              </w:rPr>
            </w:pPr>
            <w:r w:rsidRPr="00F77398">
              <w:rPr>
                <w:sz w:val="20"/>
                <w:szCs w:val="20"/>
              </w:rPr>
              <w:t>Federal</w:t>
            </w:r>
          </w:p>
        </w:tc>
        <w:tc>
          <w:tcPr>
            <w:tcW w:w="2340" w:type="dxa"/>
            <w:vAlign w:val="bottom"/>
          </w:tcPr>
          <w:p w:rsidR="00F77398" w:rsidRPr="00F77398" w:rsidRDefault="00F77398" w:rsidP="00F77398">
            <w:pPr>
              <w:jc w:val="center"/>
              <w:rPr>
                <w:sz w:val="20"/>
                <w:szCs w:val="20"/>
              </w:rPr>
            </w:pPr>
            <w:r w:rsidRPr="00F77398">
              <w:rPr>
                <w:sz w:val="20"/>
                <w:szCs w:val="20"/>
              </w:rPr>
              <w:t xml:space="preserve">If needed </w:t>
            </w:r>
          </w:p>
        </w:tc>
        <w:tc>
          <w:tcPr>
            <w:tcW w:w="2070" w:type="dxa"/>
            <w:vAlign w:val="bottom"/>
          </w:tcPr>
          <w:p w:rsidR="00F77398" w:rsidRPr="00F77398" w:rsidRDefault="00F77398" w:rsidP="00F77398">
            <w:pPr>
              <w:jc w:val="center"/>
              <w:rPr>
                <w:sz w:val="20"/>
                <w:szCs w:val="20"/>
              </w:rPr>
            </w:pPr>
            <w:r w:rsidRPr="00F77398">
              <w:rPr>
                <w:sz w:val="20"/>
                <w:szCs w:val="20"/>
              </w:rPr>
              <w:t>TBD</w:t>
            </w:r>
          </w:p>
        </w:tc>
        <w:tc>
          <w:tcPr>
            <w:tcW w:w="1620" w:type="dxa"/>
            <w:vAlign w:val="bottom"/>
          </w:tcPr>
          <w:p w:rsidR="00F77398" w:rsidRPr="00F77398" w:rsidRDefault="00F77398" w:rsidP="00F77398">
            <w:pPr>
              <w:jc w:val="center"/>
              <w:rPr>
                <w:sz w:val="20"/>
                <w:szCs w:val="20"/>
              </w:rPr>
            </w:pPr>
            <w:r w:rsidRPr="00F77398">
              <w:rPr>
                <w:sz w:val="20"/>
                <w:szCs w:val="20"/>
              </w:rPr>
              <w:t>TBD</w:t>
            </w:r>
          </w:p>
        </w:tc>
        <w:tc>
          <w:tcPr>
            <w:tcW w:w="1620" w:type="dxa"/>
            <w:vAlign w:val="bottom"/>
          </w:tcPr>
          <w:p w:rsidR="00F77398" w:rsidRPr="00F77398" w:rsidRDefault="00F77398" w:rsidP="00F77398">
            <w:pPr>
              <w:jc w:val="center"/>
              <w:rPr>
                <w:sz w:val="20"/>
                <w:szCs w:val="20"/>
              </w:rPr>
            </w:pPr>
            <w:r w:rsidRPr="00F77398">
              <w:rPr>
                <w:sz w:val="20"/>
                <w:szCs w:val="20"/>
              </w:rPr>
              <w:t>SNC/GPC</w:t>
            </w:r>
          </w:p>
        </w:tc>
        <w:tc>
          <w:tcPr>
            <w:tcW w:w="810" w:type="dxa"/>
            <w:vAlign w:val="bottom"/>
          </w:tcPr>
          <w:p w:rsidR="00F77398" w:rsidRPr="00F77398" w:rsidRDefault="00F77398" w:rsidP="00F77398">
            <w:pPr>
              <w:jc w:val="center"/>
              <w:rPr>
                <w:sz w:val="20"/>
                <w:szCs w:val="20"/>
              </w:rPr>
            </w:pPr>
          </w:p>
          <w:p w:rsidR="00F77398" w:rsidRPr="00F77398" w:rsidRDefault="00F77398" w:rsidP="00F77398">
            <w:pPr>
              <w:jc w:val="center"/>
              <w:rPr>
                <w:sz w:val="20"/>
                <w:szCs w:val="20"/>
              </w:rPr>
            </w:pPr>
            <w:r w:rsidRPr="00F77398">
              <w:rPr>
                <w:sz w:val="20"/>
                <w:szCs w:val="20"/>
              </w:rPr>
              <w:t>13</w:t>
            </w:r>
          </w:p>
        </w:tc>
      </w:tr>
      <w:tr w:rsidR="00F77398" w:rsidRPr="00F77398" w:rsidTr="00A915E0">
        <w:trPr>
          <w:cantSplit/>
        </w:trPr>
        <w:tc>
          <w:tcPr>
            <w:tcW w:w="2268" w:type="dxa"/>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 xml:space="preserve">Objects Affecting Navigable Airspace - </w:t>
            </w:r>
          </w:p>
          <w:p w:rsidR="00F77398" w:rsidRPr="00F77398" w:rsidRDefault="00F77398" w:rsidP="00F77398">
            <w:pPr>
              <w:rPr>
                <w:sz w:val="20"/>
                <w:szCs w:val="20"/>
              </w:rPr>
            </w:pPr>
            <w:r w:rsidRPr="00F77398">
              <w:rPr>
                <w:sz w:val="20"/>
                <w:szCs w:val="20"/>
              </w:rPr>
              <w:t>Construction Notice</w:t>
            </w:r>
          </w:p>
        </w:tc>
        <w:tc>
          <w:tcPr>
            <w:tcW w:w="1710" w:type="dxa"/>
            <w:vAlign w:val="bottom"/>
          </w:tcPr>
          <w:p w:rsidR="00F77398" w:rsidRPr="00F77398" w:rsidRDefault="00F77398" w:rsidP="00F77398">
            <w:pPr>
              <w:rPr>
                <w:sz w:val="20"/>
                <w:szCs w:val="20"/>
              </w:rPr>
            </w:pPr>
            <w:r w:rsidRPr="00F77398">
              <w:rPr>
                <w:sz w:val="20"/>
                <w:szCs w:val="20"/>
              </w:rPr>
              <w:t>Notice of erection of structures (&gt;200’ high) potentially impacting air navigation</w:t>
            </w:r>
          </w:p>
        </w:tc>
        <w:tc>
          <w:tcPr>
            <w:tcW w:w="1350" w:type="dxa"/>
            <w:vAlign w:val="bottom"/>
          </w:tcPr>
          <w:p w:rsidR="00F77398" w:rsidRPr="00F77398" w:rsidRDefault="00F77398" w:rsidP="00F77398">
            <w:pPr>
              <w:jc w:val="center"/>
              <w:rPr>
                <w:sz w:val="20"/>
                <w:szCs w:val="20"/>
              </w:rPr>
            </w:pPr>
          </w:p>
          <w:p w:rsidR="00F77398" w:rsidRPr="00F77398" w:rsidRDefault="00F77398" w:rsidP="00F77398">
            <w:pPr>
              <w:jc w:val="center"/>
              <w:rPr>
                <w:sz w:val="20"/>
                <w:szCs w:val="20"/>
              </w:rPr>
            </w:pPr>
          </w:p>
          <w:p w:rsidR="00F77398" w:rsidRPr="00F77398" w:rsidRDefault="00F77398" w:rsidP="00F77398">
            <w:pPr>
              <w:jc w:val="center"/>
              <w:rPr>
                <w:sz w:val="20"/>
                <w:szCs w:val="20"/>
              </w:rPr>
            </w:pPr>
            <w:r w:rsidRPr="00F77398">
              <w:rPr>
                <w:sz w:val="20"/>
                <w:szCs w:val="20"/>
              </w:rPr>
              <w:t>FAA</w:t>
            </w:r>
          </w:p>
        </w:tc>
        <w:tc>
          <w:tcPr>
            <w:tcW w:w="1260" w:type="dxa"/>
            <w:vAlign w:val="bottom"/>
          </w:tcPr>
          <w:p w:rsidR="00F77398" w:rsidRPr="00F77398" w:rsidRDefault="00F77398" w:rsidP="00F77398">
            <w:pPr>
              <w:jc w:val="center"/>
              <w:rPr>
                <w:sz w:val="20"/>
                <w:szCs w:val="20"/>
              </w:rPr>
            </w:pPr>
            <w:r w:rsidRPr="00F77398">
              <w:rPr>
                <w:sz w:val="20"/>
                <w:szCs w:val="20"/>
              </w:rPr>
              <w:t>Federal</w:t>
            </w:r>
          </w:p>
        </w:tc>
        <w:tc>
          <w:tcPr>
            <w:tcW w:w="2340" w:type="dxa"/>
            <w:vAlign w:val="bottom"/>
          </w:tcPr>
          <w:p w:rsidR="00F77398" w:rsidRPr="00F77398" w:rsidRDefault="00F77398" w:rsidP="00F77398">
            <w:pPr>
              <w:jc w:val="center"/>
              <w:rPr>
                <w:sz w:val="20"/>
                <w:szCs w:val="20"/>
                <w:highlight w:val="yellow"/>
              </w:rPr>
            </w:pPr>
          </w:p>
          <w:p w:rsidR="00F77398" w:rsidRPr="00F77398" w:rsidRDefault="00F77398" w:rsidP="00F77398">
            <w:pPr>
              <w:jc w:val="center"/>
              <w:rPr>
                <w:sz w:val="20"/>
                <w:szCs w:val="20"/>
                <w:highlight w:val="yellow"/>
              </w:rPr>
            </w:pPr>
            <w:r w:rsidRPr="00F77398">
              <w:rPr>
                <w:sz w:val="20"/>
                <w:szCs w:val="20"/>
              </w:rPr>
              <w:t>Actual January 24, 2011</w:t>
            </w:r>
          </w:p>
        </w:tc>
        <w:tc>
          <w:tcPr>
            <w:tcW w:w="2070" w:type="dxa"/>
            <w:vAlign w:val="bottom"/>
          </w:tcPr>
          <w:p w:rsidR="00F77398" w:rsidRPr="00F77398" w:rsidRDefault="00F77398" w:rsidP="00F77398">
            <w:pPr>
              <w:jc w:val="center"/>
              <w:rPr>
                <w:sz w:val="20"/>
                <w:szCs w:val="20"/>
              </w:rPr>
            </w:pPr>
            <w:r w:rsidRPr="00F77398">
              <w:rPr>
                <w:color w:val="000000"/>
                <w:sz w:val="20"/>
                <w:szCs w:val="20"/>
              </w:rPr>
              <w:t>Actual August 30, 2011</w:t>
            </w:r>
          </w:p>
        </w:tc>
        <w:tc>
          <w:tcPr>
            <w:tcW w:w="1620" w:type="dxa"/>
            <w:vAlign w:val="bottom"/>
          </w:tcPr>
          <w:p w:rsidR="00F77398" w:rsidRPr="00F77398" w:rsidRDefault="00F77398" w:rsidP="00F77398">
            <w:pPr>
              <w:jc w:val="center"/>
              <w:rPr>
                <w:sz w:val="20"/>
                <w:szCs w:val="20"/>
                <w:highlight w:val="yellow"/>
              </w:rPr>
            </w:pPr>
            <w:r w:rsidRPr="00F77398">
              <w:rPr>
                <w:sz w:val="20"/>
                <w:szCs w:val="20"/>
              </w:rPr>
              <w:t>September 2011</w:t>
            </w:r>
          </w:p>
        </w:tc>
        <w:tc>
          <w:tcPr>
            <w:tcW w:w="1620" w:type="dxa"/>
            <w:vAlign w:val="bottom"/>
          </w:tcPr>
          <w:p w:rsidR="00F77398" w:rsidRPr="00F77398" w:rsidRDefault="00F77398" w:rsidP="00F77398">
            <w:pPr>
              <w:jc w:val="center"/>
              <w:rPr>
                <w:sz w:val="20"/>
                <w:szCs w:val="20"/>
              </w:rPr>
            </w:pPr>
          </w:p>
          <w:p w:rsidR="00F77398" w:rsidRPr="00F77398" w:rsidRDefault="00F77398" w:rsidP="00F77398">
            <w:pPr>
              <w:jc w:val="center"/>
              <w:rPr>
                <w:sz w:val="20"/>
                <w:szCs w:val="20"/>
              </w:rPr>
            </w:pPr>
          </w:p>
          <w:p w:rsidR="00F77398" w:rsidRPr="00F77398" w:rsidRDefault="00F77398" w:rsidP="00F77398">
            <w:pPr>
              <w:jc w:val="center"/>
              <w:rPr>
                <w:sz w:val="20"/>
                <w:szCs w:val="20"/>
              </w:rPr>
            </w:pPr>
            <w:r w:rsidRPr="00F77398">
              <w:rPr>
                <w:sz w:val="20"/>
                <w:szCs w:val="20"/>
              </w:rPr>
              <w:t>Shaw</w:t>
            </w:r>
          </w:p>
        </w:tc>
        <w:tc>
          <w:tcPr>
            <w:tcW w:w="810" w:type="dxa"/>
            <w:vAlign w:val="bottom"/>
          </w:tcPr>
          <w:p w:rsidR="00F77398" w:rsidRPr="00F77398" w:rsidRDefault="00F77398" w:rsidP="00F77398">
            <w:pPr>
              <w:jc w:val="center"/>
              <w:rPr>
                <w:sz w:val="20"/>
                <w:szCs w:val="20"/>
              </w:rPr>
            </w:pPr>
            <w:r w:rsidRPr="00F77398">
              <w:rPr>
                <w:sz w:val="20"/>
                <w:szCs w:val="20"/>
              </w:rPr>
              <w:t>17</w:t>
            </w:r>
          </w:p>
        </w:tc>
      </w:tr>
      <w:tr w:rsidR="00F77398" w:rsidRPr="00F77398" w:rsidTr="00A915E0">
        <w:trPr>
          <w:cantSplit/>
        </w:trPr>
        <w:tc>
          <w:tcPr>
            <w:tcW w:w="2268" w:type="dxa"/>
            <w:vAlign w:val="bottom"/>
          </w:tcPr>
          <w:p w:rsidR="00F77398" w:rsidRPr="00F77398" w:rsidRDefault="00F77398" w:rsidP="00F77398">
            <w:pPr>
              <w:rPr>
                <w:sz w:val="20"/>
                <w:szCs w:val="20"/>
              </w:rPr>
            </w:pPr>
            <w:r w:rsidRPr="00F77398">
              <w:rPr>
                <w:sz w:val="20"/>
                <w:szCs w:val="20"/>
              </w:rPr>
              <w:t>Stand-Alone Construction Projects Storm Water Permit</w:t>
            </w:r>
          </w:p>
        </w:tc>
        <w:tc>
          <w:tcPr>
            <w:tcW w:w="1710" w:type="dxa"/>
            <w:vAlign w:val="bottom"/>
          </w:tcPr>
          <w:p w:rsidR="00F77398" w:rsidRPr="00F77398" w:rsidRDefault="00F77398" w:rsidP="00F77398">
            <w:pPr>
              <w:rPr>
                <w:sz w:val="20"/>
                <w:szCs w:val="20"/>
              </w:rPr>
            </w:pPr>
            <w:r w:rsidRPr="00F77398">
              <w:rPr>
                <w:sz w:val="20"/>
                <w:szCs w:val="20"/>
              </w:rPr>
              <w:t>Discharge storm water from site during construction</w:t>
            </w:r>
          </w:p>
        </w:tc>
        <w:tc>
          <w:tcPr>
            <w:tcW w:w="1350" w:type="dxa"/>
            <w:vAlign w:val="bottom"/>
          </w:tcPr>
          <w:p w:rsidR="00F77398" w:rsidRPr="00F77398" w:rsidRDefault="00F77398" w:rsidP="00F77398">
            <w:pPr>
              <w:jc w:val="center"/>
              <w:rPr>
                <w:sz w:val="20"/>
                <w:szCs w:val="20"/>
              </w:rPr>
            </w:pPr>
            <w:r w:rsidRPr="00F77398">
              <w:rPr>
                <w:sz w:val="20"/>
                <w:szCs w:val="20"/>
              </w:rPr>
              <w:t>GDNR</w:t>
            </w:r>
          </w:p>
        </w:tc>
        <w:tc>
          <w:tcPr>
            <w:tcW w:w="1260" w:type="dxa"/>
            <w:vAlign w:val="bottom"/>
          </w:tcPr>
          <w:p w:rsidR="00F77398" w:rsidRPr="00F77398" w:rsidRDefault="00F77398" w:rsidP="00F77398">
            <w:pPr>
              <w:jc w:val="center"/>
              <w:rPr>
                <w:sz w:val="20"/>
                <w:szCs w:val="20"/>
              </w:rPr>
            </w:pPr>
            <w:r w:rsidRPr="00F77398">
              <w:rPr>
                <w:sz w:val="20"/>
                <w:szCs w:val="20"/>
              </w:rPr>
              <w:t>State</w:t>
            </w:r>
          </w:p>
        </w:tc>
        <w:tc>
          <w:tcPr>
            <w:tcW w:w="2340" w:type="dxa"/>
            <w:vAlign w:val="bottom"/>
          </w:tcPr>
          <w:p w:rsidR="00F77398" w:rsidRPr="00F77398" w:rsidRDefault="00F77398" w:rsidP="00F77398">
            <w:pPr>
              <w:jc w:val="center"/>
              <w:rPr>
                <w:sz w:val="20"/>
                <w:szCs w:val="20"/>
              </w:rPr>
            </w:pPr>
            <w:r w:rsidRPr="00F77398">
              <w:rPr>
                <w:sz w:val="20"/>
                <w:szCs w:val="20"/>
              </w:rPr>
              <w:t>Actual October 2008</w:t>
            </w:r>
          </w:p>
        </w:tc>
        <w:tc>
          <w:tcPr>
            <w:tcW w:w="2070" w:type="dxa"/>
            <w:vAlign w:val="bottom"/>
          </w:tcPr>
          <w:p w:rsidR="00F77398" w:rsidRPr="00F77398" w:rsidRDefault="00F77398" w:rsidP="00F77398">
            <w:pPr>
              <w:jc w:val="center"/>
              <w:rPr>
                <w:sz w:val="20"/>
                <w:szCs w:val="20"/>
              </w:rPr>
            </w:pPr>
            <w:r w:rsidRPr="00F77398">
              <w:rPr>
                <w:sz w:val="20"/>
                <w:szCs w:val="20"/>
              </w:rPr>
              <w:t>ongoing</w:t>
            </w:r>
          </w:p>
        </w:tc>
        <w:tc>
          <w:tcPr>
            <w:tcW w:w="1620" w:type="dxa"/>
            <w:vAlign w:val="bottom"/>
          </w:tcPr>
          <w:p w:rsidR="00F77398" w:rsidRPr="00F77398" w:rsidRDefault="00F77398" w:rsidP="00F77398">
            <w:pPr>
              <w:jc w:val="center"/>
              <w:rPr>
                <w:sz w:val="20"/>
                <w:szCs w:val="20"/>
              </w:rPr>
            </w:pPr>
            <w:r w:rsidRPr="00F77398">
              <w:rPr>
                <w:sz w:val="20"/>
                <w:szCs w:val="20"/>
              </w:rPr>
              <w:t>Various</w:t>
            </w:r>
          </w:p>
        </w:tc>
        <w:tc>
          <w:tcPr>
            <w:tcW w:w="1620" w:type="dxa"/>
            <w:vAlign w:val="bottom"/>
          </w:tcPr>
          <w:p w:rsidR="00F77398" w:rsidRPr="00F77398" w:rsidRDefault="00F77398" w:rsidP="00F77398">
            <w:pPr>
              <w:jc w:val="center"/>
              <w:rPr>
                <w:sz w:val="20"/>
                <w:szCs w:val="20"/>
              </w:rPr>
            </w:pPr>
          </w:p>
          <w:p w:rsidR="00F77398" w:rsidRPr="00F77398" w:rsidRDefault="00F77398" w:rsidP="00F77398">
            <w:pPr>
              <w:jc w:val="center"/>
              <w:rPr>
                <w:sz w:val="20"/>
                <w:szCs w:val="20"/>
              </w:rPr>
            </w:pPr>
          </w:p>
          <w:p w:rsidR="00F77398" w:rsidRPr="00F77398" w:rsidRDefault="00F77398" w:rsidP="00F77398">
            <w:pPr>
              <w:jc w:val="center"/>
              <w:rPr>
                <w:sz w:val="20"/>
                <w:szCs w:val="20"/>
              </w:rPr>
            </w:pPr>
          </w:p>
          <w:p w:rsidR="00F77398" w:rsidRPr="00F77398" w:rsidRDefault="00F77398" w:rsidP="00F77398">
            <w:pPr>
              <w:jc w:val="center"/>
              <w:rPr>
                <w:sz w:val="20"/>
                <w:szCs w:val="20"/>
              </w:rPr>
            </w:pPr>
            <w:r w:rsidRPr="00F77398">
              <w:rPr>
                <w:sz w:val="20"/>
                <w:szCs w:val="20"/>
              </w:rPr>
              <w:t>SNC</w:t>
            </w:r>
          </w:p>
        </w:tc>
        <w:tc>
          <w:tcPr>
            <w:tcW w:w="810" w:type="dxa"/>
            <w:vAlign w:val="bottom"/>
          </w:tcPr>
          <w:p w:rsidR="00F77398" w:rsidRPr="00F77398" w:rsidRDefault="00F77398" w:rsidP="00F77398">
            <w:pPr>
              <w:jc w:val="center"/>
              <w:rPr>
                <w:sz w:val="20"/>
                <w:szCs w:val="20"/>
              </w:rPr>
            </w:pPr>
          </w:p>
        </w:tc>
      </w:tr>
      <w:tr w:rsidR="00F77398" w:rsidRPr="00F77398" w:rsidTr="00A915E0">
        <w:trPr>
          <w:cantSplit/>
        </w:trPr>
        <w:tc>
          <w:tcPr>
            <w:tcW w:w="2268" w:type="dxa"/>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National Historic Preservation Act</w:t>
            </w:r>
          </w:p>
        </w:tc>
        <w:tc>
          <w:tcPr>
            <w:tcW w:w="1710" w:type="dxa"/>
            <w:vAlign w:val="bottom"/>
          </w:tcPr>
          <w:p w:rsidR="00F77398" w:rsidRPr="00F77398" w:rsidRDefault="00F77398" w:rsidP="00F77398">
            <w:pPr>
              <w:rPr>
                <w:sz w:val="20"/>
                <w:szCs w:val="20"/>
              </w:rPr>
            </w:pPr>
            <w:r w:rsidRPr="00F77398">
              <w:rPr>
                <w:sz w:val="20"/>
                <w:szCs w:val="20"/>
              </w:rPr>
              <w:t>Consultation regarding potential to adversely affect historic resources</w:t>
            </w:r>
          </w:p>
        </w:tc>
        <w:tc>
          <w:tcPr>
            <w:tcW w:w="1350" w:type="dxa"/>
            <w:vAlign w:val="bottom"/>
          </w:tcPr>
          <w:p w:rsidR="00F77398" w:rsidRPr="00F77398" w:rsidRDefault="00F77398" w:rsidP="00F77398">
            <w:pPr>
              <w:jc w:val="center"/>
              <w:rPr>
                <w:sz w:val="20"/>
                <w:szCs w:val="20"/>
              </w:rPr>
            </w:pPr>
            <w:r w:rsidRPr="00F77398">
              <w:rPr>
                <w:sz w:val="20"/>
                <w:szCs w:val="20"/>
              </w:rPr>
              <w:t>GDNR</w:t>
            </w:r>
          </w:p>
        </w:tc>
        <w:tc>
          <w:tcPr>
            <w:tcW w:w="1260" w:type="dxa"/>
            <w:vAlign w:val="bottom"/>
          </w:tcPr>
          <w:p w:rsidR="00F77398" w:rsidRPr="00F77398" w:rsidRDefault="00F77398" w:rsidP="00F77398">
            <w:pPr>
              <w:jc w:val="center"/>
              <w:rPr>
                <w:sz w:val="20"/>
                <w:szCs w:val="20"/>
              </w:rPr>
            </w:pPr>
            <w:r w:rsidRPr="00F77398">
              <w:rPr>
                <w:sz w:val="20"/>
                <w:szCs w:val="20"/>
              </w:rPr>
              <w:t>State</w:t>
            </w:r>
          </w:p>
        </w:tc>
        <w:tc>
          <w:tcPr>
            <w:tcW w:w="2340" w:type="dxa"/>
            <w:vAlign w:val="bottom"/>
          </w:tcPr>
          <w:p w:rsidR="00F77398" w:rsidRPr="00F77398" w:rsidRDefault="00F77398" w:rsidP="00F77398">
            <w:pPr>
              <w:jc w:val="center"/>
              <w:rPr>
                <w:sz w:val="20"/>
                <w:szCs w:val="20"/>
              </w:rPr>
            </w:pPr>
            <w:r w:rsidRPr="00F77398">
              <w:rPr>
                <w:sz w:val="20"/>
                <w:szCs w:val="20"/>
              </w:rPr>
              <w:t>Actual letter to SHPO transmitting MOU for signature December 2009</w:t>
            </w:r>
          </w:p>
        </w:tc>
        <w:tc>
          <w:tcPr>
            <w:tcW w:w="2070" w:type="dxa"/>
            <w:vAlign w:val="bottom"/>
          </w:tcPr>
          <w:p w:rsidR="00F77398" w:rsidRPr="00F77398" w:rsidRDefault="00F77398" w:rsidP="00F77398">
            <w:pPr>
              <w:jc w:val="center"/>
              <w:rPr>
                <w:sz w:val="20"/>
                <w:szCs w:val="20"/>
              </w:rPr>
            </w:pPr>
            <w:r w:rsidRPr="00F77398">
              <w:rPr>
                <w:sz w:val="20"/>
                <w:szCs w:val="20"/>
              </w:rPr>
              <w:t>Actual January 20, 2010</w:t>
            </w:r>
          </w:p>
        </w:tc>
        <w:tc>
          <w:tcPr>
            <w:tcW w:w="1620" w:type="dxa"/>
            <w:vAlign w:val="bottom"/>
          </w:tcPr>
          <w:p w:rsidR="00F77398" w:rsidRPr="00F77398" w:rsidRDefault="00F77398" w:rsidP="00F77398">
            <w:pPr>
              <w:jc w:val="center"/>
              <w:rPr>
                <w:sz w:val="20"/>
                <w:szCs w:val="20"/>
              </w:rPr>
            </w:pPr>
            <w:r w:rsidRPr="00F77398">
              <w:rPr>
                <w:sz w:val="20"/>
                <w:szCs w:val="20"/>
              </w:rPr>
              <w:t xml:space="preserve"> June 2010</w:t>
            </w:r>
          </w:p>
        </w:tc>
        <w:tc>
          <w:tcPr>
            <w:tcW w:w="1620" w:type="dxa"/>
            <w:vAlign w:val="bottom"/>
          </w:tcPr>
          <w:p w:rsidR="00F77398" w:rsidRPr="00F77398" w:rsidRDefault="00F77398" w:rsidP="00F77398">
            <w:pPr>
              <w:jc w:val="center"/>
              <w:rPr>
                <w:sz w:val="20"/>
                <w:szCs w:val="20"/>
              </w:rPr>
            </w:pPr>
            <w:r w:rsidRPr="00F77398">
              <w:rPr>
                <w:sz w:val="20"/>
                <w:szCs w:val="20"/>
              </w:rPr>
              <w:t>SNC</w:t>
            </w:r>
          </w:p>
        </w:tc>
        <w:tc>
          <w:tcPr>
            <w:tcW w:w="810" w:type="dxa"/>
            <w:vAlign w:val="bottom"/>
          </w:tcPr>
          <w:p w:rsidR="00F77398" w:rsidRPr="00F77398" w:rsidRDefault="00F77398" w:rsidP="00F77398">
            <w:pPr>
              <w:jc w:val="center"/>
              <w:rPr>
                <w:sz w:val="20"/>
                <w:szCs w:val="20"/>
              </w:rPr>
            </w:pPr>
            <w:r w:rsidRPr="00F77398">
              <w:rPr>
                <w:sz w:val="20"/>
                <w:szCs w:val="20"/>
              </w:rPr>
              <w:t>17</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Air Quality Construction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Construction air emission sources</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March 13, 2009</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June 18, 2009</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p w:rsidR="00F77398" w:rsidRPr="00F77398" w:rsidRDefault="00F77398" w:rsidP="00F77398">
            <w:pPr>
              <w:jc w:val="center"/>
              <w:rPr>
                <w:sz w:val="20"/>
                <w:szCs w:val="20"/>
              </w:rPr>
            </w:pPr>
            <w:r w:rsidRPr="00F77398">
              <w:rPr>
                <w:sz w:val="20"/>
                <w:szCs w:val="20"/>
              </w:rPr>
              <w:t>June 2009</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Shaw</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10</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 xml:space="preserve">NPDES Wastewater Permit </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Regulates limits of pollutants in liquid discharge to surface water</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September 23,  2009</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April 16, 2010</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July  2010</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2,7,17</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Air Quality Construction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Construction of plant air emission sources</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May 22, 2009</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April 9, 2010</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May 2010</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17</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 xml:space="preserve"> </w:t>
            </w:r>
          </w:p>
          <w:p w:rsidR="00F77398" w:rsidRPr="00F77398" w:rsidRDefault="00F77398" w:rsidP="00F77398">
            <w:pPr>
              <w:rPr>
                <w:sz w:val="20"/>
                <w:szCs w:val="20"/>
              </w:rPr>
            </w:pPr>
            <w:r w:rsidRPr="00F77398">
              <w:rPr>
                <w:sz w:val="20"/>
                <w:szCs w:val="20"/>
              </w:rPr>
              <w:t>GA Endangered Wildlife Act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Adverse impacts on state designated protected species and/or their habitat. For site and rail corridor</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If needed</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13</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 xml:space="preserve">NPDES Wastewater Permit </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Regulates limits of pollutants in liquid discharge to surface water</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751B4C" w:rsidRDefault="00F77398" w:rsidP="00F77398">
            <w:pPr>
              <w:jc w:val="center"/>
              <w:rPr>
                <w:sz w:val="20"/>
                <w:szCs w:val="20"/>
              </w:rPr>
            </w:pPr>
            <w:r w:rsidRPr="00751B4C">
              <w:rPr>
                <w:sz w:val="20"/>
                <w:szCs w:val="20"/>
              </w:rPr>
              <w:t>Actual July 29, 2011</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 xml:space="preserve">NPDES Wastewater Permit </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Regulates limits of pollutants in liquid discharge to surface water</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751B4C" w:rsidRDefault="00F77398" w:rsidP="00F77398">
            <w:pPr>
              <w:jc w:val="center"/>
              <w:rPr>
                <w:sz w:val="20"/>
                <w:szCs w:val="20"/>
              </w:rPr>
            </w:pPr>
            <w:r w:rsidRPr="00751B4C">
              <w:rPr>
                <w:sz w:val="20"/>
                <w:szCs w:val="20"/>
              </w:rPr>
              <w:t>Actual July 29, 2011</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Infrastructure Projects Construction Storm Water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Discharge storm water from linear construction sites (e.g. Roadways, transmission line and rail corridor)</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GPC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General Permit for Industrial Storm Water Discharges</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Discharge storm water associated with industrial activity</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4, 18</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Permit to Operate a Public Water System</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Operate a public, non-transient, non-community water system</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751B4C" w:rsidRDefault="00F77398" w:rsidP="00F77398">
            <w:pPr>
              <w:jc w:val="center"/>
              <w:rPr>
                <w:sz w:val="20"/>
                <w:szCs w:val="20"/>
              </w:rPr>
            </w:pPr>
            <w:r w:rsidRPr="00751B4C">
              <w:rPr>
                <w:sz w:val="20"/>
                <w:szCs w:val="20"/>
              </w:rPr>
              <w:t>Actual June 16, 2009</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751B4C" w:rsidRDefault="00F77398" w:rsidP="00F77398">
            <w:pPr>
              <w:jc w:val="center"/>
              <w:rPr>
                <w:sz w:val="20"/>
                <w:szCs w:val="20"/>
              </w:rPr>
            </w:pPr>
            <w:r w:rsidRPr="00751B4C">
              <w:rPr>
                <w:sz w:val="20"/>
                <w:szCs w:val="20"/>
              </w:rPr>
              <w:t>Actual July 14, 2010</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F77398" w:rsidP="00F77398">
            <w:pPr>
              <w:jc w:val="center"/>
              <w:rPr>
                <w:sz w:val="20"/>
                <w:szCs w:val="20"/>
              </w:rPr>
            </w:pPr>
            <w:r w:rsidRPr="00751B4C">
              <w:rPr>
                <w:sz w:val="20"/>
                <w:szCs w:val="20"/>
              </w:rPr>
              <w:t>August 2011</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Permit to Operate a Public water System</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Operate a public, non-transient, non-community water system</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September 9, 2009</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highlight w:val="yellow"/>
              </w:rPr>
            </w:pPr>
            <w:r w:rsidRPr="00F77398">
              <w:rPr>
                <w:sz w:val="20"/>
                <w:szCs w:val="20"/>
              </w:rPr>
              <w:t xml:space="preserve">N/A </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21</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Permit to Withdraw Groundwater – Make up Wells 3 and 4</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Consumptive use of 100,000 gallons per day or more of groundwater</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May 26, 2009</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July 30, 2009</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highlight w:val="yellow"/>
              </w:rPr>
            </w:pPr>
            <w:r w:rsidRPr="00F77398">
              <w:rPr>
                <w:sz w:val="20"/>
                <w:szCs w:val="20"/>
              </w:rPr>
              <w:t>November 2009</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4</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Permit to Withdraw Groundwater – Dewatering Activities</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Dewater for foundation if needed for more than 60 days</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 xml:space="preserve">Actual </w:t>
            </w:r>
          </w:p>
          <w:p w:rsidR="00F77398" w:rsidRPr="00F77398" w:rsidRDefault="00F77398" w:rsidP="00F77398">
            <w:pPr>
              <w:jc w:val="center"/>
              <w:rPr>
                <w:sz w:val="20"/>
                <w:szCs w:val="20"/>
              </w:rPr>
            </w:pPr>
            <w:r w:rsidRPr="00F77398">
              <w:rPr>
                <w:sz w:val="20"/>
                <w:szCs w:val="20"/>
              </w:rPr>
              <w:t>September 3, 2008</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March 27, 2009</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highlight w:val="yellow"/>
              </w:rPr>
            </w:pPr>
            <w:r w:rsidRPr="00F77398">
              <w:rPr>
                <w:sz w:val="20"/>
                <w:szCs w:val="20"/>
              </w:rPr>
              <w:t>June  2009</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Certificate of Abandoned Well(s) – MU-2A</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Abandoned wells have been filled, plugged and sealed (notification required 30 days after well is abandoned)</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lang w:val="pt-BR"/>
              </w:rPr>
            </w:pPr>
            <w:r w:rsidRPr="00F77398">
              <w:rPr>
                <w:sz w:val="20"/>
                <w:szCs w:val="20"/>
                <w:lang w:val="pt-BR"/>
              </w:rPr>
              <w:t xml:space="preserve">N/A </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11</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034"/>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Certificate of Abandoned Well(s) – SW-5</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Abandoned wells have been filled, plugged and sealed (notification required 30 days after well is abandoned)</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February 18, 2009 Notification only</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 – No response required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Permit to Withdraw Surface Water</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Surface water withdrawal</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July 29, 2011</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76"/>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Land Disturbing Activity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Permission to conduct land disturbing activities of one acre or larger, or within 25’ of any state waters</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5</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Private Industrial Landfill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On-site disposal of solid waste consisting of construction and demolition debris</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December 2008</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 xml:space="preserve">Actual Revised D &amp; O Plan Received April 30, 2009 </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May 2010</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4</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Solid Waste Handling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Disposal of industrial solid wastes. Transportation of putrescible waste for disposal in a permitted landfill</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6</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Title V Operating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Operation of air emission sources</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May 22, 2009</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June 11, 2010</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2015</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 xml:space="preserve">4 </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Certificate of Public Convenience and Necessity</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Present and future public convenience and necessity requiring the operation of such equipment or facility</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GA PSC</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August 1, 2008</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Actual March 17, 2009 Approved by PSC</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March 17, 2009</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GPC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General Permit to Transport Radioactive Materials</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 xml:space="preserve">Transportation of radioactive materials in the State of </w:t>
            </w:r>
            <w:smartTag w:uri="urn:schemas-microsoft-com:office:smarttags" w:element="place">
              <w:smartTag w:uri="urn:schemas-microsoft-com:office:smarttags" w:element="country-region">
                <w:r w:rsidRPr="00F77398">
                  <w:rPr>
                    <w:sz w:val="20"/>
                    <w:szCs w:val="20"/>
                  </w:rPr>
                  <w:t>Georgia</w:t>
                </w:r>
              </w:smartTag>
            </w:smartTag>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p w:rsidR="00F77398" w:rsidRPr="00F77398" w:rsidRDefault="00F77398" w:rsidP="00F77398">
            <w:pPr>
              <w:jc w:val="center"/>
              <w:rPr>
                <w:sz w:val="20"/>
                <w:szCs w:val="20"/>
              </w:rPr>
            </w:pPr>
            <w:r w:rsidRPr="00F77398">
              <w:rPr>
                <w:sz w:val="20"/>
                <w:szCs w:val="20"/>
              </w:rPr>
              <w:t>GDPS</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4, 14</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Utility Right-of-Way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Utility right-of-way easement</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GDOT</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751B4C" w:rsidRDefault="00F77398" w:rsidP="00F77398">
            <w:pPr>
              <w:jc w:val="center"/>
              <w:rPr>
                <w:sz w:val="20"/>
                <w:szCs w:val="20"/>
              </w:rPr>
            </w:pPr>
            <w:r w:rsidRPr="00751B4C">
              <w:rPr>
                <w:sz w:val="20"/>
                <w:szCs w:val="20"/>
              </w:rPr>
              <w:t>TBD</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GPC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14</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smartTag w:uri="urn:schemas-microsoft-com:office:smarttags" w:element="place">
              <w:smartTag w:uri="urn:schemas-microsoft-com:office:smarttags" w:element="State">
                <w:r w:rsidRPr="00F77398">
                  <w:rPr>
                    <w:sz w:val="20"/>
                    <w:szCs w:val="20"/>
                  </w:rPr>
                  <w:t>Tennessee</w:t>
                </w:r>
              </w:smartTag>
            </w:smartTag>
            <w:r w:rsidRPr="00F77398">
              <w:rPr>
                <w:sz w:val="20"/>
                <w:szCs w:val="20"/>
              </w:rPr>
              <w:t xml:space="preserve"> Radioactive Waste License-for-Delivery</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 xml:space="preserve">Transportation of radioactive materials into the State of </w:t>
            </w:r>
            <w:smartTag w:uri="urn:schemas-microsoft-com:office:smarttags" w:element="place">
              <w:smartTag w:uri="urn:schemas-microsoft-com:office:smarttags" w:element="State">
                <w:r w:rsidRPr="00F77398">
                  <w:rPr>
                    <w:sz w:val="20"/>
                    <w:szCs w:val="20"/>
                  </w:rPr>
                  <w:t>Tennessee</w:t>
                </w:r>
              </w:smartTag>
            </w:smartTag>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TDEC</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F77398" w:rsidP="00F77398">
            <w:pPr>
              <w:jc w:val="center"/>
              <w:rPr>
                <w:sz w:val="20"/>
                <w:szCs w:val="20"/>
              </w:rPr>
            </w:pPr>
            <w:r w:rsidRPr="00751B4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4</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065"/>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smartTag w:uri="urn:schemas-microsoft-com:office:smarttags" w:element="place">
              <w:smartTag w:uri="urn:schemas-microsoft-com:office:smarttags" w:element="State">
                <w:r w:rsidRPr="00F77398">
                  <w:rPr>
                    <w:sz w:val="20"/>
                    <w:szCs w:val="20"/>
                  </w:rPr>
                  <w:t>Utah</w:t>
                </w:r>
              </w:smartTag>
            </w:smartTag>
            <w:r w:rsidRPr="00F77398">
              <w:rPr>
                <w:sz w:val="20"/>
                <w:szCs w:val="20"/>
              </w:rPr>
              <w:t xml:space="preserve"> Radiation Control Rule</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 xml:space="preserve">Transportation of radioactive materials into the State of </w:t>
            </w:r>
            <w:smartTag w:uri="urn:schemas-microsoft-com:office:smarttags" w:element="place">
              <w:smartTag w:uri="urn:schemas-microsoft-com:office:smarttags" w:element="State">
                <w:r w:rsidRPr="00F77398">
                  <w:rPr>
                    <w:sz w:val="20"/>
                    <w:szCs w:val="20"/>
                  </w:rPr>
                  <w:t>Utah</w:t>
                </w:r>
              </w:smartTag>
            </w:smartTag>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UDEQ</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874FBC" w:rsidP="00F77398">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751B4C" w:rsidRDefault="00F77398" w:rsidP="00F77398">
            <w:pPr>
              <w:jc w:val="center"/>
              <w:rPr>
                <w:sz w:val="20"/>
                <w:szCs w:val="20"/>
              </w:rPr>
            </w:pPr>
            <w:r w:rsidRPr="00751B4C">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4</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Scientific Collecting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State permit for collection of specimens</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SCDNR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If needed</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SNC/GPC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13</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p>
          <w:p w:rsidR="00F77398" w:rsidRPr="00F77398" w:rsidRDefault="00F77398" w:rsidP="00F77398">
            <w:pPr>
              <w:rPr>
                <w:sz w:val="20"/>
                <w:szCs w:val="20"/>
              </w:rPr>
            </w:pPr>
            <w:r w:rsidRPr="00F77398">
              <w:rPr>
                <w:sz w:val="20"/>
                <w:szCs w:val="20"/>
              </w:rPr>
              <w:t>Scientific Collecting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State permit for collection of specimens</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If needed</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SNC/GPC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13</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Land Disturbing Activity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 xml:space="preserve">All land disturbing activities within the boundaries of </w:t>
            </w:r>
            <w:smartTag w:uri="urn:schemas-microsoft-com:office:smarttags" w:element="place">
              <w:smartTag w:uri="urn:schemas-microsoft-com:office:smarttags" w:element="PlaceName">
                <w:r w:rsidRPr="00F77398">
                  <w:rPr>
                    <w:sz w:val="20"/>
                    <w:szCs w:val="20"/>
                  </w:rPr>
                  <w:t>Burke</w:t>
                </w:r>
              </w:smartTag>
              <w:r w:rsidRPr="00F77398">
                <w:rPr>
                  <w:sz w:val="20"/>
                  <w:szCs w:val="20"/>
                </w:rPr>
                <w:t xml:space="preserve"> </w:t>
              </w:r>
              <w:smartTag w:uri="urn:schemas-microsoft-com:office:smarttags" w:element="PlaceName">
                <w:r w:rsidRPr="00F77398">
                  <w:rPr>
                    <w:sz w:val="20"/>
                    <w:szCs w:val="20"/>
                  </w:rPr>
                  <w:t>County</w:t>
                </w:r>
              </w:smartTag>
            </w:smartTag>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smartTag w:uri="urn:schemas-microsoft-com:office:smarttags" w:element="place">
              <w:smartTag w:uri="urn:schemas-microsoft-com:office:smarttags" w:element="PlaceName">
                <w:r w:rsidRPr="00F77398">
                  <w:rPr>
                    <w:sz w:val="20"/>
                    <w:szCs w:val="20"/>
                  </w:rPr>
                  <w:t>Burke</w:t>
                </w:r>
              </w:smartTag>
              <w:r w:rsidRPr="00F77398">
                <w:rPr>
                  <w:sz w:val="20"/>
                  <w:szCs w:val="20"/>
                </w:rPr>
                <w:t xml:space="preserve"> </w:t>
              </w:r>
              <w:smartTag w:uri="urn:schemas-microsoft-com:office:smarttags" w:element="PlaceName">
                <w:r w:rsidRPr="00F77398">
                  <w:rPr>
                    <w:sz w:val="20"/>
                    <w:szCs w:val="20"/>
                  </w:rPr>
                  <w:t>County</w:t>
                </w:r>
              </w:smartTag>
            </w:smartTag>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County</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5</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Building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 xml:space="preserve">Construction, alteration, repair, or demolition of any building or structure within the boundaries of </w:t>
            </w:r>
            <w:smartTag w:uri="urn:schemas-microsoft-com:office:smarttags" w:element="place">
              <w:smartTag w:uri="urn:schemas-microsoft-com:office:smarttags" w:element="PlaceName">
                <w:r w:rsidRPr="00F77398">
                  <w:rPr>
                    <w:sz w:val="20"/>
                    <w:szCs w:val="20"/>
                  </w:rPr>
                  <w:t>Burke</w:t>
                </w:r>
              </w:smartTag>
              <w:r w:rsidRPr="00F77398">
                <w:rPr>
                  <w:sz w:val="20"/>
                  <w:szCs w:val="20"/>
                </w:rPr>
                <w:t xml:space="preserve"> </w:t>
              </w:r>
              <w:smartTag w:uri="urn:schemas-microsoft-com:office:smarttags" w:element="PlaceName">
                <w:r w:rsidRPr="00F77398">
                  <w:rPr>
                    <w:sz w:val="20"/>
                    <w:szCs w:val="20"/>
                  </w:rPr>
                  <w:t>County</w:t>
                </w:r>
              </w:smartTag>
            </w:smartTag>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smartTag w:uri="urn:schemas-microsoft-com:office:smarttags" w:element="place">
              <w:smartTag w:uri="urn:schemas-microsoft-com:office:smarttags" w:element="PlaceName">
                <w:r w:rsidRPr="00F77398">
                  <w:rPr>
                    <w:sz w:val="20"/>
                    <w:szCs w:val="20"/>
                  </w:rPr>
                  <w:t>Burke</w:t>
                </w:r>
              </w:smartTag>
              <w:r w:rsidRPr="00F77398">
                <w:rPr>
                  <w:sz w:val="20"/>
                  <w:szCs w:val="20"/>
                </w:rPr>
                <w:t xml:space="preserve"> </w:t>
              </w:r>
              <w:smartTag w:uri="urn:schemas-microsoft-com:office:smarttags" w:element="PlaceName">
                <w:r w:rsidRPr="00F77398">
                  <w:rPr>
                    <w:sz w:val="20"/>
                    <w:szCs w:val="20"/>
                  </w:rPr>
                  <w:t>County</w:t>
                </w:r>
              </w:smartTag>
            </w:smartTag>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County</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5</w:t>
            </w: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Demolition Notification</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Notice of demolition of buildings or structures</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GDNR/</w:t>
            </w:r>
          </w:p>
          <w:p w:rsidR="00F77398" w:rsidRPr="00F77398" w:rsidRDefault="00F77398" w:rsidP="00F77398">
            <w:pPr>
              <w:jc w:val="center"/>
              <w:rPr>
                <w:sz w:val="20"/>
                <w:szCs w:val="20"/>
              </w:rPr>
            </w:pPr>
            <w:smartTag w:uri="urn:schemas-microsoft-com:office:smarttags" w:element="place">
              <w:smartTag w:uri="urn:schemas-microsoft-com:office:smarttags" w:element="PlaceName">
                <w:r w:rsidRPr="00F77398">
                  <w:rPr>
                    <w:sz w:val="20"/>
                    <w:szCs w:val="20"/>
                  </w:rPr>
                  <w:t>Burke</w:t>
                </w:r>
              </w:smartTag>
              <w:r w:rsidRPr="00F77398">
                <w:rPr>
                  <w:sz w:val="20"/>
                  <w:szCs w:val="20"/>
                </w:rPr>
                <w:t xml:space="preserve"> </w:t>
              </w:r>
              <w:smartTag w:uri="urn:schemas-microsoft-com:office:smarttags" w:element="PlaceName">
                <w:r w:rsidRPr="00F77398">
                  <w:rPr>
                    <w:sz w:val="20"/>
                    <w:szCs w:val="20"/>
                  </w:rPr>
                  <w:t>County</w:t>
                </w:r>
              </w:smartTag>
            </w:smartTag>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State/</w:t>
            </w:r>
          </w:p>
          <w:p w:rsidR="00F77398" w:rsidRPr="00F77398" w:rsidRDefault="00F77398" w:rsidP="00F77398">
            <w:pPr>
              <w:jc w:val="center"/>
              <w:rPr>
                <w:sz w:val="20"/>
                <w:szCs w:val="20"/>
              </w:rPr>
            </w:pPr>
            <w:r w:rsidRPr="00F77398">
              <w:rPr>
                <w:sz w:val="20"/>
                <w:szCs w:val="20"/>
              </w:rPr>
              <w:t>County</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Various – first notification submitted in October 2008</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Various</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Various</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p>
        </w:tc>
      </w:tr>
      <w:tr w:rsidR="00F77398" w:rsidRPr="00F77398" w:rsidTr="00A915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8"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Land Disturbing Activity Permit</w:t>
            </w:r>
          </w:p>
        </w:tc>
        <w:tc>
          <w:tcPr>
            <w:tcW w:w="17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rPr>
                <w:sz w:val="20"/>
                <w:szCs w:val="20"/>
              </w:rPr>
            </w:pPr>
            <w:r w:rsidRPr="00F77398">
              <w:rPr>
                <w:sz w:val="20"/>
                <w:szCs w:val="20"/>
              </w:rPr>
              <w:t>All land disturbing activities within the boundaries for transmission construction</w:t>
            </w:r>
          </w:p>
        </w:tc>
        <w:tc>
          <w:tcPr>
            <w:tcW w:w="135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Various</w:t>
            </w:r>
          </w:p>
        </w:tc>
        <w:tc>
          <w:tcPr>
            <w:tcW w:w="126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County</w:t>
            </w:r>
          </w:p>
        </w:tc>
        <w:tc>
          <w:tcPr>
            <w:tcW w:w="234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207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N/A</w:t>
            </w:r>
          </w:p>
        </w:tc>
        <w:tc>
          <w:tcPr>
            <w:tcW w:w="810" w:type="dxa"/>
            <w:tcBorders>
              <w:top w:val="single" w:sz="4" w:space="0" w:color="auto"/>
              <w:left w:val="single" w:sz="4" w:space="0" w:color="auto"/>
              <w:bottom w:val="single" w:sz="4" w:space="0" w:color="auto"/>
              <w:right w:val="single" w:sz="4" w:space="0" w:color="auto"/>
            </w:tcBorders>
            <w:vAlign w:val="bottom"/>
          </w:tcPr>
          <w:p w:rsidR="00F77398" w:rsidRPr="00F77398" w:rsidRDefault="00F77398" w:rsidP="00F77398">
            <w:pPr>
              <w:jc w:val="center"/>
              <w:rPr>
                <w:sz w:val="20"/>
                <w:szCs w:val="20"/>
              </w:rPr>
            </w:pPr>
            <w:r w:rsidRPr="00F77398">
              <w:rPr>
                <w:sz w:val="20"/>
                <w:szCs w:val="20"/>
              </w:rPr>
              <w:t>5</w:t>
            </w:r>
          </w:p>
        </w:tc>
      </w:tr>
    </w:tbl>
    <w:p w:rsidR="00A54BAA" w:rsidRDefault="00A54BAA"/>
    <w:tbl>
      <w:tblPr>
        <w:tblW w:w="15048"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268"/>
        <w:gridCol w:w="12780"/>
      </w:tblGrid>
      <w:tr w:rsidR="00F77398" w:rsidRPr="00F77398" w:rsidTr="00A915E0">
        <w:tc>
          <w:tcPr>
            <w:tcW w:w="15048" w:type="dxa"/>
            <w:gridSpan w:val="2"/>
          </w:tcPr>
          <w:p w:rsidR="00F77398" w:rsidRPr="00F77398" w:rsidRDefault="00F77398" w:rsidP="00F77398">
            <w:pPr>
              <w:rPr>
                <w:b/>
              </w:rPr>
            </w:pPr>
            <w:r w:rsidRPr="00F77398">
              <w:rPr>
                <w:b/>
              </w:rPr>
              <w:t xml:space="preserve">Notes on Variances </w:t>
            </w:r>
          </w:p>
        </w:tc>
      </w:tr>
      <w:tr w:rsidR="00F77398" w:rsidRPr="00F77398" w:rsidTr="00A915E0">
        <w:tc>
          <w:tcPr>
            <w:tcW w:w="2268" w:type="dxa"/>
          </w:tcPr>
          <w:p w:rsidR="00F77398" w:rsidRPr="00F77398" w:rsidRDefault="00F77398" w:rsidP="00F77398">
            <w:pPr>
              <w:jc w:val="center"/>
              <w:rPr>
                <w:color w:val="BFBFBF"/>
                <w:sz w:val="20"/>
                <w:szCs w:val="20"/>
              </w:rPr>
            </w:pPr>
            <w:r w:rsidRPr="00F77398">
              <w:rPr>
                <w:color w:val="BFBFBF"/>
                <w:sz w:val="20"/>
                <w:szCs w:val="20"/>
              </w:rPr>
              <w:t>1</w:t>
            </w:r>
          </w:p>
        </w:tc>
        <w:tc>
          <w:tcPr>
            <w:tcW w:w="12780" w:type="dxa"/>
          </w:tcPr>
          <w:p w:rsidR="00F77398" w:rsidRPr="00F77398" w:rsidRDefault="00F77398" w:rsidP="00F77398">
            <w:pPr>
              <w:rPr>
                <w:color w:val="BFBFBF"/>
                <w:sz w:val="20"/>
                <w:szCs w:val="20"/>
              </w:rPr>
            </w:pPr>
            <w:r w:rsidRPr="00F77398">
              <w:rPr>
                <w:color w:val="BFBFBF"/>
                <w:sz w:val="20"/>
                <w:szCs w:val="20"/>
              </w:rPr>
              <w:t>Permit application to be submitted in accordance with USACE regulations. Corps Master permit to cover intake and discharge</w:t>
            </w:r>
          </w:p>
        </w:tc>
      </w:tr>
      <w:tr w:rsidR="00F77398" w:rsidRPr="00F77398" w:rsidTr="00A915E0">
        <w:tc>
          <w:tcPr>
            <w:tcW w:w="2268" w:type="dxa"/>
          </w:tcPr>
          <w:p w:rsidR="00F77398" w:rsidRPr="00F77398" w:rsidRDefault="00F77398" w:rsidP="00F77398">
            <w:pPr>
              <w:jc w:val="center"/>
              <w:rPr>
                <w:color w:val="BFBFBF"/>
                <w:sz w:val="20"/>
                <w:szCs w:val="20"/>
              </w:rPr>
            </w:pPr>
            <w:r w:rsidRPr="00F77398">
              <w:rPr>
                <w:color w:val="BFBFBF"/>
                <w:sz w:val="20"/>
                <w:szCs w:val="20"/>
              </w:rPr>
              <w:t>2</w:t>
            </w:r>
          </w:p>
        </w:tc>
        <w:tc>
          <w:tcPr>
            <w:tcW w:w="12780" w:type="dxa"/>
          </w:tcPr>
          <w:p w:rsidR="00F77398" w:rsidRPr="00F77398" w:rsidRDefault="00F77398" w:rsidP="00F77398">
            <w:pPr>
              <w:rPr>
                <w:color w:val="BFBFBF"/>
                <w:sz w:val="20"/>
                <w:szCs w:val="20"/>
              </w:rPr>
            </w:pPr>
            <w:r w:rsidRPr="00F77398">
              <w:rPr>
                <w:color w:val="BFBFBF"/>
                <w:sz w:val="20"/>
                <w:szCs w:val="20"/>
              </w:rPr>
              <w:t>If needed for Batch Plant</w:t>
            </w:r>
          </w:p>
        </w:tc>
      </w:tr>
      <w:tr w:rsidR="00F77398" w:rsidRPr="00F77398" w:rsidTr="00A915E0">
        <w:tc>
          <w:tcPr>
            <w:tcW w:w="2268" w:type="dxa"/>
            <w:shd w:val="clear" w:color="auto" w:fill="auto"/>
          </w:tcPr>
          <w:p w:rsidR="00F77398" w:rsidRPr="00F77398" w:rsidRDefault="00F77398" w:rsidP="00F77398">
            <w:pPr>
              <w:jc w:val="center"/>
              <w:rPr>
                <w:color w:val="BFBFBF"/>
                <w:sz w:val="20"/>
                <w:szCs w:val="20"/>
              </w:rPr>
            </w:pPr>
            <w:r w:rsidRPr="00F77398">
              <w:rPr>
                <w:color w:val="BFBFBF"/>
                <w:sz w:val="20"/>
                <w:szCs w:val="20"/>
              </w:rPr>
              <w:t>3</w:t>
            </w:r>
          </w:p>
        </w:tc>
        <w:tc>
          <w:tcPr>
            <w:tcW w:w="12780" w:type="dxa"/>
            <w:shd w:val="clear" w:color="auto" w:fill="auto"/>
          </w:tcPr>
          <w:p w:rsidR="00F77398" w:rsidRPr="00F77398" w:rsidRDefault="00F77398" w:rsidP="00F77398">
            <w:pPr>
              <w:rPr>
                <w:color w:val="BFBFBF"/>
                <w:sz w:val="20"/>
                <w:szCs w:val="20"/>
              </w:rPr>
            </w:pPr>
            <w:r w:rsidRPr="00F77398">
              <w:rPr>
                <w:color w:val="BFBFBF"/>
                <w:sz w:val="20"/>
                <w:szCs w:val="20"/>
              </w:rPr>
              <w:t>Modification to existing permit – one for Unit 3 and one for Unit 4</w:t>
            </w:r>
          </w:p>
        </w:tc>
      </w:tr>
      <w:tr w:rsidR="00F77398" w:rsidRPr="00F77398" w:rsidTr="00A915E0">
        <w:tc>
          <w:tcPr>
            <w:tcW w:w="2268" w:type="dxa"/>
            <w:shd w:val="clear" w:color="auto" w:fill="auto"/>
          </w:tcPr>
          <w:p w:rsidR="00F77398" w:rsidRPr="00F77398" w:rsidRDefault="00F77398" w:rsidP="00F77398">
            <w:pPr>
              <w:jc w:val="center"/>
              <w:rPr>
                <w:sz w:val="20"/>
                <w:szCs w:val="20"/>
              </w:rPr>
            </w:pPr>
            <w:r w:rsidRPr="00F77398">
              <w:rPr>
                <w:sz w:val="20"/>
                <w:szCs w:val="20"/>
              </w:rPr>
              <w:t>4</w:t>
            </w:r>
          </w:p>
        </w:tc>
        <w:tc>
          <w:tcPr>
            <w:tcW w:w="12780" w:type="dxa"/>
            <w:shd w:val="clear" w:color="auto" w:fill="auto"/>
          </w:tcPr>
          <w:p w:rsidR="00F77398" w:rsidRPr="00F77398" w:rsidRDefault="00F77398" w:rsidP="00F77398">
            <w:pPr>
              <w:rPr>
                <w:sz w:val="20"/>
                <w:szCs w:val="20"/>
              </w:rPr>
            </w:pPr>
            <w:r w:rsidRPr="00F77398">
              <w:rPr>
                <w:sz w:val="20"/>
                <w:szCs w:val="20"/>
              </w:rPr>
              <w:t>Modification to existing permit</w:t>
            </w:r>
          </w:p>
        </w:tc>
      </w:tr>
      <w:tr w:rsidR="00F77398" w:rsidRPr="00F77398" w:rsidTr="00A915E0">
        <w:tc>
          <w:tcPr>
            <w:tcW w:w="2268" w:type="dxa"/>
            <w:shd w:val="clear" w:color="auto" w:fill="auto"/>
          </w:tcPr>
          <w:p w:rsidR="00F77398" w:rsidRPr="00F77398" w:rsidRDefault="00F77398" w:rsidP="00F77398">
            <w:pPr>
              <w:jc w:val="center"/>
              <w:rPr>
                <w:sz w:val="20"/>
                <w:szCs w:val="20"/>
              </w:rPr>
            </w:pPr>
            <w:r w:rsidRPr="00F77398">
              <w:rPr>
                <w:sz w:val="20"/>
                <w:szCs w:val="20"/>
              </w:rPr>
              <w:t>5</w:t>
            </w:r>
          </w:p>
        </w:tc>
        <w:tc>
          <w:tcPr>
            <w:tcW w:w="12780" w:type="dxa"/>
            <w:shd w:val="clear" w:color="auto" w:fill="auto"/>
          </w:tcPr>
          <w:p w:rsidR="00F77398" w:rsidRPr="00F77398" w:rsidRDefault="00F77398" w:rsidP="00F77398">
            <w:pPr>
              <w:rPr>
                <w:sz w:val="20"/>
                <w:szCs w:val="20"/>
              </w:rPr>
            </w:pPr>
            <w:r w:rsidRPr="00F77398">
              <w:rPr>
                <w:sz w:val="20"/>
                <w:szCs w:val="20"/>
              </w:rPr>
              <w:t>Not applicable since GPC is exempt pursuant to O.C.G.A 12-7-17 (10)</w:t>
            </w:r>
          </w:p>
        </w:tc>
      </w:tr>
      <w:tr w:rsidR="00F77398" w:rsidRPr="00F77398" w:rsidTr="00A915E0">
        <w:tc>
          <w:tcPr>
            <w:tcW w:w="2268" w:type="dxa"/>
            <w:shd w:val="clear" w:color="auto" w:fill="auto"/>
          </w:tcPr>
          <w:p w:rsidR="00F77398" w:rsidRPr="00F77398" w:rsidRDefault="00F77398" w:rsidP="00F77398">
            <w:pPr>
              <w:jc w:val="center"/>
              <w:rPr>
                <w:sz w:val="20"/>
                <w:szCs w:val="20"/>
              </w:rPr>
            </w:pPr>
            <w:r w:rsidRPr="00F77398">
              <w:rPr>
                <w:sz w:val="20"/>
                <w:szCs w:val="20"/>
              </w:rPr>
              <w:t>6</w:t>
            </w:r>
          </w:p>
        </w:tc>
        <w:tc>
          <w:tcPr>
            <w:tcW w:w="12780" w:type="dxa"/>
            <w:shd w:val="clear" w:color="auto" w:fill="auto"/>
          </w:tcPr>
          <w:p w:rsidR="00F77398" w:rsidRPr="00F77398" w:rsidRDefault="00F77398" w:rsidP="00F77398">
            <w:pPr>
              <w:rPr>
                <w:sz w:val="20"/>
                <w:szCs w:val="20"/>
              </w:rPr>
            </w:pPr>
            <w:r w:rsidRPr="00F77398">
              <w:rPr>
                <w:sz w:val="20"/>
                <w:szCs w:val="20"/>
              </w:rPr>
              <w:t>Existing Permit – no modification required</w:t>
            </w:r>
          </w:p>
        </w:tc>
      </w:tr>
      <w:tr w:rsidR="00F77398" w:rsidRPr="00F77398" w:rsidTr="00A915E0">
        <w:tc>
          <w:tcPr>
            <w:tcW w:w="2268" w:type="dxa"/>
            <w:shd w:val="clear" w:color="auto" w:fill="auto"/>
          </w:tcPr>
          <w:p w:rsidR="00F77398" w:rsidRPr="00F77398" w:rsidRDefault="00F77398" w:rsidP="00F77398">
            <w:pPr>
              <w:jc w:val="center"/>
              <w:rPr>
                <w:color w:val="BFBFBF"/>
                <w:sz w:val="20"/>
                <w:szCs w:val="20"/>
              </w:rPr>
            </w:pPr>
            <w:r w:rsidRPr="00F77398">
              <w:rPr>
                <w:color w:val="BFBFBF"/>
                <w:sz w:val="20"/>
                <w:szCs w:val="20"/>
              </w:rPr>
              <w:t>7</w:t>
            </w:r>
          </w:p>
        </w:tc>
        <w:tc>
          <w:tcPr>
            <w:tcW w:w="12780" w:type="dxa"/>
            <w:shd w:val="clear" w:color="auto" w:fill="auto"/>
          </w:tcPr>
          <w:p w:rsidR="00F77398" w:rsidRPr="00F77398" w:rsidRDefault="00F77398" w:rsidP="00F77398">
            <w:pPr>
              <w:rPr>
                <w:color w:val="BFBFBF"/>
                <w:sz w:val="20"/>
                <w:szCs w:val="20"/>
              </w:rPr>
            </w:pPr>
            <w:r w:rsidRPr="00F77398">
              <w:rPr>
                <w:color w:val="BFBFBF"/>
                <w:sz w:val="20"/>
                <w:szCs w:val="20"/>
              </w:rPr>
              <w:t>Final design info received from Shaw</w:t>
            </w:r>
          </w:p>
        </w:tc>
      </w:tr>
      <w:tr w:rsidR="00F77398" w:rsidRPr="00F77398" w:rsidTr="00A915E0">
        <w:tc>
          <w:tcPr>
            <w:tcW w:w="2268" w:type="dxa"/>
            <w:shd w:val="clear" w:color="auto" w:fill="auto"/>
          </w:tcPr>
          <w:p w:rsidR="00F77398" w:rsidRPr="00F77398" w:rsidRDefault="00F77398" w:rsidP="00F77398">
            <w:pPr>
              <w:jc w:val="center"/>
              <w:rPr>
                <w:color w:val="BFBFBF"/>
                <w:sz w:val="20"/>
                <w:szCs w:val="20"/>
              </w:rPr>
            </w:pPr>
            <w:r w:rsidRPr="00F77398">
              <w:rPr>
                <w:color w:val="BFBFBF"/>
                <w:sz w:val="20"/>
                <w:szCs w:val="20"/>
              </w:rPr>
              <w:t>8</w:t>
            </w:r>
          </w:p>
        </w:tc>
        <w:tc>
          <w:tcPr>
            <w:tcW w:w="12780" w:type="dxa"/>
            <w:shd w:val="clear" w:color="auto" w:fill="auto"/>
          </w:tcPr>
          <w:p w:rsidR="00F77398" w:rsidRPr="00F77398" w:rsidRDefault="00F77398" w:rsidP="00F77398">
            <w:pPr>
              <w:rPr>
                <w:color w:val="BFBFBF"/>
                <w:sz w:val="20"/>
                <w:szCs w:val="20"/>
              </w:rPr>
            </w:pPr>
            <w:r w:rsidRPr="00F77398">
              <w:rPr>
                <w:color w:val="BFBFBF"/>
                <w:sz w:val="20"/>
                <w:szCs w:val="20"/>
              </w:rPr>
              <w:t>All items related to Corps Master permit</w:t>
            </w:r>
          </w:p>
        </w:tc>
      </w:tr>
      <w:tr w:rsidR="00F77398" w:rsidRPr="00F77398" w:rsidTr="00A915E0">
        <w:tc>
          <w:tcPr>
            <w:tcW w:w="2268" w:type="dxa"/>
            <w:shd w:val="clear" w:color="auto" w:fill="auto"/>
          </w:tcPr>
          <w:p w:rsidR="00F77398" w:rsidRPr="00F77398" w:rsidRDefault="00F77398" w:rsidP="00F77398">
            <w:pPr>
              <w:jc w:val="center"/>
              <w:rPr>
                <w:color w:val="BFBFBF"/>
                <w:sz w:val="20"/>
                <w:szCs w:val="20"/>
              </w:rPr>
            </w:pPr>
            <w:r w:rsidRPr="00F77398">
              <w:rPr>
                <w:color w:val="BFBFBF"/>
                <w:sz w:val="20"/>
                <w:szCs w:val="20"/>
              </w:rPr>
              <w:t>9</w:t>
            </w:r>
          </w:p>
        </w:tc>
        <w:tc>
          <w:tcPr>
            <w:tcW w:w="12780" w:type="dxa"/>
            <w:shd w:val="clear" w:color="auto" w:fill="auto"/>
          </w:tcPr>
          <w:p w:rsidR="00F77398" w:rsidRPr="00F77398" w:rsidRDefault="00F77398" w:rsidP="00F77398">
            <w:pPr>
              <w:rPr>
                <w:color w:val="BFBFBF"/>
                <w:sz w:val="20"/>
                <w:szCs w:val="20"/>
              </w:rPr>
            </w:pPr>
            <w:r w:rsidRPr="00F77398">
              <w:rPr>
                <w:color w:val="BFBFBF"/>
                <w:sz w:val="20"/>
                <w:szCs w:val="20"/>
              </w:rPr>
              <w:t>MOU for SHPO temporarily delayed pending evaluation of Shaw inquiry  on potential for relocation of  intake structure</w:t>
            </w:r>
          </w:p>
        </w:tc>
      </w:tr>
      <w:tr w:rsidR="00F77398" w:rsidRPr="00F77398" w:rsidTr="00A915E0">
        <w:tc>
          <w:tcPr>
            <w:tcW w:w="2268" w:type="dxa"/>
            <w:shd w:val="clear" w:color="auto" w:fill="auto"/>
          </w:tcPr>
          <w:p w:rsidR="00F77398" w:rsidRPr="00F77398" w:rsidRDefault="00F77398" w:rsidP="00F77398">
            <w:pPr>
              <w:jc w:val="center"/>
              <w:rPr>
                <w:color w:val="BFBFBF"/>
                <w:sz w:val="20"/>
                <w:szCs w:val="20"/>
              </w:rPr>
            </w:pPr>
            <w:r w:rsidRPr="00F77398">
              <w:rPr>
                <w:color w:val="BFBFBF"/>
                <w:sz w:val="20"/>
                <w:szCs w:val="20"/>
              </w:rPr>
              <w:t>10</w:t>
            </w:r>
          </w:p>
        </w:tc>
        <w:tc>
          <w:tcPr>
            <w:tcW w:w="12780" w:type="dxa"/>
            <w:shd w:val="clear" w:color="auto" w:fill="auto"/>
          </w:tcPr>
          <w:p w:rsidR="00F77398" w:rsidRPr="00F77398" w:rsidRDefault="00F77398" w:rsidP="00F77398">
            <w:pPr>
              <w:rPr>
                <w:color w:val="BFBFBF"/>
                <w:sz w:val="20"/>
                <w:szCs w:val="20"/>
              </w:rPr>
            </w:pPr>
            <w:r w:rsidRPr="00F77398">
              <w:rPr>
                <w:color w:val="BFBFBF"/>
                <w:sz w:val="20"/>
                <w:szCs w:val="20"/>
              </w:rPr>
              <w:t>Shaw Air SIP permit for construction issued June 18, 2009 by Georgia EPD; modification of permit was required due to changes in equipment needs and specifications by Shaw.  Permit modification received December 29, 2009.</w:t>
            </w:r>
          </w:p>
        </w:tc>
      </w:tr>
      <w:tr w:rsidR="00F77398" w:rsidRPr="00F77398" w:rsidTr="00A915E0">
        <w:tc>
          <w:tcPr>
            <w:tcW w:w="2268" w:type="dxa"/>
            <w:shd w:val="clear" w:color="auto" w:fill="auto"/>
          </w:tcPr>
          <w:p w:rsidR="00F77398" w:rsidRPr="00F77398" w:rsidRDefault="00F77398" w:rsidP="00F77398">
            <w:pPr>
              <w:jc w:val="center"/>
              <w:rPr>
                <w:sz w:val="20"/>
                <w:szCs w:val="20"/>
              </w:rPr>
            </w:pPr>
            <w:r w:rsidRPr="00F77398">
              <w:rPr>
                <w:sz w:val="20"/>
                <w:szCs w:val="20"/>
              </w:rPr>
              <w:t>11</w:t>
            </w:r>
          </w:p>
        </w:tc>
        <w:tc>
          <w:tcPr>
            <w:tcW w:w="12780" w:type="dxa"/>
            <w:shd w:val="clear" w:color="auto" w:fill="auto"/>
          </w:tcPr>
          <w:p w:rsidR="00F77398" w:rsidRPr="00F77398" w:rsidRDefault="00F77398" w:rsidP="00F77398">
            <w:pPr>
              <w:rPr>
                <w:sz w:val="20"/>
                <w:szCs w:val="20"/>
              </w:rPr>
            </w:pPr>
            <w:r w:rsidRPr="00F77398">
              <w:rPr>
                <w:sz w:val="20"/>
                <w:szCs w:val="20"/>
              </w:rPr>
              <w:t>Well MU2A will not be abandoned as originally scheduled and will be used temporarily to support construction water needs.</w:t>
            </w:r>
          </w:p>
        </w:tc>
      </w:tr>
      <w:tr w:rsidR="00F77398" w:rsidRPr="00F77398" w:rsidTr="00A915E0">
        <w:tc>
          <w:tcPr>
            <w:tcW w:w="2268" w:type="dxa"/>
            <w:shd w:val="clear" w:color="auto" w:fill="auto"/>
          </w:tcPr>
          <w:p w:rsidR="00F77398" w:rsidRPr="00F77398" w:rsidRDefault="00F77398" w:rsidP="00F77398">
            <w:pPr>
              <w:jc w:val="center"/>
              <w:rPr>
                <w:color w:val="BFBFBF"/>
                <w:sz w:val="20"/>
                <w:szCs w:val="20"/>
              </w:rPr>
            </w:pPr>
            <w:r w:rsidRPr="00F77398">
              <w:rPr>
                <w:color w:val="BFBFBF"/>
                <w:sz w:val="20"/>
                <w:szCs w:val="20"/>
              </w:rPr>
              <w:t>12</w:t>
            </w:r>
          </w:p>
        </w:tc>
        <w:tc>
          <w:tcPr>
            <w:tcW w:w="12780" w:type="dxa"/>
            <w:shd w:val="clear" w:color="auto" w:fill="auto"/>
          </w:tcPr>
          <w:p w:rsidR="00F77398" w:rsidRPr="00F77398" w:rsidRDefault="00F77398" w:rsidP="00F77398">
            <w:pPr>
              <w:rPr>
                <w:color w:val="BFBFBF"/>
                <w:sz w:val="20"/>
                <w:szCs w:val="20"/>
              </w:rPr>
            </w:pPr>
            <w:r w:rsidRPr="00F77398">
              <w:rPr>
                <w:color w:val="BFBFBF"/>
                <w:sz w:val="20"/>
                <w:szCs w:val="20"/>
              </w:rPr>
              <w:t xml:space="preserve">Fire training Center (FTC) Potable Water permit application filed in September 2009 after need identified for potable water at FTC building. </w:t>
            </w:r>
          </w:p>
        </w:tc>
      </w:tr>
      <w:tr w:rsidR="00F77398" w:rsidRPr="00F77398" w:rsidTr="00A915E0">
        <w:tc>
          <w:tcPr>
            <w:tcW w:w="2268" w:type="dxa"/>
            <w:tcBorders>
              <w:top w:val="single" w:sz="4" w:space="0" w:color="auto"/>
              <w:left w:val="single" w:sz="4" w:space="0" w:color="auto"/>
              <w:bottom w:val="single" w:sz="4" w:space="0" w:color="auto"/>
              <w:right w:val="single" w:sz="4" w:space="0" w:color="auto"/>
            </w:tcBorders>
            <w:shd w:val="clear" w:color="auto" w:fill="auto"/>
          </w:tcPr>
          <w:p w:rsidR="00F77398" w:rsidRPr="00F77398" w:rsidRDefault="00F77398" w:rsidP="00F77398">
            <w:pPr>
              <w:jc w:val="center"/>
              <w:rPr>
                <w:sz w:val="20"/>
                <w:szCs w:val="20"/>
              </w:rPr>
            </w:pPr>
            <w:r w:rsidRPr="00F77398">
              <w:rPr>
                <w:sz w:val="20"/>
                <w:szCs w:val="20"/>
              </w:rPr>
              <w:t>13</w:t>
            </w:r>
          </w:p>
        </w:tc>
        <w:tc>
          <w:tcPr>
            <w:tcW w:w="12780" w:type="dxa"/>
            <w:tcBorders>
              <w:top w:val="single" w:sz="4" w:space="0" w:color="auto"/>
              <w:left w:val="single" w:sz="4" w:space="0" w:color="auto"/>
              <w:bottom w:val="single" w:sz="4" w:space="0" w:color="auto"/>
              <w:right w:val="single" w:sz="4" w:space="0" w:color="auto"/>
            </w:tcBorders>
            <w:shd w:val="clear" w:color="auto" w:fill="auto"/>
          </w:tcPr>
          <w:p w:rsidR="00F77398" w:rsidRPr="00F77398" w:rsidRDefault="00F77398" w:rsidP="00F77398">
            <w:pPr>
              <w:rPr>
                <w:sz w:val="20"/>
                <w:szCs w:val="20"/>
              </w:rPr>
            </w:pPr>
            <w:r w:rsidRPr="00F77398">
              <w:rPr>
                <w:sz w:val="20"/>
                <w:szCs w:val="20"/>
              </w:rPr>
              <w:t>These permits will only be obtained if needed for the project.  Permit application will be made once the need is identified and the use of TBD indicates that the permit application date will be determined consistent with the time the need is identified.</w:t>
            </w:r>
          </w:p>
        </w:tc>
      </w:tr>
      <w:tr w:rsidR="00F77398" w:rsidRPr="00F77398" w:rsidTr="00A915E0">
        <w:tc>
          <w:tcPr>
            <w:tcW w:w="2268" w:type="dxa"/>
            <w:tcBorders>
              <w:top w:val="single" w:sz="4" w:space="0" w:color="auto"/>
              <w:left w:val="single" w:sz="4" w:space="0" w:color="auto"/>
              <w:bottom w:val="single" w:sz="4" w:space="0" w:color="auto"/>
              <w:right w:val="single" w:sz="4" w:space="0" w:color="auto"/>
            </w:tcBorders>
            <w:shd w:val="clear" w:color="auto" w:fill="auto"/>
          </w:tcPr>
          <w:p w:rsidR="00F77398" w:rsidRPr="00F77398" w:rsidRDefault="00F77398" w:rsidP="00F77398">
            <w:pPr>
              <w:jc w:val="center"/>
              <w:rPr>
                <w:sz w:val="20"/>
                <w:szCs w:val="20"/>
              </w:rPr>
            </w:pPr>
            <w:r w:rsidRPr="00F77398">
              <w:rPr>
                <w:sz w:val="20"/>
                <w:szCs w:val="20"/>
              </w:rPr>
              <w:t>14</w:t>
            </w:r>
          </w:p>
        </w:tc>
        <w:tc>
          <w:tcPr>
            <w:tcW w:w="12780" w:type="dxa"/>
            <w:tcBorders>
              <w:top w:val="single" w:sz="4" w:space="0" w:color="auto"/>
              <w:left w:val="single" w:sz="4" w:space="0" w:color="auto"/>
              <w:bottom w:val="single" w:sz="4" w:space="0" w:color="auto"/>
              <w:right w:val="single" w:sz="4" w:space="0" w:color="auto"/>
            </w:tcBorders>
            <w:shd w:val="clear" w:color="auto" w:fill="auto"/>
          </w:tcPr>
          <w:p w:rsidR="00F77398" w:rsidRPr="00F77398" w:rsidRDefault="00F77398" w:rsidP="00F77398">
            <w:pPr>
              <w:rPr>
                <w:sz w:val="20"/>
                <w:szCs w:val="20"/>
              </w:rPr>
            </w:pPr>
            <w:r w:rsidRPr="00F77398">
              <w:rPr>
                <w:sz w:val="20"/>
                <w:szCs w:val="20"/>
              </w:rPr>
              <w:t xml:space="preserve">TBD indicates that the State of </w:t>
            </w:r>
            <w:smartTag w:uri="urn:schemas-microsoft-com:office:smarttags" w:element="country-region">
              <w:smartTag w:uri="urn:schemas-microsoft-com:office:smarttags" w:element="place">
                <w:r w:rsidRPr="00F77398">
                  <w:rPr>
                    <w:sz w:val="20"/>
                    <w:szCs w:val="20"/>
                  </w:rPr>
                  <w:t>Georgia</w:t>
                </w:r>
              </w:smartTag>
            </w:smartTag>
            <w:r w:rsidRPr="00F77398">
              <w:rPr>
                <w:sz w:val="20"/>
                <w:szCs w:val="20"/>
              </w:rPr>
              <w:t xml:space="preserve"> has not indicated when these permit applications should be submitted.  These permit application dates will be added as the project progresses based on input from the State of </w:t>
            </w:r>
            <w:smartTag w:uri="urn:schemas-microsoft-com:office:smarttags" w:element="place">
              <w:smartTag w:uri="urn:schemas-microsoft-com:office:smarttags" w:element="country-region">
                <w:r w:rsidRPr="00F77398">
                  <w:rPr>
                    <w:sz w:val="20"/>
                    <w:szCs w:val="20"/>
                  </w:rPr>
                  <w:t>Georgia</w:t>
                </w:r>
              </w:smartTag>
            </w:smartTag>
            <w:r w:rsidRPr="00F77398">
              <w:rPr>
                <w:sz w:val="20"/>
                <w:szCs w:val="20"/>
              </w:rPr>
              <w:t>.</w:t>
            </w:r>
          </w:p>
        </w:tc>
      </w:tr>
      <w:tr w:rsidR="00F77398" w:rsidRPr="00F77398" w:rsidTr="00A915E0">
        <w:tc>
          <w:tcPr>
            <w:tcW w:w="2268" w:type="dxa"/>
            <w:tcBorders>
              <w:top w:val="single" w:sz="4" w:space="0" w:color="auto"/>
              <w:left w:val="single" w:sz="4" w:space="0" w:color="auto"/>
              <w:bottom w:val="single" w:sz="4" w:space="0" w:color="auto"/>
              <w:right w:val="single" w:sz="4" w:space="0" w:color="auto"/>
            </w:tcBorders>
            <w:shd w:val="clear" w:color="auto" w:fill="auto"/>
          </w:tcPr>
          <w:p w:rsidR="00F77398" w:rsidRPr="00F77398" w:rsidRDefault="00F77398" w:rsidP="00F77398">
            <w:pPr>
              <w:jc w:val="center"/>
              <w:rPr>
                <w:color w:val="BFBFBF"/>
                <w:sz w:val="20"/>
                <w:szCs w:val="20"/>
              </w:rPr>
            </w:pPr>
            <w:r w:rsidRPr="00F77398">
              <w:rPr>
                <w:color w:val="BFBFBF"/>
                <w:sz w:val="20"/>
                <w:szCs w:val="20"/>
              </w:rPr>
              <w:t>15</w:t>
            </w:r>
          </w:p>
        </w:tc>
        <w:tc>
          <w:tcPr>
            <w:tcW w:w="12780" w:type="dxa"/>
            <w:tcBorders>
              <w:top w:val="single" w:sz="4" w:space="0" w:color="auto"/>
              <w:left w:val="single" w:sz="4" w:space="0" w:color="auto"/>
              <w:bottom w:val="single" w:sz="4" w:space="0" w:color="auto"/>
              <w:right w:val="single" w:sz="4" w:space="0" w:color="auto"/>
            </w:tcBorders>
            <w:shd w:val="clear" w:color="auto" w:fill="auto"/>
          </w:tcPr>
          <w:p w:rsidR="00F77398" w:rsidRPr="00F77398" w:rsidRDefault="00F77398" w:rsidP="00F77398">
            <w:pPr>
              <w:rPr>
                <w:color w:val="BFBFBF"/>
                <w:sz w:val="20"/>
                <w:szCs w:val="20"/>
              </w:rPr>
            </w:pPr>
            <w:r w:rsidRPr="00F77398">
              <w:rPr>
                <w:color w:val="BFBFBF"/>
                <w:sz w:val="20"/>
                <w:szCs w:val="20"/>
              </w:rPr>
              <w:t xml:space="preserve">Potable water permits issuance is based on completion of well installation and source water analysis. Working with Shaw to revise well completion schedule.    </w:t>
            </w:r>
          </w:p>
        </w:tc>
      </w:tr>
      <w:tr w:rsidR="00F77398" w:rsidRPr="00F77398" w:rsidTr="00A915E0">
        <w:tc>
          <w:tcPr>
            <w:tcW w:w="2268" w:type="dxa"/>
            <w:tcBorders>
              <w:top w:val="single" w:sz="4" w:space="0" w:color="auto"/>
              <w:left w:val="single" w:sz="4" w:space="0" w:color="auto"/>
              <w:bottom w:val="single" w:sz="4" w:space="0" w:color="auto"/>
              <w:right w:val="single" w:sz="4" w:space="0" w:color="auto"/>
            </w:tcBorders>
            <w:shd w:val="clear" w:color="auto" w:fill="auto"/>
          </w:tcPr>
          <w:p w:rsidR="00F77398" w:rsidRPr="00F77398" w:rsidRDefault="00F77398" w:rsidP="00F77398">
            <w:pPr>
              <w:jc w:val="center"/>
              <w:rPr>
                <w:color w:val="BFBFBF"/>
                <w:sz w:val="20"/>
                <w:szCs w:val="20"/>
              </w:rPr>
            </w:pPr>
            <w:r w:rsidRPr="00F77398">
              <w:rPr>
                <w:color w:val="BFBFBF"/>
                <w:sz w:val="20"/>
                <w:szCs w:val="20"/>
              </w:rPr>
              <w:t>16</w:t>
            </w:r>
          </w:p>
        </w:tc>
        <w:tc>
          <w:tcPr>
            <w:tcW w:w="12780" w:type="dxa"/>
            <w:tcBorders>
              <w:top w:val="single" w:sz="4" w:space="0" w:color="auto"/>
              <w:left w:val="single" w:sz="4" w:space="0" w:color="auto"/>
              <w:bottom w:val="single" w:sz="4" w:space="0" w:color="auto"/>
              <w:right w:val="single" w:sz="4" w:space="0" w:color="auto"/>
            </w:tcBorders>
            <w:shd w:val="clear" w:color="auto" w:fill="auto"/>
          </w:tcPr>
          <w:p w:rsidR="00F77398" w:rsidRPr="00F77398" w:rsidRDefault="00F77398" w:rsidP="00F77398">
            <w:pPr>
              <w:rPr>
                <w:color w:val="BFBFBF"/>
                <w:sz w:val="20"/>
                <w:szCs w:val="20"/>
              </w:rPr>
            </w:pPr>
            <w:r w:rsidRPr="00F77398">
              <w:rPr>
                <w:color w:val="BFBFBF"/>
                <w:sz w:val="20"/>
                <w:szCs w:val="20"/>
              </w:rPr>
              <w:t xml:space="preserve">These permits were resubmitted due to a Shaw calculation revision applied to the previous applications.      </w:t>
            </w:r>
          </w:p>
        </w:tc>
      </w:tr>
      <w:tr w:rsidR="00F77398" w:rsidRPr="00F77398" w:rsidTr="00A915E0">
        <w:tc>
          <w:tcPr>
            <w:tcW w:w="2268" w:type="dxa"/>
            <w:tcBorders>
              <w:top w:val="single" w:sz="4" w:space="0" w:color="auto"/>
              <w:left w:val="single" w:sz="4" w:space="0" w:color="auto"/>
              <w:bottom w:val="single" w:sz="4" w:space="0" w:color="auto"/>
              <w:right w:val="single" w:sz="4" w:space="0" w:color="auto"/>
            </w:tcBorders>
          </w:tcPr>
          <w:p w:rsidR="00F77398" w:rsidRPr="00F77398" w:rsidRDefault="00F77398" w:rsidP="00F77398">
            <w:pPr>
              <w:jc w:val="center"/>
              <w:rPr>
                <w:sz w:val="20"/>
                <w:szCs w:val="20"/>
              </w:rPr>
            </w:pPr>
            <w:r w:rsidRPr="00F77398">
              <w:rPr>
                <w:sz w:val="20"/>
                <w:szCs w:val="20"/>
              </w:rPr>
              <w:t>17</w:t>
            </w:r>
          </w:p>
        </w:tc>
        <w:tc>
          <w:tcPr>
            <w:tcW w:w="12780" w:type="dxa"/>
            <w:tcBorders>
              <w:top w:val="single" w:sz="4" w:space="0" w:color="auto"/>
              <w:left w:val="single" w:sz="4" w:space="0" w:color="auto"/>
              <w:bottom w:val="single" w:sz="4" w:space="0" w:color="auto"/>
              <w:right w:val="single" w:sz="4" w:space="0" w:color="auto"/>
            </w:tcBorders>
          </w:tcPr>
          <w:p w:rsidR="00F77398" w:rsidRPr="00F77398" w:rsidRDefault="00F77398" w:rsidP="00F77398">
            <w:pPr>
              <w:rPr>
                <w:sz w:val="20"/>
                <w:szCs w:val="20"/>
              </w:rPr>
            </w:pPr>
            <w:r w:rsidRPr="00F77398">
              <w:rPr>
                <w:sz w:val="20"/>
                <w:szCs w:val="20"/>
              </w:rPr>
              <w:t xml:space="preserve">The required date has been revised to reflect the associated construction need dates or project completion dates.      </w:t>
            </w:r>
          </w:p>
        </w:tc>
      </w:tr>
      <w:tr w:rsidR="00F77398" w:rsidRPr="00F77398" w:rsidTr="00A915E0">
        <w:tc>
          <w:tcPr>
            <w:tcW w:w="2268" w:type="dxa"/>
            <w:tcBorders>
              <w:top w:val="single" w:sz="4" w:space="0" w:color="auto"/>
              <w:left w:val="single" w:sz="4" w:space="0" w:color="auto"/>
              <w:bottom w:val="single" w:sz="4" w:space="0" w:color="auto"/>
              <w:right w:val="single" w:sz="4" w:space="0" w:color="auto"/>
            </w:tcBorders>
          </w:tcPr>
          <w:p w:rsidR="00F77398" w:rsidRPr="00F77398" w:rsidRDefault="00F77398" w:rsidP="00F77398">
            <w:pPr>
              <w:jc w:val="center"/>
              <w:rPr>
                <w:sz w:val="20"/>
                <w:szCs w:val="20"/>
              </w:rPr>
            </w:pPr>
            <w:r w:rsidRPr="00F77398">
              <w:rPr>
                <w:sz w:val="20"/>
                <w:szCs w:val="20"/>
              </w:rPr>
              <w:t>18</w:t>
            </w:r>
          </w:p>
        </w:tc>
        <w:tc>
          <w:tcPr>
            <w:tcW w:w="12780" w:type="dxa"/>
            <w:tcBorders>
              <w:top w:val="single" w:sz="4" w:space="0" w:color="auto"/>
              <w:left w:val="single" w:sz="4" w:space="0" w:color="auto"/>
              <w:bottom w:val="single" w:sz="4" w:space="0" w:color="auto"/>
              <w:right w:val="single" w:sz="4" w:space="0" w:color="auto"/>
            </w:tcBorders>
          </w:tcPr>
          <w:p w:rsidR="00F77398" w:rsidRPr="00F77398" w:rsidRDefault="00F77398" w:rsidP="00F77398">
            <w:pPr>
              <w:rPr>
                <w:sz w:val="20"/>
                <w:szCs w:val="20"/>
              </w:rPr>
            </w:pPr>
            <w:r w:rsidRPr="00F77398">
              <w:rPr>
                <w:sz w:val="20"/>
                <w:szCs w:val="20"/>
              </w:rPr>
              <w:t xml:space="preserve">Notice of Intent (NOI) submitted under a general permit one week prior to commencement of discharge.     </w:t>
            </w:r>
          </w:p>
        </w:tc>
      </w:tr>
      <w:tr w:rsidR="00F77398" w:rsidRPr="00F77398" w:rsidTr="00A915E0">
        <w:tc>
          <w:tcPr>
            <w:tcW w:w="2268" w:type="dxa"/>
            <w:tcBorders>
              <w:top w:val="single" w:sz="4" w:space="0" w:color="auto"/>
              <w:left w:val="single" w:sz="4" w:space="0" w:color="auto"/>
              <w:bottom w:val="single" w:sz="4" w:space="0" w:color="auto"/>
              <w:right w:val="single" w:sz="4" w:space="0" w:color="auto"/>
            </w:tcBorders>
          </w:tcPr>
          <w:p w:rsidR="00F77398" w:rsidRPr="00F77398" w:rsidRDefault="00F77398" w:rsidP="00F77398">
            <w:pPr>
              <w:jc w:val="center"/>
              <w:rPr>
                <w:color w:val="BFBFBF"/>
                <w:sz w:val="20"/>
                <w:szCs w:val="20"/>
              </w:rPr>
            </w:pPr>
            <w:r w:rsidRPr="00F77398">
              <w:rPr>
                <w:color w:val="BFBFBF"/>
                <w:sz w:val="20"/>
                <w:szCs w:val="20"/>
              </w:rPr>
              <w:t>19</w:t>
            </w:r>
          </w:p>
        </w:tc>
        <w:tc>
          <w:tcPr>
            <w:tcW w:w="12780" w:type="dxa"/>
            <w:tcBorders>
              <w:top w:val="single" w:sz="4" w:space="0" w:color="auto"/>
              <w:left w:val="single" w:sz="4" w:space="0" w:color="auto"/>
              <w:bottom w:val="single" w:sz="4" w:space="0" w:color="auto"/>
              <w:right w:val="single" w:sz="4" w:space="0" w:color="auto"/>
            </w:tcBorders>
          </w:tcPr>
          <w:p w:rsidR="00F77398" w:rsidRPr="00F77398" w:rsidRDefault="00F77398" w:rsidP="00F77398">
            <w:pPr>
              <w:rPr>
                <w:color w:val="BFBFBF"/>
                <w:sz w:val="20"/>
                <w:szCs w:val="20"/>
              </w:rPr>
            </w:pPr>
            <w:r w:rsidRPr="00F77398">
              <w:rPr>
                <w:color w:val="BFBFBF"/>
                <w:sz w:val="20"/>
                <w:szCs w:val="20"/>
              </w:rPr>
              <w:t xml:space="preserve">Source water sample results indicate the need to install additional potable water treatment.  The necessary treatment system is currently under design and development. The facility can be occupied upon release of the building by Shaw; however the water cannot be used as a source of drinking water until the treatment system is added. The system can be used for sanitary purposes such as toilets and hand washing.   </w:t>
            </w:r>
          </w:p>
        </w:tc>
      </w:tr>
      <w:tr w:rsidR="00F77398" w:rsidRPr="00F77398" w:rsidTr="00A915E0">
        <w:tc>
          <w:tcPr>
            <w:tcW w:w="2268" w:type="dxa"/>
            <w:tcBorders>
              <w:top w:val="single" w:sz="4" w:space="0" w:color="auto"/>
              <w:left w:val="single" w:sz="4" w:space="0" w:color="auto"/>
              <w:bottom w:val="single" w:sz="4" w:space="0" w:color="auto"/>
              <w:right w:val="single" w:sz="4" w:space="0" w:color="auto"/>
            </w:tcBorders>
          </w:tcPr>
          <w:p w:rsidR="00F77398" w:rsidRPr="00F77398" w:rsidRDefault="00541F01" w:rsidP="00F77398">
            <w:pPr>
              <w:jc w:val="center"/>
              <w:rPr>
                <w:sz w:val="20"/>
                <w:szCs w:val="20"/>
              </w:rPr>
            </w:pPr>
            <w:r>
              <w:rPr>
                <w:sz w:val="20"/>
                <w:szCs w:val="20"/>
              </w:rPr>
              <w:t>20</w:t>
            </w:r>
          </w:p>
        </w:tc>
        <w:tc>
          <w:tcPr>
            <w:tcW w:w="12780" w:type="dxa"/>
            <w:tcBorders>
              <w:top w:val="single" w:sz="4" w:space="0" w:color="auto"/>
              <w:left w:val="single" w:sz="4" w:space="0" w:color="auto"/>
              <w:bottom w:val="single" w:sz="4" w:space="0" w:color="auto"/>
              <w:right w:val="single" w:sz="4" w:space="0" w:color="auto"/>
            </w:tcBorders>
          </w:tcPr>
          <w:p w:rsidR="00F77398" w:rsidRPr="00F77398" w:rsidRDefault="00F77398" w:rsidP="00D8383D">
            <w:pPr>
              <w:rPr>
                <w:sz w:val="20"/>
                <w:szCs w:val="20"/>
              </w:rPr>
            </w:pPr>
            <w:r w:rsidRPr="00F77398">
              <w:rPr>
                <w:sz w:val="20"/>
                <w:szCs w:val="20"/>
              </w:rPr>
              <w:t>A decision was made in September 2011 to tie the F</w:t>
            </w:r>
            <w:r w:rsidR="00D8383D">
              <w:rPr>
                <w:sz w:val="20"/>
                <w:szCs w:val="20"/>
              </w:rPr>
              <w:t xml:space="preserve">ire </w:t>
            </w:r>
            <w:r w:rsidRPr="00F77398">
              <w:rPr>
                <w:sz w:val="20"/>
                <w:szCs w:val="20"/>
              </w:rPr>
              <w:t>T</w:t>
            </w:r>
            <w:r w:rsidR="00D8383D">
              <w:rPr>
                <w:sz w:val="20"/>
                <w:szCs w:val="20"/>
              </w:rPr>
              <w:t xml:space="preserve">raining </w:t>
            </w:r>
            <w:r w:rsidRPr="00F77398">
              <w:rPr>
                <w:sz w:val="20"/>
                <w:szCs w:val="20"/>
              </w:rPr>
              <w:t>C</w:t>
            </w:r>
            <w:r w:rsidR="00D8383D">
              <w:rPr>
                <w:sz w:val="20"/>
                <w:szCs w:val="20"/>
              </w:rPr>
              <w:t>enter (“FTC”)</w:t>
            </w:r>
            <w:r w:rsidRPr="00F77398">
              <w:rPr>
                <w:sz w:val="20"/>
                <w:szCs w:val="20"/>
              </w:rPr>
              <w:t xml:space="preserve"> to the existing potable water system. Construction of this tie-in began in September and expected to be complete by the end of </w:t>
            </w:r>
            <w:r w:rsidR="00D8383D">
              <w:rPr>
                <w:sz w:val="20"/>
                <w:szCs w:val="20"/>
              </w:rPr>
              <w:t xml:space="preserve">March </w:t>
            </w:r>
            <w:r w:rsidRPr="00F77398">
              <w:rPr>
                <w:sz w:val="20"/>
                <w:szCs w:val="20"/>
              </w:rPr>
              <w:t xml:space="preserve">2012. The potable water permit application for the FTC will be withdrawn upon completion of the tie-in. </w:t>
            </w:r>
          </w:p>
        </w:tc>
      </w:tr>
    </w:tbl>
    <w:p w:rsidR="00F27491" w:rsidRPr="00284406" w:rsidRDefault="00F27491" w:rsidP="00F27491">
      <w:pPr>
        <w:rPr>
          <w:sz w:val="20"/>
          <w:szCs w:val="20"/>
        </w:rPr>
      </w:pPr>
    </w:p>
    <w:p w:rsidR="00F27491" w:rsidRPr="00284406" w:rsidRDefault="00F27491" w:rsidP="00F27491">
      <w:pPr>
        <w:rPr>
          <w:sz w:val="20"/>
          <w:szCs w:val="20"/>
        </w:rPr>
      </w:pPr>
    </w:p>
    <w:p w:rsidR="00F27491" w:rsidRPr="00284406" w:rsidRDefault="00F27491" w:rsidP="00F27491">
      <w:pPr>
        <w:rPr>
          <w:sz w:val="20"/>
          <w:szCs w:val="20"/>
        </w:rPr>
      </w:pPr>
    </w:p>
    <w:p w:rsidR="00F27491" w:rsidRPr="00284406" w:rsidRDefault="00F27491" w:rsidP="00F27491">
      <w:pPr>
        <w:rPr>
          <w:sz w:val="20"/>
          <w:szCs w:val="20"/>
        </w:rPr>
      </w:pPr>
    </w:p>
    <w:p w:rsidR="00F27491" w:rsidRPr="00F86E20" w:rsidRDefault="00F27491" w:rsidP="00F27491">
      <w:pPr>
        <w:ind w:left="720"/>
      </w:pPr>
      <w:r>
        <w:rPr>
          <w:b/>
          <w:bCs/>
        </w:rPr>
        <w:t>Note: Grayed variance notes are resolved, or are associated with permits that have already been received.</w:t>
      </w:r>
    </w:p>
    <w:p w:rsidR="00F27491" w:rsidRPr="00284406" w:rsidRDefault="00F27491" w:rsidP="00F27491">
      <w:pPr>
        <w:sectPr w:rsidR="00F27491" w:rsidRPr="00284406" w:rsidSect="00C40A55">
          <w:pgSz w:w="15840" w:h="12240" w:orient="landscape"/>
          <w:pgMar w:top="1440" w:right="1440" w:bottom="1440" w:left="1440" w:header="720" w:footer="720" w:gutter="0"/>
          <w:cols w:space="720"/>
          <w:docGrid w:linePitch="360"/>
        </w:sectPr>
      </w:pPr>
    </w:p>
    <w:p w:rsidR="00975287" w:rsidRDefault="00975287" w:rsidP="004E72E2">
      <w:pPr>
        <w:jc w:val="both"/>
        <w:rPr>
          <w:b/>
          <w:bCs/>
        </w:rPr>
      </w:pPr>
      <w:bookmarkStart w:id="10" w:name="OLE_LINK11"/>
      <w:bookmarkStart w:id="11" w:name="OLE_LINK12"/>
    </w:p>
    <w:p w:rsidR="00F27491" w:rsidRDefault="00F27491" w:rsidP="00F27491">
      <w:pPr>
        <w:numPr>
          <w:ilvl w:val="0"/>
          <w:numId w:val="1"/>
        </w:numPr>
        <w:jc w:val="both"/>
        <w:rPr>
          <w:b/>
          <w:bCs/>
        </w:rPr>
      </w:pPr>
      <w:r w:rsidRPr="00284406">
        <w:rPr>
          <w:b/>
          <w:bCs/>
        </w:rPr>
        <w:t xml:space="preserve">The status of procurement, engineering, fabrication, transportation and erection of major equipment. </w:t>
      </w:r>
    </w:p>
    <w:p w:rsidR="00F27491" w:rsidRDefault="00F27491" w:rsidP="00F27491">
      <w:pPr>
        <w:jc w:val="both"/>
        <w:rPr>
          <w:b/>
          <w:bCs/>
        </w:rPr>
      </w:pPr>
    </w:p>
    <w:p w:rsidR="00F27491" w:rsidRPr="00EF54B1" w:rsidRDefault="00E633A4" w:rsidP="00F27491">
      <w:pPr>
        <w:autoSpaceDE w:val="0"/>
        <w:autoSpaceDN w:val="0"/>
        <w:adjustRightInd w:val="0"/>
        <w:ind w:left="360"/>
        <w:jc w:val="both"/>
      </w:pPr>
      <w:r>
        <w:rPr>
          <w:u w:val="single"/>
        </w:rPr>
        <w:t xml:space="preserve">Consortium </w:t>
      </w:r>
      <w:r w:rsidR="00F27491" w:rsidRPr="00EF54B1">
        <w:rPr>
          <w:u w:val="single"/>
        </w:rPr>
        <w:t>Responsibilities</w:t>
      </w:r>
      <w:r>
        <w:t xml:space="preserve">: </w:t>
      </w:r>
      <w:r w:rsidR="00F27491">
        <w:t xml:space="preserve">There is no change </w:t>
      </w:r>
      <w:r w:rsidR="006E6CF8">
        <w:t>in Consortium responsib</w:t>
      </w:r>
      <w:r w:rsidR="00B254C0">
        <w:t>i</w:t>
      </w:r>
      <w:r w:rsidR="006E6CF8">
        <w:t>lities</w:t>
      </w:r>
      <w:r w:rsidR="00F27491">
        <w:t xml:space="preserve"> since </w:t>
      </w:r>
      <w:r w:rsidR="00F27491" w:rsidRPr="00521539">
        <w:t xml:space="preserve">the </w:t>
      </w:r>
      <w:r w:rsidR="00DE66F0" w:rsidRPr="00521539">
        <w:t>Fifth</w:t>
      </w:r>
      <w:r w:rsidR="00F27491">
        <w:t xml:space="preserve"> VCM Report.</w:t>
      </w:r>
      <w:r w:rsidR="00F27491" w:rsidRPr="00EF54B1">
        <w:t xml:space="preserve">  </w:t>
      </w:r>
      <w:r w:rsidR="00F27491">
        <w:t xml:space="preserve">Under the EPC Agreement, the Consortium has the responsibility for all activities involving the procurement, engineering, fabrication, transportation and erection of major equipment.  Georgia Power, through its agent SNC, is overseeing those activities to confirm that the Consortium is abiding by the terms of the EPC Agreement and that the Project meets the standards of quality demanded by Georgia Power. </w:t>
      </w:r>
    </w:p>
    <w:p w:rsidR="00F27491" w:rsidRPr="0037778D" w:rsidRDefault="00F27491" w:rsidP="00F27491">
      <w:pPr>
        <w:autoSpaceDE w:val="0"/>
        <w:autoSpaceDN w:val="0"/>
        <w:adjustRightInd w:val="0"/>
        <w:ind w:left="360"/>
        <w:jc w:val="both"/>
      </w:pPr>
    </w:p>
    <w:p w:rsidR="00F27491" w:rsidRPr="00DF6D89" w:rsidRDefault="00F27491" w:rsidP="00F27491">
      <w:pPr>
        <w:autoSpaceDE w:val="0"/>
        <w:autoSpaceDN w:val="0"/>
        <w:adjustRightInd w:val="0"/>
        <w:ind w:left="360"/>
        <w:jc w:val="both"/>
      </w:pPr>
      <w:r w:rsidRPr="00521539">
        <w:rPr>
          <w:u w:val="single"/>
        </w:rPr>
        <w:t>Procurement</w:t>
      </w:r>
      <w:r w:rsidR="00521539" w:rsidRPr="00521539">
        <w:rPr>
          <w:u w:val="single"/>
        </w:rPr>
        <w:t>:</w:t>
      </w:r>
      <w:r w:rsidRPr="00DF6D89">
        <w:t xml:space="preserve"> The </w:t>
      </w:r>
      <w:r w:rsidR="00521539">
        <w:t>December</w:t>
      </w:r>
      <w:r>
        <w:t xml:space="preserve"> 2011</w:t>
      </w:r>
      <w:r w:rsidRPr="00DF6D89">
        <w:t xml:space="preserve"> </w:t>
      </w:r>
      <w:smartTag w:uri="urn:schemas-microsoft-com:office:smarttags" w:element="stockticker">
        <w:r w:rsidRPr="00DF6D89">
          <w:t>EPC</w:t>
        </w:r>
      </w:smartTag>
      <w:r w:rsidRPr="00DF6D89">
        <w:t xml:space="preserve"> Monthly Status Report and </w:t>
      </w:r>
      <w:r w:rsidR="00521539">
        <w:t>December</w:t>
      </w:r>
      <w:r>
        <w:t xml:space="preserve"> 2011</w:t>
      </w:r>
      <w:r w:rsidRPr="00DF6D89">
        <w:t xml:space="preserve"> Vogtle 3 and 4 Project Metrics Package provide more detailed information regarding the status of procurement. In summary, according to the </w:t>
      </w:r>
      <w:r w:rsidR="00521539">
        <w:t xml:space="preserve">December </w:t>
      </w:r>
      <w:r>
        <w:t xml:space="preserve">2011 </w:t>
      </w:r>
      <w:smartTag w:uri="urn:schemas-microsoft-com:office:smarttags" w:element="stockticker">
        <w:r w:rsidRPr="00DF6D89">
          <w:t>EPC</w:t>
        </w:r>
      </w:smartTag>
      <w:r w:rsidRPr="00DF6D89">
        <w:t xml:space="preserve"> Monthly Status Report, Westinghouse and Shaw have issued </w:t>
      </w:r>
      <w:r w:rsidR="00521539" w:rsidRPr="0057123F">
        <w:t>300</w:t>
      </w:r>
      <w:r w:rsidRPr="0057123F">
        <w:t xml:space="preserve"> purchase orders (“POs”) as compared to the </w:t>
      </w:r>
      <w:r w:rsidR="00521539" w:rsidRPr="0057123F">
        <w:t>332</w:t>
      </w:r>
      <w:r>
        <w:t xml:space="preserve"> POs that were planned</w:t>
      </w:r>
      <w:r w:rsidRPr="00DF6D89">
        <w:t>. In addition to the information presented by the Consortium, the Company</w:t>
      </w:r>
      <w:r>
        <w:t xml:space="preserve"> </w:t>
      </w:r>
      <w:r w:rsidRPr="00DF6D89">
        <w:t>also tracks planned versus actual procurement activities for major components</w:t>
      </w:r>
      <w:r>
        <w:t xml:space="preserve"> </w:t>
      </w:r>
      <w:r w:rsidRPr="00DF6D89">
        <w:t xml:space="preserve">through </w:t>
      </w:r>
      <w:r>
        <w:t>its</w:t>
      </w:r>
      <w:r w:rsidRPr="00DF6D89">
        <w:t xml:space="preserve"> </w:t>
      </w:r>
      <w:r w:rsidRPr="0062367A">
        <w:t xml:space="preserve">Vendor Surveillance </w:t>
      </w:r>
      <w:r>
        <w:t>Organization</w:t>
      </w:r>
      <w:r w:rsidRPr="00DF6D89">
        <w:t>.</w:t>
      </w:r>
      <w:r w:rsidR="00BD2A3B">
        <w:t xml:space="preserve"> </w:t>
      </w:r>
      <w:r w:rsidR="00E41CF5" w:rsidRPr="0057123F">
        <w:t>A</w:t>
      </w:r>
      <w:r w:rsidRPr="0057123F">
        <w:t>ll of the planned major components POs have been issued for the Project</w:t>
      </w:r>
      <w:r w:rsidR="00E41CF5" w:rsidRPr="0057123F">
        <w:t xml:space="preserve">, except for the POs </w:t>
      </w:r>
      <w:r w:rsidR="00C43391">
        <w:t>REDACTED REDACTED</w:t>
      </w:r>
      <w:r w:rsidR="00E41CF5" w:rsidRPr="0057123F">
        <w:t xml:space="preserve"> that are schedule</w:t>
      </w:r>
      <w:r w:rsidR="004E72E2" w:rsidRPr="0057123F">
        <w:t>d</w:t>
      </w:r>
      <w:r w:rsidR="00E41CF5" w:rsidRPr="0057123F">
        <w:t xml:space="preserve"> for release in the first ha</w:t>
      </w:r>
      <w:r w:rsidR="00734EA2" w:rsidRPr="0057123F">
        <w:t>lf</w:t>
      </w:r>
      <w:r w:rsidR="00E41CF5" w:rsidRPr="0057123F">
        <w:t xml:space="preserve"> of 2012.</w:t>
      </w:r>
    </w:p>
    <w:p w:rsidR="00F27491" w:rsidRDefault="00F27491" w:rsidP="00F27491">
      <w:pPr>
        <w:autoSpaceDE w:val="0"/>
        <w:autoSpaceDN w:val="0"/>
        <w:adjustRightInd w:val="0"/>
        <w:ind w:left="360"/>
        <w:jc w:val="both"/>
      </w:pPr>
    </w:p>
    <w:p w:rsidR="00F27491" w:rsidRDefault="00F27491" w:rsidP="00F27491">
      <w:pPr>
        <w:autoSpaceDE w:val="0"/>
        <w:autoSpaceDN w:val="0"/>
        <w:adjustRightInd w:val="0"/>
        <w:ind w:left="360"/>
        <w:jc w:val="both"/>
      </w:pPr>
      <w:r w:rsidRPr="00521539">
        <w:rPr>
          <w:u w:val="single"/>
        </w:rPr>
        <w:t>Engineering</w:t>
      </w:r>
      <w:r w:rsidR="00521539" w:rsidRPr="00521539">
        <w:rPr>
          <w:u w:val="single"/>
        </w:rPr>
        <w:t>:</w:t>
      </w:r>
      <w:r w:rsidR="00521539">
        <w:t xml:space="preserve">  </w:t>
      </w:r>
      <w:r w:rsidRPr="000C3211">
        <w:t xml:space="preserve">The </w:t>
      </w:r>
      <w:r w:rsidR="00521539">
        <w:t>December</w:t>
      </w:r>
      <w:r w:rsidRPr="000C3211">
        <w:t xml:space="preserve"> 201</w:t>
      </w:r>
      <w:r>
        <w:t>1</w:t>
      </w:r>
      <w:r w:rsidRPr="000C3211">
        <w:t xml:space="preserve"> </w:t>
      </w:r>
      <w:smartTag w:uri="urn:schemas-microsoft-com:office:smarttags" w:element="stockticker">
        <w:r w:rsidRPr="000C3211">
          <w:t>EPC</w:t>
        </w:r>
      </w:smartTag>
      <w:r w:rsidRPr="000C3211">
        <w:t xml:space="preserve"> Monthly Status Report and</w:t>
      </w:r>
      <w:r w:rsidR="00521539">
        <w:t xml:space="preserve"> December</w:t>
      </w:r>
      <w:r>
        <w:t xml:space="preserve"> 2011</w:t>
      </w:r>
      <w:r w:rsidRPr="000C3211">
        <w:t xml:space="preserve"> Vogtle 3 and 4 Project Metrics Package provide more detailed information regarding the status of engineering.  </w:t>
      </w:r>
      <w:r w:rsidR="00E633A4">
        <w:t xml:space="preserve">In October 2011, </w:t>
      </w:r>
      <w:r w:rsidR="00BF4D61">
        <w:t xml:space="preserve">the </w:t>
      </w:r>
      <w:r w:rsidR="00E633A4">
        <w:t>e</w:t>
      </w:r>
      <w:r w:rsidR="00BF4D61">
        <w:t>ngineering design package delivery plan was revised to reflect an October 17, 2011 start on rebar installation.</w:t>
      </w:r>
      <w:r>
        <w:t xml:space="preserve"> </w:t>
      </w:r>
      <w:r w:rsidR="00BF4D61">
        <w:t>As of</w:t>
      </w:r>
      <w:r>
        <w:t xml:space="preserve"> </w:t>
      </w:r>
      <w:r w:rsidR="00BF4D61">
        <w:t>December 31</w:t>
      </w:r>
      <w:r>
        <w:t xml:space="preserve">, 2011, </w:t>
      </w:r>
      <w:r w:rsidR="00C43391">
        <w:t>REDACTED</w:t>
      </w:r>
      <w:r>
        <w:t xml:space="preserve"> of the </w:t>
      </w:r>
      <w:r w:rsidR="00C43391">
        <w:t>REDACTED</w:t>
      </w:r>
      <w:r>
        <w:t xml:space="preserve"> packages scheduled for issuance had been issued plus </w:t>
      </w:r>
      <w:r w:rsidR="00C43391">
        <w:t>REDACTED</w:t>
      </w:r>
      <w:r>
        <w:t xml:space="preserve"> packages that were due in later months. </w:t>
      </w:r>
      <w:r w:rsidRPr="00C43391">
        <w:t xml:space="preserve">The </w:t>
      </w:r>
      <w:r w:rsidR="00C43391" w:rsidRPr="00C43391">
        <w:t>REDACTED</w:t>
      </w:r>
      <w:r w:rsidRPr="00C43391">
        <w:t xml:space="preserve"> </w:t>
      </w:r>
      <w:r w:rsidR="00674506" w:rsidRPr="00C43391">
        <w:t>is expected to be</w:t>
      </w:r>
      <w:r w:rsidRPr="00C43391">
        <w:t xml:space="preserve"> issued </w:t>
      </w:r>
      <w:r w:rsidR="00674506" w:rsidRPr="00C43391">
        <w:t>by May 2012</w:t>
      </w:r>
      <w:r w:rsidR="00832D18" w:rsidRPr="00C43391">
        <w:t xml:space="preserve"> and </w:t>
      </w:r>
      <w:r w:rsidR="004E7871" w:rsidRPr="00C43391">
        <w:t>is not expected to</w:t>
      </w:r>
      <w:r w:rsidR="00832D18" w:rsidRPr="00C43391">
        <w:t xml:space="preserve"> impact the overall construction schedule</w:t>
      </w:r>
      <w:r w:rsidRPr="00C43391">
        <w:t xml:space="preserve">.  </w:t>
      </w:r>
      <w:r w:rsidR="00C43391" w:rsidRPr="00C43391">
        <w:t xml:space="preserve">REDACTED REDACTED </w:t>
      </w:r>
      <w:r w:rsidR="003B0B2A" w:rsidRPr="00C43391">
        <w:t>for issuance of associated Certified For Construction (“CFC”) packages. The Company continues to closely monitor progress of CFC</w:t>
      </w:r>
      <w:r w:rsidR="003B0B2A">
        <w:t xml:space="preserve"> package issuance on a weekly basis. </w:t>
      </w:r>
      <w:r>
        <w:t>The Consortium report</w:t>
      </w:r>
      <w:r w:rsidR="001C65EB">
        <w:t>s</w:t>
      </w:r>
      <w:r>
        <w:t xml:space="preserve"> that the </w:t>
      </w:r>
      <w:r w:rsidR="003B0B2A">
        <w:t>CFC</w:t>
      </w:r>
      <w:r>
        <w:t xml:space="preserve"> package issuance fully supports Shaw </w:t>
      </w:r>
      <w:r w:rsidR="00C33174">
        <w:t xml:space="preserve">procurement and </w:t>
      </w:r>
      <w:r w:rsidR="00BD2A3B">
        <w:t xml:space="preserve">construction </w:t>
      </w:r>
      <w:r>
        <w:t>needs.</w:t>
      </w:r>
    </w:p>
    <w:p w:rsidR="003B0B2A" w:rsidRDefault="003B0B2A" w:rsidP="00F27491">
      <w:pPr>
        <w:autoSpaceDE w:val="0"/>
        <w:autoSpaceDN w:val="0"/>
        <w:adjustRightInd w:val="0"/>
        <w:ind w:left="360"/>
        <w:jc w:val="both"/>
      </w:pPr>
    </w:p>
    <w:p w:rsidR="003B0B2A" w:rsidRDefault="00C43391" w:rsidP="00F27491">
      <w:pPr>
        <w:autoSpaceDE w:val="0"/>
        <w:autoSpaceDN w:val="0"/>
        <w:adjustRightInd w:val="0"/>
        <w:ind w:left="360"/>
        <w:jc w:val="both"/>
      </w:pPr>
      <w:r>
        <w:t xml:space="preserve">REDACTED REDACTED </w:t>
      </w:r>
      <w:r w:rsidR="001C65EB">
        <w:t xml:space="preserve">continue to pose a risk for impact to the operator training schedule. The Company completed an assessment of the processes for I&amp;C hardware and software design development and has recommended changes for those processes related to forecasts of total work scope and </w:t>
      </w:r>
      <w:r w:rsidR="00C33174">
        <w:t xml:space="preserve">incorporation </w:t>
      </w:r>
      <w:r w:rsidR="001C65EB">
        <w:t xml:space="preserve">of design changes.  </w:t>
      </w:r>
    </w:p>
    <w:p w:rsidR="00F27491" w:rsidRPr="0036037F" w:rsidRDefault="00F27491" w:rsidP="00F27491">
      <w:pPr>
        <w:autoSpaceDE w:val="0"/>
        <w:autoSpaceDN w:val="0"/>
        <w:adjustRightInd w:val="0"/>
        <w:ind w:left="360"/>
        <w:jc w:val="both"/>
        <w:rPr>
          <w:highlight w:val="darkCyan"/>
        </w:rPr>
      </w:pPr>
    </w:p>
    <w:p w:rsidR="00F27491" w:rsidRPr="00245FFB" w:rsidRDefault="00F27491" w:rsidP="00F27491">
      <w:pPr>
        <w:autoSpaceDE w:val="0"/>
        <w:autoSpaceDN w:val="0"/>
        <w:adjustRightInd w:val="0"/>
        <w:ind w:left="360"/>
        <w:jc w:val="both"/>
      </w:pPr>
      <w:r w:rsidRPr="00992612">
        <w:t xml:space="preserve">In </w:t>
      </w:r>
      <w:r w:rsidRPr="00674506">
        <w:t xml:space="preserve">the </w:t>
      </w:r>
      <w:r w:rsidR="006549EA" w:rsidRPr="00674506">
        <w:t>Fifth</w:t>
      </w:r>
      <w:r w:rsidRPr="00674506">
        <w:t xml:space="preserve"> VCM Report, the Company reported on the </w:t>
      </w:r>
      <w:r w:rsidR="00476F64" w:rsidRPr="00674506">
        <w:t xml:space="preserve">commencement and subsequent suspension of the </w:t>
      </w:r>
      <w:r w:rsidRPr="00674506">
        <w:t>endurance tes</w:t>
      </w:r>
      <w:r w:rsidR="00476F64" w:rsidRPr="00674506">
        <w:t xml:space="preserve">t (final test) for the </w:t>
      </w:r>
      <w:r w:rsidR="001C65EB">
        <w:t xml:space="preserve">first China </w:t>
      </w:r>
      <w:r w:rsidR="00446AF6">
        <w:t>reactor coolant pump (“</w:t>
      </w:r>
      <w:r w:rsidR="001C65EB">
        <w:t>RCP</w:t>
      </w:r>
      <w:r w:rsidR="00446AF6">
        <w:t>”)</w:t>
      </w:r>
      <w:r w:rsidR="001C65EB">
        <w:t xml:space="preserve"> prototype</w:t>
      </w:r>
      <w:r w:rsidR="00476F64" w:rsidRPr="00674506">
        <w:t xml:space="preserve">. </w:t>
      </w:r>
      <w:r w:rsidR="006549EA" w:rsidRPr="00674506">
        <w:t xml:space="preserve">During the Reporting Period, modifications were made to the motor stator and a Proof-of-Principle test was conducted successfully. This allowed </w:t>
      </w:r>
      <w:r w:rsidRPr="00674506">
        <w:t xml:space="preserve">Curtis Wright EMD </w:t>
      </w:r>
      <w:r w:rsidR="006549EA" w:rsidRPr="00674506">
        <w:t xml:space="preserve">to restart the endurance testing on the modified RCP </w:t>
      </w:r>
      <w:r w:rsidR="0057342E">
        <w:t>on December 27,</w:t>
      </w:r>
      <w:r w:rsidR="006549EA" w:rsidRPr="00674506">
        <w:t xml:space="preserve"> 2011.</w:t>
      </w:r>
      <w:r w:rsidR="006549EA" w:rsidRPr="006549EA">
        <w:rPr>
          <w:color w:val="E36C0A" w:themeColor="accent6" w:themeShade="BF"/>
        </w:rPr>
        <w:t xml:space="preserve">  </w:t>
      </w:r>
    </w:p>
    <w:p w:rsidR="00F27491" w:rsidRDefault="00F27491" w:rsidP="00F27491">
      <w:pPr>
        <w:tabs>
          <w:tab w:val="left" w:pos="0"/>
        </w:tabs>
        <w:autoSpaceDE w:val="0"/>
        <w:autoSpaceDN w:val="0"/>
        <w:adjustRightInd w:val="0"/>
        <w:ind w:left="360"/>
        <w:jc w:val="both"/>
      </w:pPr>
    </w:p>
    <w:p w:rsidR="00F27491" w:rsidRDefault="00F27491" w:rsidP="00F27491">
      <w:pPr>
        <w:autoSpaceDE w:val="0"/>
        <w:autoSpaceDN w:val="0"/>
        <w:adjustRightInd w:val="0"/>
        <w:ind w:left="360"/>
        <w:jc w:val="both"/>
        <w:rPr>
          <w:i/>
        </w:rPr>
      </w:pPr>
      <w:r w:rsidRPr="00674506">
        <w:rPr>
          <w:u w:val="single"/>
        </w:rPr>
        <w:t>Fabrication</w:t>
      </w:r>
      <w:r w:rsidR="00674506" w:rsidRPr="00674506">
        <w:rPr>
          <w:u w:val="single"/>
        </w:rPr>
        <w:t>:</w:t>
      </w:r>
      <w:r w:rsidR="00674506" w:rsidRPr="00674506">
        <w:t xml:space="preserve">  </w:t>
      </w:r>
      <w:r w:rsidRPr="00674506">
        <w:t>The</w:t>
      </w:r>
      <w:r w:rsidR="00674506">
        <w:t xml:space="preserve"> December</w:t>
      </w:r>
      <w:r w:rsidRPr="00674506">
        <w:t xml:space="preserve"> 2011 </w:t>
      </w:r>
      <w:smartTag w:uri="urn:schemas-microsoft-com:office:smarttags" w:element="stockticker">
        <w:r w:rsidRPr="00674506">
          <w:t>EPC</w:t>
        </w:r>
      </w:smartTag>
      <w:r w:rsidRPr="00674506">
        <w:t xml:space="preserve"> Monthly Status Report and </w:t>
      </w:r>
      <w:r w:rsidR="00674506">
        <w:t>December</w:t>
      </w:r>
      <w:r w:rsidRPr="00674506">
        <w:t xml:space="preserve"> 2011 Vogtle 3 and 4 Project Metrics</w:t>
      </w:r>
      <w:r w:rsidRPr="008D1AF7">
        <w:t xml:space="preserve"> Package provide more detailed information regarding the status of major component fabrication. In summary, of the </w:t>
      </w:r>
      <w:r w:rsidR="007C0802">
        <w:t>REDACTED</w:t>
      </w:r>
      <w:r w:rsidRPr="008D1AF7">
        <w:t xml:space="preserve"> fabrication starts to date, </w:t>
      </w:r>
      <w:r w:rsidR="007C0802" w:rsidRPr="007C0802">
        <w:t>REDACTED</w:t>
      </w:r>
      <w:r w:rsidRPr="007C0802">
        <w:t xml:space="preserve"> </w:t>
      </w:r>
      <w:r w:rsidR="007C0802" w:rsidRPr="007C0802">
        <w:t>REDACTED</w:t>
      </w:r>
      <w:r w:rsidR="007C0802">
        <w:t xml:space="preserve">. </w:t>
      </w:r>
      <w:r w:rsidRPr="005273C6">
        <w:t>The remainder of the planned starts</w:t>
      </w:r>
      <w:r w:rsidRPr="00A07D7C">
        <w:t xml:space="preserve"> are forecasted to </w:t>
      </w:r>
      <w:r w:rsidR="00972FDB">
        <w:t>begin in the first half of 20</w:t>
      </w:r>
      <w:r w:rsidRPr="00A07D7C">
        <w:t>1</w:t>
      </w:r>
      <w:r w:rsidR="00972FDB">
        <w:t>2</w:t>
      </w:r>
      <w:r w:rsidRPr="00A07D7C">
        <w:t xml:space="preserve"> and the </w:t>
      </w:r>
      <w:r w:rsidRPr="005273C6">
        <w:t>shift in fabrication starts</w:t>
      </w:r>
      <w:r w:rsidRPr="00A07D7C">
        <w:t xml:space="preserve"> does not currently affect delivery of these components to meet the site need date.</w:t>
      </w:r>
    </w:p>
    <w:p w:rsidR="00F27491" w:rsidRDefault="00F27491" w:rsidP="00F27491">
      <w:pPr>
        <w:autoSpaceDE w:val="0"/>
        <w:autoSpaceDN w:val="0"/>
        <w:adjustRightInd w:val="0"/>
        <w:ind w:left="360"/>
        <w:jc w:val="both"/>
      </w:pPr>
    </w:p>
    <w:p w:rsidR="00F27491" w:rsidRDefault="00F27491" w:rsidP="00F27491">
      <w:pPr>
        <w:autoSpaceDE w:val="0"/>
        <w:autoSpaceDN w:val="0"/>
        <w:adjustRightInd w:val="0"/>
        <w:ind w:left="360"/>
        <w:jc w:val="both"/>
      </w:pPr>
      <w:r w:rsidRPr="00E90DA1">
        <w:t xml:space="preserve">The following major component fabrication </w:t>
      </w:r>
      <w:r>
        <w:t>commenced</w:t>
      </w:r>
      <w:r w:rsidRPr="00E90DA1">
        <w:t xml:space="preserve"> during this </w:t>
      </w:r>
      <w:r>
        <w:t>R</w:t>
      </w:r>
      <w:r w:rsidRPr="00E90DA1">
        <w:t xml:space="preserve">eporting </w:t>
      </w:r>
      <w:r>
        <w:t>P</w:t>
      </w:r>
      <w:r w:rsidRPr="00E90DA1">
        <w:t>eriod:</w:t>
      </w:r>
    </w:p>
    <w:p w:rsidR="00F27491" w:rsidRPr="00674506" w:rsidRDefault="00F27491" w:rsidP="00F27491">
      <w:pPr>
        <w:autoSpaceDE w:val="0"/>
        <w:autoSpaceDN w:val="0"/>
        <w:adjustRightInd w:val="0"/>
        <w:ind w:left="360"/>
        <w:jc w:val="both"/>
      </w:pPr>
    </w:p>
    <w:p w:rsidR="000A5C0D" w:rsidRPr="007C0802" w:rsidRDefault="007C0802" w:rsidP="00F27491">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bookmarkStart w:id="12" w:name="OLE_LINK17"/>
      <w:bookmarkStart w:id="13" w:name="OLE_LINK18"/>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bookmarkEnd w:id="12"/>
    <w:bookmarkEnd w:id="13"/>
    <w:p w:rsidR="00CD727B" w:rsidRPr="00674506" w:rsidRDefault="00CD727B" w:rsidP="002E7A6C">
      <w:pPr>
        <w:autoSpaceDE w:val="0"/>
        <w:autoSpaceDN w:val="0"/>
        <w:adjustRightInd w:val="0"/>
        <w:ind w:left="360"/>
        <w:jc w:val="both"/>
      </w:pPr>
    </w:p>
    <w:p w:rsidR="002D2E4A" w:rsidRDefault="00D813DD" w:rsidP="00D813DD">
      <w:pPr>
        <w:autoSpaceDE w:val="0"/>
        <w:autoSpaceDN w:val="0"/>
        <w:adjustRightInd w:val="0"/>
        <w:ind w:left="360"/>
        <w:jc w:val="both"/>
      </w:pPr>
      <w:r w:rsidRPr="00674506">
        <w:t>The Company continues to conduct surveillance and closely monitor the Consortium’s improvement efforts for the quality and production issues with SMS.</w:t>
      </w:r>
      <w:r>
        <w:t xml:space="preserve">  </w:t>
      </w:r>
      <w:r w:rsidR="00415ED3" w:rsidRPr="00674506">
        <w:t xml:space="preserve">During the Reporting Period, </w:t>
      </w:r>
      <w:r w:rsidR="00415ED3" w:rsidRPr="004E7871">
        <w:t xml:space="preserve">startup production issues </w:t>
      </w:r>
      <w:r w:rsidR="008405B1" w:rsidRPr="004E7871">
        <w:t>arose</w:t>
      </w:r>
      <w:r w:rsidR="00415ED3" w:rsidRPr="004E7871">
        <w:t xml:space="preserve"> during sub-module fabrication and production</w:t>
      </w:r>
      <w:r w:rsidR="008405B1" w:rsidRPr="004E7871">
        <w:t xml:space="preserve">, </w:t>
      </w:r>
      <w:r w:rsidR="007C0802" w:rsidRPr="007C0802">
        <w:t>REDACTED  REDACTED  REDACTED  REDACTED  REDACTED  REDACTED REDACTED  REDACTED  REDACTED  REDACTED  REDACTED  REDACTED REDACTED</w:t>
      </w:r>
      <w:r w:rsidR="00415ED3" w:rsidRPr="007C0802">
        <w:t>.</w:t>
      </w:r>
      <w:r w:rsidR="00BD2A3B" w:rsidRPr="004E7871">
        <w:t xml:space="preserve"> </w:t>
      </w:r>
      <w:r w:rsidR="00415ED3" w:rsidRPr="004E7871">
        <w:t>These production issues</w:t>
      </w:r>
      <w:r w:rsidR="00415ED3" w:rsidRPr="00674506">
        <w:t xml:space="preserve"> have delayed sub-module delivery to the Vogtle </w:t>
      </w:r>
      <w:r w:rsidR="00476F64" w:rsidRPr="00674506">
        <w:t>Project</w:t>
      </w:r>
      <w:r w:rsidR="00415ED3" w:rsidRPr="00674506">
        <w:t xml:space="preserve"> site.  As of </w:t>
      </w:r>
      <w:r w:rsidR="006A4214">
        <w:t>December 31</w:t>
      </w:r>
      <w:r w:rsidR="00415ED3" w:rsidRPr="00674506">
        <w:t xml:space="preserve">, 2011, </w:t>
      </w:r>
      <w:r w:rsidR="007C0802" w:rsidRPr="007C0802">
        <w:t xml:space="preserve">REDACTED       REDACTED       REDACTED </w:t>
      </w:r>
      <w:r w:rsidR="007C0802">
        <w:t xml:space="preserve"> </w:t>
      </w:r>
      <w:r w:rsidR="00010EE0" w:rsidRPr="00674506">
        <w:t xml:space="preserve">that </w:t>
      </w:r>
      <w:r w:rsidR="009875E2" w:rsidRPr="00674506">
        <w:t xml:space="preserve">were scheduled </w:t>
      </w:r>
      <w:r w:rsidR="008405B1">
        <w:t>had been</w:t>
      </w:r>
      <w:r w:rsidR="009875E2" w:rsidRPr="00674506">
        <w:t xml:space="preserve"> delivered.  </w:t>
      </w:r>
      <w:r w:rsidR="00211DEC" w:rsidRPr="00674506">
        <w:t>The Company is monitoring</w:t>
      </w:r>
      <w:r w:rsidR="00476F64" w:rsidRPr="00674506">
        <w:t xml:space="preserve"> SMS’s</w:t>
      </w:r>
      <w:r w:rsidR="00211DEC" w:rsidRPr="00674506">
        <w:t xml:space="preserve"> improvement as</w:t>
      </w:r>
      <w:r w:rsidR="009875E2" w:rsidRPr="00674506">
        <w:t xml:space="preserve"> </w:t>
      </w:r>
      <w:r w:rsidR="00211DEC" w:rsidRPr="00674506">
        <w:t xml:space="preserve">fabrication recovery plans for each delayed sub-module </w:t>
      </w:r>
      <w:r w:rsidR="00476F64" w:rsidRPr="00674506">
        <w:t>are</w:t>
      </w:r>
      <w:r w:rsidR="00211DEC" w:rsidRPr="00674506">
        <w:t xml:space="preserve"> deve</w:t>
      </w:r>
      <w:r w:rsidR="0088434D">
        <w:t>loped and implemented</w:t>
      </w:r>
      <w:r w:rsidR="002D2E4A">
        <w:t>.  I</w:t>
      </w:r>
      <w:r w:rsidR="002D2E4A" w:rsidRPr="00674506">
        <w:t xml:space="preserve">ncreased management oversight at the SMS facility </w:t>
      </w:r>
      <w:r w:rsidR="00FA48B0">
        <w:t>was</w:t>
      </w:r>
      <w:r w:rsidR="002D2E4A">
        <w:t xml:space="preserve"> established </w:t>
      </w:r>
      <w:r w:rsidR="002D2E4A" w:rsidRPr="00674506">
        <w:t xml:space="preserve">through </w:t>
      </w:r>
      <w:r w:rsidR="00FA48B0">
        <w:t>a</w:t>
      </w:r>
      <w:r w:rsidR="002D2E4A" w:rsidRPr="00674506">
        <w:t xml:space="preserve"> </w:t>
      </w:r>
      <w:r w:rsidR="0025201D">
        <w:t xml:space="preserve">regular </w:t>
      </w:r>
      <w:r w:rsidR="002D2E4A" w:rsidRPr="00674506">
        <w:t xml:space="preserve">presence of the </w:t>
      </w:r>
      <w:r w:rsidR="002D2E4A">
        <w:t xml:space="preserve">SNC </w:t>
      </w:r>
      <w:r w:rsidR="002D2E4A" w:rsidRPr="00674506">
        <w:t xml:space="preserve">Vendor Oversight and Performance Improvement Manager </w:t>
      </w:r>
      <w:r w:rsidR="005A4DB4">
        <w:t xml:space="preserve">starting on </w:t>
      </w:r>
      <w:r w:rsidR="002D2E4A">
        <w:t>October 17,</w:t>
      </w:r>
      <w:r w:rsidR="002D2E4A" w:rsidRPr="00674506">
        <w:t xml:space="preserve"> 2011</w:t>
      </w:r>
      <w:r w:rsidR="0025201D">
        <w:t xml:space="preserve"> through the end of the Reporting Period.</w:t>
      </w:r>
      <w:r w:rsidR="002D2E4A">
        <w:t xml:space="preserve">  </w:t>
      </w:r>
      <w:r w:rsidR="0088434D">
        <w:t xml:space="preserve">SMS </w:t>
      </w:r>
      <w:r w:rsidR="006A4214">
        <w:t xml:space="preserve">has added resources for oversight and preparation of module document packages, improved pre-job brief planning, utilized the use of mini-mockups, worked down the backlog of nonconformance reports, and improved </w:t>
      </w:r>
      <w:r w:rsidR="00C54B81" w:rsidRPr="00674506">
        <w:t>cycle time of resolution of nonconformance r</w:t>
      </w:r>
      <w:r w:rsidR="00476F64" w:rsidRPr="00674506">
        <w:t xml:space="preserve">eports and corrective actions.  </w:t>
      </w:r>
      <w:r w:rsidR="006A4214">
        <w:t xml:space="preserve">Development of an electronic tracking system for the SMS corrective action program is also underway and expected to be completed in the next reporting period.  </w:t>
      </w:r>
      <w:r w:rsidR="002D2E4A" w:rsidRPr="00674506">
        <w:t xml:space="preserve">The Company will continue to place appropriate levels of oversight at the </w:t>
      </w:r>
      <w:r w:rsidR="002D2E4A">
        <w:t xml:space="preserve">SMS </w:t>
      </w:r>
      <w:r w:rsidR="002D2E4A" w:rsidRPr="00674506">
        <w:t>facility to monitor execution of SMS corrective actions until acceptable work practices are fully demonstrated</w:t>
      </w:r>
      <w:r w:rsidR="002D2E4A">
        <w:t xml:space="preserve"> and fabrication meets expectations</w:t>
      </w:r>
      <w:r w:rsidR="002D2E4A" w:rsidRPr="00674506">
        <w:t>.</w:t>
      </w:r>
      <w:r w:rsidR="002D2E4A">
        <w:t xml:space="preserve">  </w:t>
      </w:r>
    </w:p>
    <w:p w:rsidR="002D2E4A" w:rsidRDefault="002D2E4A" w:rsidP="00D813DD">
      <w:pPr>
        <w:autoSpaceDE w:val="0"/>
        <w:autoSpaceDN w:val="0"/>
        <w:adjustRightInd w:val="0"/>
        <w:ind w:left="360"/>
        <w:jc w:val="both"/>
      </w:pPr>
    </w:p>
    <w:p w:rsidR="002E7A6C" w:rsidRPr="00674506" w:rsidRDefault="002D2E4A" w:rsidP="00D813DD">
      <w:pPr>
        <w:autoSpaceDE w:val="0"/>
        <w:autoSpaceDN w:val="0"/>
        <w:adjustRightInd w:val="0"/>
        <w:ind w:left="360"/>
        <w:jc w:val="both"/>
      </w:pPr>
      <w:r>
        <w:t>In July 2011, t</w:t>
      </w:r>
      <w:r w:rsidR="00D813DD" w:rsidRPr="00674506">
        <w:t xml:space="preserve">he Consortium conducted a mock NRC inspection to prepare for the NRC unannounced re-inspection that </w:t>
      </w:r>
      <w:r w:rsidR="005A4DB4">
        <w:t xml:space="preserve">subsequently </w:t>
      </w:r>
      <w:r w:rsidR="00D813DD" w:rsidRPr="00674506">
        <w:t xml:space="preserve">occurred November 14-18, 2011. Although outside of the Reporting Period, the NRC issued the inspection report to SMS </w:t>
      </w:r>
      <w:r w:rsidR="00AC2D25">
        <w:t>o</w:t>
      </w:r>
      <w:r w:rsidR="00AC2D25" w:rsidRPr="00674506">
        <w:t xml:space="preserve">n </w:t>
      </w:r>
      <w:r w:rsidR="00D813DD" w:rsidRPr="00674506">
        <w:t>January</w:t>
      </w:r>
      <w:r w:rsidR="0057342E">
        <w:t xml:space="preserve"> 6,</w:t>
      </w:r>
      <w:r w:rsidR="00D813DD" w:rsidRPr="00674506">
        <w:t xml:space="preserve"> 2012 and SMS is expected to provide to the NRC its action plans to resolve the issues noted in the NRC </w:t>
      </w:r>
      <w:r w:rsidR="00E545BF">
        <w:t>r</w:t>
      </w:r>
      <w:r w:rsidR="00D813DD" w:rsidRPr="00674506">
        <w:t xml:space="preserve">eport.  The Company </w:t>
      </w:r>
      <w:r w:rsidR="00482074">
        <w:t>will be</w:t>
      </w:r>
      <w:r w:rsidR="008B59C8">
        <w:t xml:space="preserve"> given</w:t>
      </w:r>
      <w:r w:rsidR="00D813DD" w:rsidRPr="00674506">
        <w:t xml:space="preserve"> </w:t>
      </w:r>
      <w:r w:rsidR="008B59C8">
        <w:t xml:space="preserve">the </w:t>
      </w:r>
      <w:r w:rsidR="00D813DD" w:rsidRPr="00674506">
        <w:t xml:space="preserve">opportunity to </w:t>
      </w:r>
      <w:r w:rsidR="008B59C8">
        <w:t>provide input to</w:t>
      </w:r>
      <w:r w:rsidR="00D813DD" w:rsidRPr="00674506">
        <w:t xml:space="preserve"> plans prior to SMS’s submittal to the NRC. </w:t>
      </w:r>
      <w:r w:rsidR="002E7A6C" w:rsidRPr="00674506">
        <w:t xml:space="preserve">The Company’s senior executives continue to hold weekly meetings with the Consortium’s senior management to receive updates on ongoing </w:t>
      </w:r>
      <w:r w:rsidR="00FC2D6B">
        <w:t xml:space="preserve">SMS </w:t>
      </w:r>
      <w:r w:rsidR="002E7A6C" w:rsidRPr="00674506">
        <w:t>progress to resolve any quality </w:t>
      </w:r>
      <w:r w:rsidR="00D771EE" w:rsidRPr="00674506">
        <w:t xml:space="preserve">or production </w:t>
      </w:r>
      <w:r w:rsidR="002E7A6C" w:rsidRPr="00674506">
        <w:t xml:space="preserve">concerns.  </w:t>
      </w:r>
      <w:r w:rsidR="00FC2D6B">
        <w:t xml:space="preserve"> </w:t>
      </w:r>
    </w:p>
    <w:p w:rsidR="00AD7307" w:rsidRPr="00674506" w:rsidRDefault="00AD7307" w:rsidP="00F27491">
      <w:pPr>
        <w:autoSpaceDE w:val="0"/>
        <w:autoSpaceDN w:val="0"/>
        <w:adjustRightInd w:val="0"/>
        <w:ind w:left="360"/>
        <w:jc w:val="both"/>
      </w:pPr>
    </w:p>
    <w:p w:rsidR="00D771EE" w:rsidRPr="00674506" w:rsidRDefault="00F27491" w:rsidP="00302E73">
      <w:pPr>
        <w:autoSpaceDE w:val="0"/>
        <w:autoSpaceDN w:val="0"/>
        <w:adjustRightInd w:val="0"/>
        <w:ind w:left="360"/>
        <w:jc w:val="both"/>
      </w:pPr>
      <w:r w:rsidRPr="00674506">
        <w:t xml:space="preserve">The Company continues to closely monitor the </w:t>
      </w:r>
      <w:r w:rsidR="00BD2A3B">
        <w:t xml:space="preserve">progress of </w:t>
      </w:r>
      <w:r w:rsidR="00D771EE" w:rsidRPr="00674506">
        <w:t>Containment Vessel assembly</w:t>
      </w:r>
      <w:r w:rsidR="00BD2A3B">
        <w:t xml:space="preserve"> by </w:t>
      </w:r>
      <w:r w:rsidR="00BD2A3B" w:rsidRPr="00674506">
        <w:t>Chicago Bridge &amp; Iron (“CB&amp;I”)</w:t>
      </w:r>
      <w:r w:rsidRPr="00674506">
        <w:t>. As previously reported in the F</w:t>
      </w:r>
      <w:r w:rsidR="00D771EE" w:rsidRPr="00674506">
        <w:t>ift</w:t>
      </w:r>
      <w:r w:rsidRPr="00674506">
        <w:t xml:space="preserve">h VCM Report, </w:t>
      </w:r>
      <w:r w:rsidR="00D771EE" w:rsidRPr="00674506">
        <w:t xml:space="preserve">full release of the Westinghouse imposed </w:t>
      </w:r>
      <w:r w:rsidR="00476F64" w:rsidRPr="00674506">
        <w:t>Stop Work Order (“</w:t>
      </w:r>
      <w:r w:rsidR="00D771EE" w:rsidRPr="00674506">
        <w:t>SWO</w:t>
      </w:r>
      <w:r w:rsidR="00476F64" w:rsidRPr="00674506">
        <w:t>”)</w:t>
      </w:r>
      <w:r w:rsidR="00D771EE" w:rsidRPr="00674506">
        <w:t xml:space="preserve"> was </w:t>
      </w:r>
      <w:r w:rsidR="00476F64" w:rsidRPr="00674506">
        <w:t>issued</w:t>
      </w:r>
      <w:r w:rsidR="00D771EE" w:rsidRPr="00674506">
        <w:t xml:space="preserve"> on</w:t>
      </w:r>
      <w:r w:rsidR="00D52644" w:rsidRPr="00674506">
        <w:t xml:space="preserve"> July 31, 2011. During the Reporting Period, CB&amp;I has demonstrated and maintained acceptable quality practices and has worked with Westinghouse and the Company to quickly resolve minor quality issues as they </w:t>
      </w:r>
      <w:r w:rsidR="001A6889">
        <w:t>arose</w:t>
      </w:r>
      <w:r w:rsidR="00D52644" w:rsidRPr="00674506">
        <w:t xml:space="preserve">. Production of Containment Vessel Bottom Head (“CVBH”) assembly has been steady but slow due to start-up issues that </w:t>
      </w:r>
      <w:r w:rsidR="00096AE8" w:rsidRPr="00674506">
        <w:t xml:space="preserve">are </w:t>
      </w:r>
      <w:r w:rsidR="00C33174">
        <w:t>typical</w:t>
      </w:r>
      <w:r w:rsidR="00D52644" w:rsidRPr="00674506">
        <w:t xml:space="preserve"> for new activities.  </w:t>
      </w:r>
      <w:r w:rsidR="00096AE8" w:rsidRPr="00674506">
        <w:t xml:space="preserve">As of </w:t>
      </w:r>
      <w:r w:rsidR="00F7491A">
        <w:t xml:space="preserve">December 31, 2011, CB&amp;I had completed </w:t>
      </w:r>
      <w:r w:rsidR="007C0802">
        <w:t>REDACTED REDACTED</w:t>
      </w:r>
      <w:r w:rsidR="0025201D">
        <w:t xml:space="preserve"> </w:t>
      </w:r>
      <w:r w:rsidR="007C0802">
        <w:t xml:space="preserve">REDACTED </w:t>
      </w:r>
      <w:r w:rsidR="001E4BE1">
        <w:t xml:space="preserve">for assembly </w:t>
      </w:r>
      <w:r w:rsidR="00BC3A79">
        <w:t xml:space="preserve">of the CVBH. </w:t>
      </w:r>
      <w:r w:rsidR="00D52644" w:rsidRPr="00674506">
        <w:t>CB&amp;I has added a night shift</w:t>
      </w:r>
      <w:r w:rsidR="00096AE8" w:rsidRPr="00674506">
        <w:t>,</w:t>
      </w:r>
      <w:r w:rsidR="00D52644" w:rsidRPr="00674506">
        <w:t xml:space="preserve"> </w:t>
      </w:r>
      <w:r w:rsidR="00096AE8" w:rsidRPr="00674506">
        <w:t>developed</w:t>
      </w:r>
      <w:r w:rsidR="00D52644" w:rsidRPr="00674506">
        <w:t xml:space="preserve"> more efficient welding techniques</w:t>
      </w:r>
      <w:r w:rsidR="00096AE8" w:rsidRPr="00674506">
        <w:t>, and reallocated resources</w:t>
      </w:r>
      <w:r w:rsidR="00D52644" w:rsidRPr="00674506">
        <w:t xml:space="preserve"> to improve and recover production.  </w:t>
      </w:r>
      <w:r w:rsidR="00302E73">
        <w:t>With the d</w:t>
      </w:r>
      <w:r w:rsidR="00302E73" w:rsidRPr="00302E73">
        <w:t>eli</w:t>
      </w:r>
      <w:r w:rsidR="00302E73">
        <w:t>ve</w:t>
      </w:r>
      <w:r w:rsidR="00302E73" w:rsidRPr="00302E73">
        <w:t>r</w:t>
      </w:r>
      <w:r w:rsidR="00302E73">
        <w:t>y</w:t>
      </w:r>
      <w:r w:rsidR="00302E73" w:rsidRPr="00302E73">
        <w:t xml:space="preserve"> of the U</w:t>
      </w:r>
      <w:r w:rsidR="0025201D">
        <w:t xml:space="preserve">nit </w:t>
      </w:r>
      <w:r w:rsidR="00302E73" w:rsidRPr="00302E73">
        <w:t xml:space="preserve">3 </w:t>
      </w:r>
      <w:r w:rsidR="00C34794">
        <w:t xml:space="preserve">Containment Vessel </w:t>
      </w:r>
      <w:r w:rsidR="00302E73" w:rsidRPr="00302E73">
        <w:t>Ring 1</w:t>
      </w:r>
      <w:r w:rsidR="00302E73">
        <w:t xml:space="preserve"> plates</w:t>
      </w:r>
      <w:r w:rsidR="00302E73" w:rsidRPr="00302E73">
        <w:t xml:space="preserve"> and U</w:t>
      </w:r>
      <w:r w:rsidR="00C34794">
        <w:t xml:space="preserve">nit </w:t>
      </w:r>
      <w:r w:rsidR="00302E73" w:rsidRPr="00302E73">
        <w:t xml:space="preserve">4 </w:t>
      </w:r>
      <w:r w:rsidR="00C34794">
        <w:t>Containment Vessel B</w:t>
      </w:r>
      <w:r w:rsidR="00302E73">
        <w:t xml:space="preserve">ottom </w:t>
      </w:r>
      <w:r w:rsidR="00C34794">
        <w:t>H</w:t>
      </w:r>
      <w:r w:rsidR="00302E73">
        <w:t>ead</w:t>
      </w:r>
      <w:r w:rsidR="00302E73" w:rsidRPr="00302E73">
        <w:t xml:space="preserve"> plates, inspection and receipt of these components has begun in preparation for assembly</w:t>
      </w:r>
      <w:r w:rsidR="00302E73">
        <w:t xml:space="preserve">. </w:t>
      </w:r>
      <w:r w:rsidR="00096AE8" w:rsidRPr="00674506">
        <w:t xml:space="preserve">The Company continues to </w:t>
      </w:r>
      <w:r w:rsidR="009D70F5" w:rsidRPr="00674506">
        <w:t>focus on oversight of quality practices as Containment Vessel assembly progresses.</w:t>
      </w:r>
    </w:p>
    <w:p w:rsidR="00F27491" w:rsidRPr="00674506" w:rsidRDefault="00F27491" w:rsidP="00F27491">
      <w:pPr>
        <w:autoSpaceDE w:val="0"/>
        <w:autoSpaceDN w:val="0"/>
        <w:adjustRightInd w:val="0"/>
        <w:ind w:left="360"/>
        <w:jc w:val="both"/>
      </w:pPr>
    </w:p>
    <w:p w:rsidR="00F27491" w:rsidRPr="00674506" w:rsidRDefault="00C34794" w:rsidP="00F27491">
      <w:pPr>
        <w:autoSpaceDE w:val="0"/>
        <w:autoSpaceDN w:val="0"/>
        <w:adjustRightInd w:val="0"/>
        <w:ind w:left="360"/>
        <w:jc w:val="both"/>
      </w:pPr>
      <w:r>
        <w:t>Also during the Reporting Period, i</w:t>
      </w:r>
      <w:r w:rsidR="00F27491" w:rsidRPr="00674506">
        <w:t xml:space="preserve">ssues with other subcontractors were identified and are being monitored.  Specifically, </w:t>
      </w:r>
      <w:r w:rsidR="00D40FAB" w:rsidRPr="00674506">
        <w:t xml:space="preserve">an adverse trend in quality during </w:t>
      </w:r>
      <w:r w:rsidR="00F27491" w:rsidRPr="00674506">
        <w:t xml:space="preserve">fabrication activities by </w:t>
      </w:r>
      <w:r w:rsidR="00F27491" w:rsidRPr="007C0802">
        <w:t>Mangiarotti</w:t>
      </w:r>
      <w:r w:rsidR="00D40FAB" w:rsidRPr="007C0802">
        <w:t xml:space="preserve"> and its sub-suppliers has </w:t>
      </w:r>
      <w:r w:rsidR="007C55C0" w:rsidRPr="007C0802">
        <w:t>slowed fabrication of</w:t>
      </w:r>
      <w:r w:rsidR="00D40FAB" w:rsidRPr="007C0802">
        <w:t xml:space="preserve"> </w:t>
      </w:r>
      <w:r w:rsidR="007C0802" w:rsidRPr="007C0802">
        <w:t xml:space="preserve">REDACTED REDACTED REDACTED   REDACTED   REDACTED   REDACTED   REDACTED   REDACTED  </w:t>
      </w:r>
      <w:r w:rsidR="00D40FAB" w:rsidRPr="007C0802">
        <w:t xml:space="preserve"> </w:t>
      </w:r>
      <w:r w:rsidR="007C0802" w:rsidRPr="007C0802">
        <w:t>REDACTED.</w:t>
      </w:r>
      <w:r w:rsidR="00D40FAB" w:rsidRPr="001A6889">
        <w:t xml:space="preserve">  </w:t>
      </w:r>
      <w:r w:rsidR="00D40FAB" w:rsidRPr="00674506">
        <w:t xml:space="preserve">No impact to the construction schedule is currently expected since </w:t>
      </w:r>
      <w:r w:rsidR="00551046" w:rsidRPr="00674506">
        <w:t xml:space="preserve">adequate </w:t>
      </w:r>
      <w:r w:rsidR="00D40FAB" w:rsidRPr="00674506">
        <w:t xml:space="preserve">margin remains between the delivery dates and the construction site need dates for these components.  </w:t>
      </w:r>
    </w:p>
    <w:p w:rsidR="00D40FAB" w:rsidRPr="00674506" w:rsidRDefault="00D40FAB" w:rsidP="00F27491">
      <w:pPr>
        <w:autoSpaceDE w:val="0"/>
        <w:autoSpaceDN w:val="0"/>
        <w:adjustRightInd w:val="0"/>
        <w:ind w:left="360"/>
        <w:jc w:val="both"/>
      </w:pPr>
    </w:p>
    <w:p w:rsidR="00F43EA2" w:rsidRPr="00674506" w:rsidRDefault="00476F64" w:rsidP="00F27491">
      <w:pPr>
        <w:autoSpaceDE w:val="0"/>
        <w:autoSpaceDN w:val="0"/>
        <w:adjustRightInd w:val="0"/>
        <w:ind w:left="360"/>
        <w:jc w:val="both"/>
      </w:pPr>
      <w:r w:rsidRPr="00674506">
        <w:t>I</w:t>
      </w:r>
      <w:r w:rsidR="00D40FAB" w:rsidRPr="00674506">
        <w:t xml:space="preserve">ssues with welding quality </w:t>
      </w:r>
      <w:r w:rsidR="00F43EA2" w:rsidRPr="00674506">
        <w:t>were</w:t>
      </w:r>
      <w:r w:rsidR="00D40FAB" w:rsidRPr="00674506">
        <w:t xml:space="preserve"> identified at </w:t>
      </w:r>
      <w:r w:rsidR="00F27491" w:rsidRPr="00674506">
        <w:t xml:space="preserve">Doosan Heavy Industries (“Doosan”) </w:t>
      </w:r>
      <w:r w:rsidR="00CC30F9">
        <w:t xml:space="preserve">in the work for </w:t>
      </w:r>
      <w:r w:rsidR="00D40FAB" w:rsidRPr="00674506">
        <w:t xml:space="preserve">the </w:t>
      </w:r>
      <w:r w:rsidR="00F27491" w:rsidRPr="00674506">
        <w:t>Reactor Vessel</w:t>
      </w:r>
      <w:r w:rsidR="00D40FAB" w:rsidRPr="00674506">
        <w:t xml:space="preserve"> and the Steam </w:t>
      </w:r>
      <w:r w:rsidR="00197776" w:rsidRPr="00674506">
        <w:t>Generators</w:t>
      </w:r>
      <w:r w:rsidR="00197776">
        <w:t>;</w:t>
      </w:r>
      <w:r w:rsidR="00FA2E15">
        <w:t xml:space="preserve"> however, e</w:t>
      </w:r>
      <w:r w:rsidR="00F43EA2" w:rsidRPr="00674506">
        <w:t>xecution of corrective actions</w:t>
      </w:r>
      <w:r w:rsidR="00D40FAB" w:rsidRPr="00674506">
        <w:t xml:space="preserve"> identified in a </w:t>
      </w:r>
      <w:r w:rsidR="00CC30F9">
        <w:t>r</w:t>
      </w:r>
      <w:r w:rsidR="00D40FAB" w:rsidRPr="00674506">
        <w:t xml:space="preserve">oot </w:t>
      </w:r>
      <w:r w:rsidR="00CC30F9">
        <w:t>c</w:t>
      </w:r>
      <w:r w:rsidR="00D40FAB" w:rsidRPr="00674506">
        <w:t xml:space="preserve">ause evaluation </w:t>
      </w:r>
      <w:r w:rsidR="007C55C0">
        <w:t xml:space="preserve">for these issues </w:t>
      </w:r>
      <w:r w:rsidR="00F43EA2" w:rsidRPr="00674506">
        <w:t>was completed</w:t>
      </w:r>
      <w:r w:rsidR="00D40FAB" w:rsidRPr="00674506">
        <w:t xml:space="preserve"> in January 2012</w:t>
      </w:r>
      <w:r w:rsidR="006549EA" w:rsidRPr="00674506">
        <w:t xml:space="preserve">.  </w:t>
      </w:r>
      <w:r w:rsidR="006A04A6" w:rsidRPr="00674506">
        <w:t>In December 2011, issues with alignment of the</w:t>
      </w:r>
      <w:r w:rsidR="00346059">
        <w:t xml:space="preserve"> </w:t>
      </w:r>
      <w:r w:rsidR="00203077">
        <w:t>first tube support plate</w:t>
      </w:r>
      <w:r w:rsidR="006A04A6" w:rsidRPr="00674506">
        <w:t xml:space="preserve"> with the tubesheet </w:t>
      </w:r>
      <w:r w:rsidR="00346059">
        <w:t>caused a delay</w:t>
      </w:r>
      <w:r w:rsidR="006A04A6" w:rsidRPr="00674506">
        <w:t xml:space="preserve"> on the</w:t>
      </w:r>
      <w:r w:rsidR="00CC30F9">
        <w:t xml:space="preserve"> Unit 3B</w:t>
      </w:r>
      <w:r w:rsidR="006A04A6" w:rsidRPr="00674506">
        <w:t xml:space="preserve"> Steam Generator</w:t>
      </w:r>
      <w:r w:rsidR="00346059">
        <w:t xml:space="preserve"> work and rework of at least 10 </w:t>
      </w:r>
      <w:r w:rsidR="00203077">
        <w:t xml:space="preserve">tube support plate holes </w:t>
      </w:r>
      <w:r w:rsidR="00346059">
        <w:t>will be required</w:t>
      </w:r>
      <w:r w:rsidR="006A04A6" w:rsidRPr="00674506">
        <w:t>.</w:t>
      </w:r>
      <w:r w:rsidR="00D40FAB" w:rsidRPr="00674506">
        <w:t xml:space="preserve"> </w:t>
      </w:r>
      <w:r w:rsidR="00F43EA2" w:rsidRPr="00674506">
        <w:t xml:space="preserve">Steam Generator </w:t>
      </w:r>
      <w:r w:rsidR="00D40FAB" w:rsidRPr="00674506">
        <w:t xml:space="preserve">delivery </w:t>
      </w:r>
      <w:r w:rsidR="00F13208">
        <w:t xml:space="preserve">is expected to slip two to three months </w:t>
      </w:r>
      <w:r w:rsidR="00F43EA2" w:rsidRPr="00674506">
        <w:t>but no impact is expected to the construction schedule</w:t>
      </w:r>
      <w:r w:rsidR="00203077" w:rsidRPr="00203077">
        <w:t xml:space="preserve"> </w:t>
      </w:r>
      <w:bookmarkStart w:id="14" w:name="OLE_LINK15"/>
      <w:bookmarkStart w:id="15" w:name="OLE_LINK16"/>
      <w:r w:rsidR="00203077" w:rsidRPr="00674506">
        <w:t xml:space="preserve">since adequate margin remains between the delivery date and the construction site need date for </w:t>
      </w:r>
      <w:r w:rsidR="00203077">
        <w:t>this component.</w:t>
      </w:r>
      <w:r w:rsidR="00203077" w:rsidRPr="00674506">
        <w:t xml:space="preserve"> </w:t>
      </w:r>
      <w:bookmarkEnd w:id="14"/>
      <w:bookmarkEnd w:id="15"/>
      <w:r w:rsidR="00203077" w:rsidRPr="00674506">
        <w:t xml:space="preserve"> </w:t>
      </w:r>
      <w:r w:rsidR="00F27491" w:rsidRPr="00674506">
        <w:t xml:space="preserve"> </w:t>
      </w:r>
    </w:p>
    <w:p w:rsidR="00F43EA2" w:rsidRPr="00674506" w:rsidRDefault="00F43EA2" w:rsidP="00F27491">
      <w:pPr>
        <w:autoSpaceDE w:val="0"/>
        <w:autoSpaceDN w:val="0"/>
        <w:adjustRightInd w:val="0"/>
        <w:ind w:left="360"/>
        <w:jc w:val="both"/>
      </w:pPr>
    </w:p>
    <w:p w:rsidR="00F27491" w:rsidRPr="00674506" w:rsidRDefault="00F43EA2" w:rsidP="00F27491">
      <w:pPr>
        <w:autoSpaceDE w:val="0"/>
        <w:autoSpaceDN w:val="0"/>
        <w:adjustRightInd w:val="0"/>
        <w:ind w:left="360"/>
        <w:jc w:val="both"/>
      </w:pPr>
      <w:r w:rsidRPr="00674506">
        <w:t xml:space="preserve">Also during the Reporting Period, a grain size issue in the material used to fabricate the Reactor Coolant Loop Piping on another project was identified and corrected.  </w:t>
      </w:r>
      <w:r w:rsidR="007C55C0">
        <w:t>N</w:t>
      </w:r>
      <w:r w:rsidRPr="00674506">
        <w:t>o impact to the construction site need dates is expected</w:t>
      </w:r>
      <w:r w:rsidR="00203077" w:rsidRPr="00203077">
        <w:t xml:space="preserve"> </w:t>
      </w:r>
      <w:r w:rsidR="00203077" w:rsidRPr="00674506">
        <w:t>since adequate margin remains between the delivery date</w:t>
      </w:r>
      <w:r w:rsidR="00203077">
        <w:t>s</w:t>
      </w:r>
      <w:r w:rsidR="00203077" w:rsidRPr="00674506">
        <w:t xml:space="preserve"> and the construction site need date</w:t>
      </w:r>
      <w:r w:rsidR="00203077">
        <w:t>s</w:t>
      </w:r>
      <w:r w:rsidR="00203077" w:rsidRPr="00674506">
        <w:t xml:space="preserve"> for </w:t>
      </w:r>
      <w:r w:rsidR="00203077">
        <w:t>these components.</w:t>
      </w:r>
      <w:r w:rsidR="00203077" w:rsidRPr="00674506">
        <w:t xml:space="preserve"> </w:t>
      </w:r>
      <w:r w:rsidR="00F27491" w:rsidRPr="00674506">
        <w:t xml:space="preserve">Finally, </w:t>
      </w:r>
      <w:r w:rsidRPr="00674506">
        <w:t>the</w:t>
      </w:r>
      <w:r w:rsidR="00346059">
        <w:t xml:space="preserve"> delivery schedules for the Unit</w:t>
      </w:r>
      <w:r w:rsidRPr="00674506">
        <w:t xml:space="preserve"> 3 Containment Vessel Rings</w:t>
      </w:r>
      <w:r w:rsidR="00346059">
        <w:t xml:space="preserve"> 2, 3</w:t>
      </w:r>
      <w:r w:rsidRPr="00674506">
        <w:t xml:space="preserve"> and Upper Head</w:t>
      </w:r>
      <w:r w:rsidR="00346059">
        <w:t xml:space="preserve"> as well as the Unit 4 Containment Vessel Rings 1, 2, 3 and Upper Head have</w:t>
      </w:r>
      <w:r w:rsidRPr="00674506">
        <w:t xml:space="preserve"> slipped and </w:t>
      </w:r>
      <w:r w:rsidR="00346059">
        <w:t>deliveries are</w:t>
      </w:r>
      <w:r w:rsidRPr="00674506">
        <w:t xml:space="preserve"> approaching </w:t>
      </w:r>
      <w:r w:rsidR="00CC30F9">
        <w:t xml:space="preserve">the </w:t>
      </w:r>
      <w:r w:rsidRPr="00674506">
        <w:t xml:space="preserve">construction schedule critical path.  Options for </w:t>
      </w:r>
      <w:r w:rsidR="00CC57F2">
        <w:t xml:space="preserve">expediting </w:t>
      </w:r>
      <w:r w:rsidRPr="00674506">
        <w:t>delivery are being considered</w:t>
      </w:r>
      <w:r w:rsidR="00CC30F9">
        <w:t xml:space="preserve"> by the Consortium</w:t>
      </w:r>
      <w:r w:rsidRPr="00674506">
        <w:t xml:space="preserve"> including partial shipments that would allow site assembly to begin on schedule.</w:t>
      </w:r>
    </w:p>
    <w:p w:rsidR="00F27491" w:rsidRPr="00674506" w:rsidRDefault="00F27491" w:rsidP="00F27491">
      <w:pPr>
        <w:autoSpaceDE w:val="0"/>
        <w:autoSpaceDN w:val="0"/>
        <w:adjustRightInd w:val="0"/>
        <w:ind w:left="360"/>
        <w:jc w:val="both"/>
      </w:pPr>
      <w:r w:rsidRPr="00674506">
        <w:t xml:space="preserve"> </w:t>
      </w:r>
    </w:p>
    <w:p w:rsidR="00551046" w:rsidRPr="00674506" w:rsidRDefault="00F27491" w:rsidP="00551046">
      <w:pPr>
        <w:autoSpaceDE w:val="0"/>
        <w:autoSpaceDN w:val="0"/>
        <w:adjustRightInd w:val="0"/>
        <w:ind w:left="360"/>
        <w:jc w:val="both"/>
      </w:pPr>
      <w:r w:rsidRPr="00674506">
        <w:rPr>
          <w:u w:val="single"/>
        </w:rPr>
        <w:t>Transportation.</w:t>
      </w:r>
      <w:r w:rsidRPr="00674506">
        <w:t xml:space="preserve">  </w:t>
      </w:r>
      <w:r w:rsidR="00551046" w:rsidRPr="00674506">
        <w:t>The following major components were delivered to the site during this Reporting Period:</w:t>
      </w:r>
    </w:p>
    <w:p w:rsidR="00551046" w:rsidRPr="00674506" w:rsidRDefault="00551046" w:rsidP="00551046">
      <w:pPr>
        <w:autoSpaceDE w:val="0"/>
        <w:autoSpaceDN w:val="0"/>
        <w:adjustRightInd w:val="0"/>
        <w:ind w:left="360"/>
        <w:jc w:val="both"/>
      </w:pP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F27491" w:rsidRDefault="00F27491" w:rsidP="00F27491">
      <w:pPr>
        <w:autoSpaceDE w:val="0"/>
        <w:autoSpaceDN w:val="0"/>
        <w:adjustRightInd w:val="0"/>
        <w:ind w:left="360"/>
        <w:jc w:val="both"/>
        <w:rPr>
          <w:b/>
          <w:bCs/>
          <w:highlight w:val="yellow"/>
        </w:rPr>
      </w:pPr>
    </w:p>
    <w:p w:rsidR="00F27491" w:rsidRPr="006E1511" w:rsidRDefault="00F27491" w:rsidP="00F27491">
      <w:pPr>
        <w:autoSpaceDE w:val="0"/>
        <w:autoSpaceDN w:val="0"/>
        <w:adjustRightInd w:val="0"/>
        <w:ind w:left="360"/>
        <w:jc w:val="both"/>
      </w:pPr>
      <w:bookmarkStart w:id="16" w:name="OLE_LINK1"/>
      <w:bookmarkStart w:id="17" w:name="OLE_LINK2"/>
      <w:r w:rsidRPr="000B4ACB">
        <w:rPr>
          <w:u w:val="single"/>
        </w:rPr>
        <w:t>Erection of Major Equipment</w:t>
      </w:r>
      <w:r w:rsidRPr="000B4ACB">
        <w:t xml:space="preserve">.  The </w:t>
      </w:r>
      <w:r w:rsidRPr="006E1511">
        <w:t xml:space="preserve">Level 1 Schedule, the </w:t>
      </w:r>
      <w:r w:rsidR="0008379D">
        <w:t>December</w:t>
      </w:r>
      <w:r w:rsidRPr="006E1511">
        <w:t xml:space="preserve"> 2011 EPC</w:t>
      </w:r>
      <w:r w:rsidR="0008379D">
        <w:t xml:space="preserve"> Monthly Status Report and the December</w:t>
      </w:r>
      <w:r w:rsidRPr="006E1511">
        <w:t xml:space="preserve"> 2011 Vogtle 3 and 4 Project Metrics Package provide</w:t>
      </w:r>
      <w:r>
        <w:t>s</w:t>
      </w:r>
      <w:r w:rsidRPr="006E1511">
        <w:t xml:space="preserve"> detailed information regarding the status of erection of major equipment and current site activities.  </w:t>
      </w:r>
    </w:p>
    <w:p w:rsidR="00F27491" w:rsidRPr="006E1511" w:rsidRDefault="00F27491" w:rsidP="00F27491">
      <w:pPr>
        <w:autoSpaceDE w:val="0"/>
        <w:autoSpaceDN w:val="0"/>
        <w:adjustRightInd w:val="0"/>
        <w:ind w:left="360"/>
        <w:jc w:val="both"/>
      </w:pPr>
    </w:p>
    <w:p w:rsidR="00F27491" w:rsidRPr="006B5578" w:rsidRDefault="00F27491" w:rsidP="00F27491">
      <w:pPr>
        <w:autoSpaceDE w:val="0"/>
        <w:autoSpaceDN w:val="0"/>
        <w:adjustRightInd w:val="0"/>
        <w:ind w:left="360"/>
        <w:jc w:val="both"/>
      </w:pPr>
      <w:r w:rsidRPr="006E1511">
        <w:t xml:space="preserve">The following activities </w:t>
      </w:r>
      <w:r>
        <w:t>are</w:t>
      </w:r>
      <w:r w:rsidRPr="006E1511">
        <w:t xml:space="preserve"> important to note</w:t>
      </w:r>
      <w:r>
        <w:t xml:space="preserve"> through the end of </w:t>
      </w:r>
      <w:r w:rsidR="00B17E07" w:rsidRPr="006B5578">
        <w:t>December</w:t>
      </w:r>
      <w:r w:rsidRPr="006B5578">
        <w:t xml:space="preserve"> 2011:</w:t>
      </w:r>
    </w:p>
    <w:p w:rsidR="00F27491" w:rsidRPr="00D3679D" w:rsidRDefault="00F27491" w:rsidP="00F27491">
      <w:pPr>
        <w:autoSpaceDE w:val="0"/>
        <w:autoSpaceDN w:val="0"/>
        <w:adjustRightInd w:val="0"/>
        <w:ind w:left="360"/>
        <w:jc w:val="both"/>
        <w:rPr>
          <w:i/>
        </w:rPr>
      </w:pPr>
    </w:p>
    <w:p w:rsidR="00F27491" w:rsidRPr="00674506" w:rsidRDefault="00F27491" w:rsidP="00F27491">
      <w:pPr>
        <w:numPr>
          <w:ilvl w:val="0"/>
          <w:numId w:val="31"/>
        </w:numPr>
        <w:autoSpaceDE w:val="0"/>
        <w:autoSpaceDN w:val="0"/>
        <w:adjustRightInd w:val="0"/>
        <w:ind w:left="720" w:hanging="360"/>
        <w:jc w:val="both"/>
      </w:pPr>
      <w:r w:rsidRPr="00674506">
        <w:t xml:space="preserve">Unit 3 Mechanically Stabilized Earth Wall (“MSE”) placement </w:t>
      </w:r>
      <w:r w:rsidR="00B17E07" w:rsidRPr="00674506">
        <w:t xml:space="preserve">was completed on October </w:t>
      </w:r>
      <w:r w:rsidR="000312CB">
        <w:t>25</w:t>
      </w:r>
      <w:r w:rsidR="00B17E07" w:rsidRPr="00674506">
        <w:t>, 2011.</w:t>
      </w:r>
    </w:p>
    <w:p w:rsidR="0008379D" w:rsidRPr="00674506" w:rsidRDefault="0008379D" w:rsidP="0008379D">
      <w:pPr>
        <w:numPr>
          <w:ilvl w:val="0"/>
          <w:numId w:val="31"/>
        </w:numPr>
        <w:autoSpaceDE w:val="0"/>
        <w:autoSpaceDN w:val="0"/>
        <w:adjustRightInd w:val="0"/>
        <w:ind w:left="720" w:hanging="360"/>
        <w:jc w:val="both"/>
      </w:pPr>
      <w:r w:rsidRPr="00674506">
        <w:t xml:space="preserve">Assembly of the Unit 3 CR10 structural steel was initiated on </w:t>
      </w:r>
      <w:r w:rsidR="00A70B29" w:rsidRPr="00674506">
        <w:t>October 25, 2011</w:t>
      </w:r>
      <w:r w:rsidR="00FE78B6">
        <w:t>.</w:t>
      </w:r>
      <w:r w:rsidR="00CC30F9">
        <w:t xml:space="preserve">  CR10 is the structural framework installed on the Nuclear Island basemat that will support the Containment Vessel.</w:t>
      </w:r>
    </w:p>
    <w:p w:rsidR="00A70B29" w:rsidRPr="00674506" w:rsidRDefault="00A70B29" w:rsidP="00A70B29">
      <w:pPr>
        <w:numPr>
          <w:ilvl w:val="0"/>
          <w:numId w:val="31"/>
        </w:numPr>
        <w:autoSpaceDE w:val="0"/>
        <w:autoSpaceDN w:val="0"/>
        <w:adjustRightInd w:val="0"/>
        <w:ind w:left="720" w:hanging="360"/>
        <w:jc w:val="both"/>
      </w:pPr>
      <w:r w:rsidRPr="00674506">
        <w:t xml:space="preserve">Unit 3 </w:t>
      </w:r>
      <w:r w:rsidR="00CC30F9">
        <w:t>C</w:t>
      </w:r>
      <w:r w:rsidRPr="00674506">
        <w:t>ooling Tower Ring and Riser Caissons work was completed on October 26, 2011.</w:t>
      </w:r>
    </w:p>
    <w:p w:rsidR="00600582" w:rsidRPr="00674506" w:rsidRDefault="00600582" w:rsidP="00F27491">
      <w:pPr>
        <w:numPr>
          <w:ilvl w:val="0"/>
          <w:numId w:val="31"/>
        </w:numPr>
        <w:autoSpaceDE w:val="0"/>
        <w:autoSpaceDN w:val="0"/>
        <w:adjustRightInd w:val="0"/>
        <w:ind w:left="720" w:hanging="360"/>
        <w:jc w:val="both"/>
      </w:pPr>
      <w:r w:rsidRPr="00674506">
        <w:t xml:space="preserve">The Unit 4 Nuclear Island Mud Mat pour was completed on July </w:t>
      </w:r>
      <w:r w:rsidR="00A70B29" w:rsidRPr="00674506">
        <w:t>8</w:t>
      </w:r>
      <w:r w:rsidRPr="00674506">
        <w:t>, 2011.</w:t>
      </w:r>
    </w:p>
    <w:p w:rsidR="0008379D" w:rsidRPr="00674506" w:rsidRDefault="0008379D" w:rsidP="0008379D">
      <w:pPr>
        <w:numPr>
          <w:ilvl w:val="0"/>
          <w:numId w:val="31"/>
        </w:numPr>
        <w:autoSpaceDE w:val="0"/>
        <w:autoSpaceDN w:val="0"/>
        <w:adjustRightInd w:val="0"/>
        <w:ind w:left="720" w:hanging="360"/>
        <w:jc w:val="both"/>
      </w:pPr>
      <w:r w:rsidRPr="00674506">
        <w:t xml:space="preserve">Unit 4 Phases 1 and 2 of the Circulating Water piping installation was completed on August </w:t>
      </w:r>
      <w:r w:rsidR="00A70B29" w:rsidRPr="00674506">
        <w:t>22</w:t>
      </w:r>
      <w:r w:rsidRPr="00674506">
        <w:t>, 2011.</w:t>
      </w:r>
    </w:p>
    <w:p w:rsidR="00600582" w:rsidRPr="00674506" w:rsidRDefault="0008379D" w:rsidP="00F27491">
      <w:pPr>
        <w:numPr>
          <w:ilvl w:val="0"/>
          <w:numId w:val="31"/>
        </w:numPr>
        <w:autoSpaceDE w:val="0"/>
        <w:autoSpaceDN w:val="0"/>
        <w:adjustRightInd w:val="0"/>
        <w:ind w:left="720" w:hanging="360"/>
        <w:jc w:val="both"/>
      </w:pPr>
      <w:r w:rsidRPr="00674506">
        <w:t>Unit 4 MSE placement began in March 2011 and was 80</w:t>
      </w:r>
      <w:r w:rsidR="00476F64" w:rsidRPr="00674506">
        <w:t xml:space="preserve"> percent</w:t>
      </w:r>
      <w:r w:rsidRPr="00674506">
        <w:t xml:space="preserve"> complete at the end of the Reporting Period.</w:t>
      </w:r>
    </w:p>
    <w:p w:rsidR="00A70B29" w:rsidRPr="00674506" w:rsidRDefault="00A70B29" w:rsidP="004E7871">
      <w:pPr>
        <w:numPr>
          <w:ilvl w:val="0"/>
          <w:numId w:val="31"/>
        </w:numPr>
        <w:autoSpaceDE w:val="0"/>
        <w:autoSpaceDN w:val="0"/>
        <w:adjustRightInd w:val="0"/>
        <w:ind w:left="720" w:hanging="360"/>
        <w:jc w:val="both"/>
      </w:pPr>
      <w:r w:rsidRPr="00674506">
        <w:t>Area preparation at the Raw Water Intake began on August 3, 2011</w:t>
      </w:r>
      <w:r w:rsidR="00FE78B6">
        <w:t>.</w:t>
      </w:r>
      <w:r w:rsidRPr="00674506">
        <w:t xml:space="preserve"> </w:t>
      </w:r>
    </w:p>
    <w:p w:rsidR="0008379D" w:rsidRDefault="0008379D" w:rsidP="0008379D">
      <w:pPr>
        <w:numPr>
          <w:ilvl w:val="0"/>
          <w:numId w:val="31"/>
        </w:numPr>
        <w:autoSpaceDE w:val="0"/>
        <w:autoSpaceDN w:val="0"/>
        <w:adjustRightInd w:val="0"/>
        <w:ind w:left="720" w:hanging="360"/>
        <w:jc w:val="both"/>
      </w:pPr>
      <w:r w:rsidRPr="00674506">
        <w:t xml:space="preserve">Construction of the CA20 and CA01 platens in the Module Assembly Building </w:t>
      </w:r>
      <w:r w:rsidR="00F13208">
        <w:t xml:space="preserve">was </w:t>
      </w:r>
      <w:r w:rsidRPr="00674506">
        <w:t xml:space="preserve">completed on September </w:t>
      </w:r>
      <w:r w:rsidR="00A70B29" w:rsidRPr="00674506">
        <w:t>28</w:t>
      </w:r>
      <w:r w:rsidRPr="00674506">
        <w:t xml:space="preserve">, 2011 and November </w:t>
      </w:r>
      <w:r w:rsidR="00A70B29" w:rsidRPr="00674506">
        <w:t>29</w:t>
      </w:r>
      <w:r w:rsidRPr="00674506">
        <w:t>, 2011, respectively.</w:t>
      </w:r>
    </w:p>
    <w:p w:rsidR="004E7871" w:rsidRPr="00674506" w:rsidRDefault="004E7871" w:rsidP="0008379D">
      <w:pPr>
        <w:numPr>
          <w:ilvl w:val="0"/>
          <w:numId w:val="31"/>
        </w:numPr>
        <w:autoSpaceDE w:val="0"/>
        <w:autoSpaceDN w:val="0"/>
        <w:adjustRightInd w:val="0"/>
        <w:ind w:left="720" w:hanging="360"/>
        <w:jc w:val="both"/>
      </w:pPr>
      <w:r w:rsidRPr="00674506">
        <w:t xml:space="preserve">Heavy Lift Derrick assembly began on September 19, 2011 and is on schedule </w:t>
      </w:r>
      <w:r>
        <w:t>for</w:t>
      </w:r>
      <w:r w:rsidRPr="00674506">
        <w:t xml:space="preserve"> </w:t>
      </w:r>
      <w:r>
        <w:t xml:space="preserve">support load testing currently scheduled for </w:t>
      </w:r>
      <w:r w:rsidR="000312CB">
        <w:t>April</w:t>
      </w:r>
      <w:r>
        <w:t xml:space="preserve"> 2012.</w:t>
      </w:r>
    </w:p>
    <w:p w:rsidR="0008379D" w:rsidRPr="00674506" w:rsidRDefault="0008379D" w:rsidP="0008379D">
      <w:pPr>
        <w:numPr>
          <w:ilvl w:val="0"/>
          <w:numId w:val="31"/>
        </w:numPr>
        <w:autoSpaceDE w:val="0"/>
        <w:autoSpaceDN w:val="0"/>
        <w:adjustRightInd w:val="0"/>
        <w:ind w:left="720" w:hanging="360"/>
        <w:jc w:val="both"/>
      </w:pPr>
      <w:r w:rsidRPr="00674506">
        <w:t xml:space="preserve">Heavy Lift Derrick Ring Foundation and Rail </w:t>
      </w:r>
      <w:r w:rsidR="00F13208" w:rsidRPr="00674506">
        <w:t>w</w:t>
      </w:r>
      <w:r w:rsidR="00F13208">
        <w:t>ere</w:t>
      </w:r>
      <w:r w:rsidR="00F13208" w:rsidRPr="00674506">
        <w:t xml:space="preserve"> </w:t>
      </w:r>
      <w:r w:rsidRPr="00674506">
        <w:t>completed on December 5, 2011</w:t>
      </w:r>
      <w:r w:rsidR="00BD2A3B">
        <w:t>.</w:t>
      </w:r>
    </w:p>
    <w:bookmarkEnd w:id="10"/>
    <w:bookmarkEnd w:id="11"/>
    <w:p w:rsidR="0008379D" w:rsidRDefault="0008379D" w:rsidP="0008379D">
      <w:pPr>
        <w:autoSpaceDE w:val="0"/>
        <w:autoSpaceDN w:val="0"/>
        <w:adjustRightInd w:val="0"/>
        <w:ind w:left="720"/>
        <w:jc w:val="both"/>
      </w:pPr>
    </w:p>
    <w:bookmarkEnd w:id="16"/>
    <w:bookmarkEnd w:id="17"/>
    <w:p w:rsidR="00F27491" w:rsidRDefault="00F27491" w:rsidP="00F27491">
      <w:pPr>
        <w:autoSpaceDE w:val="0"/>
        <w:autoSpaceDN w:val="0"/>
        <w:adjustRightInd w:val="0"/>
        <w:ind w:left="360"/>
        <w:jc w:val="both"/>
      </w:pPr>
    </w:p>
    <w:p w:rsidR="00F27491" w:rsidRPr="00284406" w:rsidRDefault="00F27491" w:rsidP="00F27491">
      <w:pPr>
        <w:numPr>
          <w:ilvl w:val="0"/>
          <w:numId w:val="1"/>
        </w:numPr>
        <w:jc w:val="both"/>
        <w:rPr>
          <w:b/>
          <w:bCs/>
        </w:rPr>
      </w:pPr>
      <w:r w:rsidRPr="00284406">
        <w:rPr>
          <w:b/>
          <w:bCs/>
        </w:rPr>
        <w:t>The status of transportation links for heavy forgings and modules.</w:t>
      </w:r>
    </w:p>
    <w:p w:rsidR="00F27491" w:rsidRDefault="00F27491" w:rsidP="00F27491">
      <w:pPr>
        <w:autoSpaceDE w:val="0"/>
        <w:autoSpaceDN w:val="0"/>
        <w:adjustRightInd w:val="0"/>
        <w:ind w:left="360"/>
        <w:jc w:val="both"/>
        <w:rPr>
          <w:b/>
          <w:bCs/>
          <w:highlight w:val="yellow"/>
        </w:rPr>
      </w:pPr>
    </w:p>
    <w:p w:rsidR="0078475F" w:rsidRDefault="0078475F" w:rsidP="00F27491">
      <w:pPr>
        <w:ind w:left="360"/>
        <w:jc w:val="both"/>
      </w:pPr>
      <w:r>
        <w:t xml:space="preserve">During the Reporting Period, the following </w:t>
      </w:r>
      <w:r w:rsidR="00AE5177" w:rsidRPr="00AE5177">
        <w:t xml:space="preserve">heavy forgings </w:t>
      </w:r>
      <w:r>
        <w:t xml:space="preserve">for major equipment </w:t>
      </w:r>
      <w:r w:rsidR="00AE5177" w:rsidRPr="00AE5177">
        <w:t xml:space="preserve">have been transported </w:t>
      </w:r>
      <w:r>
        <w:t xml:space="preserve">to </w:t>
      </w:r>
      <w:r w:rsidR="00F13208">
        <w:t xml:space="preserve">Mangiarotti </w:t>
      </w:r>
      <w:r w:rsidR="00AE5177" w:rsidRPr="00AE5177">
        <w:t xml:space="preserve">for equipment fabrication.  </w:t>
      </w:r>
    </w:p>
    <w:p w:rsidR="0078475F" w:rsidRDefault="0078475F" w:rsidP="00F27491">
      <w:pPr>
        <w:ind w:left="360"/>
        <w:jc w:val="both"/>
      </w:pPr>
      <w:r>
        <w:tab/>
      </w:r>
      <w:r>
        <w:tab/>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8475F" w:rsidRDefault="0078475F" w:rsidP="0078475F">
      <w:pPr>
        <w:tabs>
          <w:tab w:val="left" w:pos="360"/>
        </w:tabs>
        <w:ind w:left="360"/>
        <w:jc w:val="both"/>
      </w:pPr>
      <w:r w:rsidRPr="0066495E">
        <w:t>The following forgings for Unit 4 were produced by Doosan:</w:t>
      </w:r>
    </w:p>
    <w:p w:rsidR="0078475F" w:rsidRDefault="0078475F" w:rsidP="0078475F">
      <w:pPr>
        <w:tabs>
          <w:tab w:val="left" w:pos="360"/>
        </w:tabs>
        <w:ind w:left="360"/>
        <w:jc w:val="both"/>
      </w:pP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p>
    <w:p w:rsidR="00AE5177" w:rsidRDefault="00AE5177" w:rsidP="007C0802">
      <w:pPr>
        <w:spacing w:after="120"/>
        <w:ind w:left="360"/>
        <w:jc w:val="both"/>
      </w:pPr>
      <w:r w:rsidRPr="00AE5177">
        <w:t>The following structural sub-modules were transported from the SMS facility to the Vogtle 3 and 4 site during the Reporting Period: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7C0802" w:rsidRPr="007C0802" w:rsidRDefault="007C0802" w:rsidP="007C0802">
      <w:pPr>
        <w:autoSpaceDE w:val="0"/>
        <w:autoSpaceDN w:val="0"/>
        <w:adjustRightInd w:val="0"/>
        <w:spacing w:after="120"/>
        <w:ind w:left="720" w:firstLine="720"/>
        <w:jc w:val="both"/>
      </w:pPr>
      <w:r w:rsidRPr="007C0802">
        <w:t>REDACTED  REDACTED  REDACTED</w:t>
      </w:r>
    </w:p>
    <w:p w:rsidR="00F27491" w:rsidRDefault="00F27491" w:rsidP="00F27491">
      <w:pPr>
        <w:tabs>
          <w:tab w:val="left" w:pos="360"/>
        </w:tabs>
        <w:ind w:left="360"/>
        <w:jc w:val="both"/>
      </w:pPr>
    </w:p>
    <w:p w:rsidR="00F27491" w:rsidRDefault="00F27491" w:rsidP="00F27491">
      <w:pPr>
        <w:keepNext/>
        <w:numPr>
          <w:ilvl w:val="0"/>
          <w:numId w:val="1"/>
        </w:numPr>
        <w:jc w:val="both"/>
        <w:rPr>
          <w:b/>
          <w:bCs/>
        </w:rPr>
      </w:pPr>
      <w:r w:rsidRPr="00284406">
        <w:rPr>
          <w:b/>
          <w:bCs/>
        </w:rPr>
        <w:t>An updated comparison of the economics of the certified project to other capacity options.</w:t>
      </w:r>
    </w:p>
    <w:p w:rsidR="00F27491" w:rsidRPr="00284406" w:rsidRDefault="00F27491" w:rsidP="00F27491">
      <w:pPr>
        <w:keepNext/>
        <w:ind w:left="360"/>
        <w:jc w:val="both"/>
        <w:rPr>
          <w:b/>
          <w:bCs/>
        </w:rPr>
      </w:pPr>
    </w:p>
    <w:p w:rsidR="004D194E" w:rsidRDefault="004D194E" w:rsidP="004D194E">
      <w:pPr>
        <w:ind w:left="360"/>
        <w:jc w:val="both"/>
      </w:pPr>
      <w:r w:rsidRPr="00284406">
        <w:t>The relative economic value for the Units can be determined by comparing the costs associated with completing, operating, and maintaining the Units over their</w:t>
      </w:r>
      <w:r>
        <w:t xml:space="preserve"> 60 year</w:t>
      </w:r>
      <w:r w:rsidRPr="00284406">
        <w:t xml:space="preserve"> useful life with the costs to build, operate, and maintain a gas-fired </w:t>
      </w:r>
      <w:r w:rsidR="006A38CB">
        <w:t xml:space="preserve">combined cycle </w:t>
      </w:r>
      <w:r w:rsidR="00E545BF">
        <w:t>(“</w:t>
      </w:r>
      <w:r>
        <w:t>CC</w:t>
      </w:r>
      <w:r w:rsidR="00E545BF">
        <w:t>”)</w:t>
      </w:r>
      <w:r w:rsidRPr="00284406">
        <w:t xml:space="preserve"> unit</w:t>
      </w:r>
      <w:r>
        <w:t xml:space="preserve">, </w:t>
      </w:r>
      <w:r w:rsidRPr="00284406">
        <w:t>which is the next most viable generation alternative</w:t>
      </w:r>
      <w:r>
        <w:t xml:space="preserve">, over a comparable time period.  </w:t>
      </w:r>
      <w:r w:rsidRPr="00284406">
        <w:t xml:space="preserve">The economic analysis performed for this </w:t>
      </w:r>
      <w:r>
        <w:t>Sixth</w:t>
      </w:r>
      <w:r w:rsidRPr="00284406">
        <w:t xml:space="preserve"> VCM Report has relied on the methodologies used in </w:t>
      </w:r>
      <w:r>
        <w:t>all previous</w:t>
      </w:r>
      <w:r w:rsidRPr="00284406">
        <w:t xml:space="preserve"> economic evaluations conducted in Docket Nos. 27800 and 2984</w:t>
      </w:r>
      <w:r>
        <w:t>9.</w:t>
      </w:r>
    </w:p>
    <w:p w:rsidR="004D194E" w:rsidRDefault="004D194E" w:rsidP="004D194E">
      <w:pPr>
        <w:ind w:left="360"/>
        <w:jc w:val="both"/>
      </w:pPr>
    </w:p>
    <w:p w:rsidR="003B2714" w:rsidRDefault="004D194E" w:rsidP="003B2714">
      <w:pPr>
        <w:autoSpaceDE w:val="0"/>
        <w:autoSpaceDN w:val="0"/>
        <w:adjustRightInd w:val="0"/>
        <w:ind w:left="360"/>
        <w:jc w:val="both"/>
        <w:rPr>
          <w:color w:val="000000" w:themeColor="text1"/>
        </w:rPr>
      </w:pPr>
      <w:r w:rsidRPr="004B4F3A">
        <w:rPr>
          <w:color w:val="000000" w:themeColor="text1"/>
        </w:rPr>
        <w:t xml:space="preserve">The economic evaluation presented in this </w:t>
      </w:r>
      <w:r>
        <w:rPr>
          <w:color w:val="000000" w:themeColor="text1"/>
        </w:rPr>
        <w:t>Sixth</w:t>
      </w:r>
      <w:r w:rsidRPr="004B4F3A">
        <w:rPr>
          <w:color w:val="000000" w:themeColor="text1"/>
        </w:rPr>
        <w:t xml:space="preserve"> VCM Report </w:t>
      </w:r>
      <w:r>
        <w:rPr>
          <w:color w:val="000000" w:themeColor="text1"/>
        </w:rPr>
        <w:t>includes the update of all</w:t>
      </w:r>
      <w:r w:rsidRPr="004B4F3A">
        <w:rPr>
          <w:color w:val="000000" w:themeColor="text1"/>
        </w:rPr>
        <w:t xml:space="preserve"> </w:t>
      </w:r>
      <w:r>
        <w:rPr>
          <w:color w:val="000000" w:themeColor="text1"/>
        </w:rPr>
        <w:t xml:space="preserve">major underlying </w:t>
      </w:r>
      <w:r w:rsidRPr="004B4F3A">
        <w:rPr>
          <w:color w:val="000000" w:themeColor="text1"/>
        </w:rPr>
        <w:t>planning assumptions</w:t>
      </w:r>
      <w:r>
        <w:rPr>
          <w:color w:val="000000" w:themeColor="text1"/>
        </w:rPr>
        <w:t xml:space="preserve"> including fuel forecasts, load forecasts, and new generation technology costs.</w:t>
      </w:r>
      <w:r w:rsidRPr="004B4F3A">
        <w:rPr>
          <w:color w:val="000000" w:themeColor="text1"/>
        </w:rPr>
        <w:t xml:space="preserve"> Consistent with </w:t>
      </w:r>
      <w:r>
        <w:rPr>
          <w:color w:val="000000" w:themeColor="text1"/>
        </w:rPr>
        <w:t xml:space="preserve">the original certification filing and all previous semi-annual </w:t>
      </w:r>
      <w:r w:rsidRPr="004B4F3A">
        <w:rPr>
          <w:color w:val="000000" w:themeColor="text1"/>
        </w:rPr>
        <w:t>VCM Report</w:t>
      </w:r>
      <w:r>
        <w:rPr>
          <w:color w:val="000000" w:themeColor="text1"/>
        </w:rPr>
        <w:t>s</w:t>
      </w:r>
      <w:r w:rsidRPr="004B4F3A">
        <w:rPr>
          <w:color w:val="000000" w:themeColor="text1"/>
        </w:rPr>
        <w:t xml:space="preserve">, a range of planning scenarios was used to evaluate the possible impacts of varying fuel </w:t>
      </w:r>
      <w:r>
        <w:rPr>
          <w:color w:val="000000" w:themeColor="text1"/>
        </w:rPr>
        <w:t xml:space="preserve">prices </w:t>
      </w:r>
      <w:r w:rsidRPr="004B4F3A">
        <w:rPr>
          <w:color w:val="000000" w:themeColor="text1"/>
        </w:rPr>
        <w:t xml:space="preserve">and carbon </w:t>
      </w:r>
      <w:r>
        <w:rPr>
          <w:color w:val="000000" w:themeColor="text1"/>
        </w:rPr>
        <w:t>costs</w:t>
      </w:r>
      <w:r w:rsidRPr="004B4F3A">
        <w:rPr>
          <w:color w:val="000000" w:themeColor="text1"/>
        </w:rPr>
        <w:t xml:space="preserve">.  Three possible fuel price forecasts were used </w:t>
      </w:r>
      <w:r>
        <w:rPr>
          <w:color w:val="000000" w:themeColor="text1"/>
        </w:rPr>
        <w:t xml:space="preserve">along with </w:t>
      </w:r>
      <w:r w:rsidRPr="004B4F3A">
        <w:rPr>
          <w:color w:val="000000" w:themeColor="text1"/>
        </w:rPr>
        <w:t xml:space="preserve">three possible carbon </w:t>
      </w:r>
      <w:r>
        <w:rPr>
          <w:color w:val="000000" w:themeColor="text1"/>
        </w:rPr>
        <w:t>cost</w:t>
      </w:r>
      <w:r w:rsidRPr="004B4F3A">
        <w:rPr>
          <w:color w:val="000000" w:themeColor="text1"/>
        </w:rPr>
        <w:t xml:space="preserve"> </w:t>
      </w:r>
      <w:r>
        <w:rPr>
          <w:color w:val="000000" w:themeColor="text1"/>
        </w:rPr>
        <w:t>scenarios</w:t>
      </w:r>
      <w:r w:rsidRPr="004B4F3A">
        <w:rPr>
          <w:color w:val="000000" w:themeColor="text1"/>
        </w:rPr>
        <w:t>.  The fuel forecast</w:t>
      </w:r>
      <w:r>
        <w:rPr>
          <w:color w:val="000000" w:themeColor="text1"/>
        </w:rPr>
        <w:t>s</w:t>
      </w:r>
      <w:r w:rsidRPr="004B4F3A">
        <w:rPr>
          <w:color w:val="000000" w:themeColor="text1"/>
        </w:rPr>
        <w:t xml:space="preserve"> </w:t>
      </w:r>
      <w:r>
        <w:rPr>
          <w:color w:val="000000" w:themeColor="text1"/>
        </w:rPr>
        <w:t>are</w:t>
      </w:r>
      <w:r w:rsidRPr="004B4F3A">
        <w:rPr>
          <w:color w:val="000000" w:themeColor="text1"/>
        </w:rPr>
        <w:t xml:space="preserve"> based on the Company’s B201</w:t>
      </w:r>
      <w:r>
        <w:rPr>
          <w:color w:val="000000" w:themeColor="text1"/>
        </w:rPr>
        <w:t>2</w:t>
      </w:r>
      <w:r w:rsidRPr="004B4F3A">
        <w:rPr>
          <w:color w:val="000000" w:themeColor="text1"/>
        </w:rPr>
        <w:t xml:space="preserve"> fuel forecast</w:t>
      </w:r>
      <w:r>
        <w:rPr>
          <w:color w:val="000000" w:themeColor="text1"/>
        </w:rPr>
        <w:t xml:space="preserve">s.  </w:t>
      </w:r>
      <w:r w:rsidRPr="00BA68EE">
        <w:rPr>
          <w:color w:val="000000" w:themeColor="text1"/>
        </w:rPr>
        <w:t xml:space="preserve">The </w:t>
      </w:r>
      <w:r>
        <w:rPr>
          <w:color w:val="000000" w:themeColor="text1"/>
        </w:rPr>
        <w:t>carbon</w:t>
      </w:r>
      <w:r w:rsidRPr="00BA68EE">
        <w:rPr>
          <w:color w:val="000000" w:themeColor="text1"/>
        </w:rPr>
        <w:t xml:space="preserve"> </w:t>
      </w:r>
      <w:r>
        <w:rPr>
          <w:color w:val="000000" w:themeColor="text1"/>
        </w:rPr>
        <w:t xml:space="preserve">cost scenarios </w:t>
      </w:r>
      <w:r w:rsidRPr="00BA68EE">
        <w:rPr>
          <w:color w:val="000000" w:themeColor="text1"/>
        </w:rPr>
        <w:t xml:space="preserve">start </w:t>
      </w:r>
      <w:r>
        <w:rPr>
          <w:color w:val="000000" w:themeColor="text1"/>
        </w:rPr>
        <w:t xml:space="preserve">in 2015 </w:t>
      </w:r>
      <w:r w:rsidRPr="00BA68EE">
        <w:rPr>
          <w:color w:val="000000" w:themeColor="text1"/>
        </w:rPr>
        <w:t xml:space="preserve">with </w:t>
      </w:r>
      <w:r>
        <w:rPr>
          <w:color w:val="000000" w:themeColor="text1"/>
        </w:rPr>
        <w:t>costs</w:t>
      </w:r>
      <w:r w:rsidRPr="00BA68EE">
        <w:rPr>
          <w:color w:val="000000" w:themeColor="text1"/>
        </w:rPr>
        <w:t xml:space="preserve"> of $0 (existing), $10 (moderate)</w:t>
      </w:r>
      <w:r>
        <w:rPr>
          <w:color w:val="000000" w:themeColor="text1"/>
        </w:rPr>
        <w:t>,</w:t>
      </w:r>
      <w:r w:rsidRPr="00BA68EE">
        <w:rPr>
          <w:color w:val="000000" w:themeColor="text1"/>
        </w:rPr>
        <w:t xml:space="preserve"> and</w:t>
      </w:r>
      <w:r>
        <w:rPr>
          <w:color w:val="000000" w:themeColor="text1"/>
        </w:rPr>
        <w:t xml:space="preserve"> </w:t>
      </w:r>
      <w:r w:rsidRPr="00BA68EE">
        <w:rPr>
          <w:color w:val="000000" w:themeColor="text1"/>
        </w:rPr>
        <w:t>$20 (substantial)</w:t>
      </w:r>
      <w:r>
        <w:rPr>
          <w:color w:val="000000" w:themeColor="text1"/>
        </w:rPr>
        <w:t xml:space="preserve"> based </w:t>
      </w:r>
      <w:r w:rsidRPr="007C0802">
        <w:rPr>
          <w:color w:val="000000" w:themeColor="text1"/>
        </w:rPr>
        <w:t xml:space="preserve">on </w:t>
      </w:r>
      <w:r w:rsidR="00874FBC">
        <w:rPr>
          <w:color w:val="000000" w:themeColor="text1"/>
        </w:rPr>
        <w:t xml:space="preserve">REDACTED   REDACTED  </w:t>
      </w:r>
      <w:r w:rsidRPr="007C0802">
        <w:rPr>
          <w:color w:val="000000" w:themeColor="text1"/>
        </w:rPr>
        <w:t xml:space="preserve"> </w:t>
      </w:r>
      <w:r w:rsidR="00874FBC">
        <w:rPr>
          <w:color w:val="000000" w:themeColor="text1"/>
        </w:rPr>
        <w:t>REDACTED  REDACTED</w:t>
      </w:r>
      <w:r w:rsidRPr="007C0802">
        <w:rPr>
          <w:color w:val="000000" w:themeColor="text1"/>
        </w:rPr>
        <w:t>.  The</w:t>
      </w:r>
      <w:r w:rsidR="00E545BF" w:rsidRPr="007C0802">
        <w:rPr>
          <w:color w:val="000000" w:themeColor="text1"/>
        </w:rPr>
        <w:t xml:space="preserve"> Company believes the</w:t>
      </w:r>
      <w:r w:rsidRPr="007C0802">
        <w:rPr>
          <w:color w:val="000000" w:themeColor="text1"/>
        </w:rPr>
        <w:t xml:space="preserve"> $30 per ton CO</w:t>
      </w:r>
      <w:r w:rsidRPr="007C0802">
        <w:rPr>
          <w:color w:val="000000" w:themeColor="text1"/>
          <w:vertAlign w:val="subscript"/>
        </w:rPr>
        <w:t>2</w:t>
      </w:r>
      <w:r w:rsidRPr="007C0802">
        <w:rPr>
          <w:color w:val="000000" w:themeColor="text1"/>
        </w:rPr>
        <w:t xml:space="preserve"> policy case provided in previous VCM filings </w:t>
      </w:r>
      <w:r w:rsidR="00E545BF" w:rsidRPr="007C0802">
        <w:rPr>
          <w:color w:val="000000" w:themeColor="text1"/>
        </w:rPr>
        <w:t>has become</w:t>
      </w:r>
      <w:r w:rsidRPr="007C0802">
        <w:rPr>
          <w:color w:val="000000" w:themeColor="text1"/>
        </w:rPr>
        <w:t xml:space="preserve"> </w:t>
      </w:r>
      <w:r w:rsidR="00E545BF" w:rsidRPr="007C0802">
        <w:rPr>
          <w:color w:val="000000" w:themeColor="text1"/>
        </w:rPr>
        <w:t>unlikely, so it</w:t>
      </w:r>
      <w:r w:rsidRPr="007C0802">
        <w:rPr>
          <w:color w:val="000000" w:themeColor="text1"/>
        </w:rPr>
        <w:t xml:space="preserve"> has been </w:t>
      </w:r>
      <w:r w:rsidR="00D65212" w:rsidRPr="007C0802">
        <w:rPr>
          <w:color w:val="000000" w:themeColor="text1"/>
        </w:rPr>
        <w:t>removed</w:t>
      </w:r>
      <w:r w:rsidRPr="007C0802">
        <w:rPr>
          <w:color w:val="000000" w:themeColor="text1"/>
        </w:rPr>
        <w:t>.</w:t>
      </w:r>
    </w:p>
    <w:p w:rsidR="004D194E" w:rsidRDefault="004D194E" w:rsidP="004D194E">
      <w:pPr>
        <w:ind w:left="360"/>
        <w:jc w:val="both"/>
      </w:pPr>
    </w:p>
    <w:p w:rsidR="004D194E" w:rsidRDefault="004D194E" w:rsidP="004D194E">
      <w:pPr>
        <w:ind w:left="360"/>
        <w:jc w:val="both"/>
      </w:pPr>
      <w:r>
        <w:t xml:space="preserve">The estimate of the </w:t>
      </w:r>
      <w:r w:rsidRPr="00284406">
        <w:t xml:space="preserve">capital cost </w:t>
      </w:r>
      <w:r>
        <w:t>to complete</w:t>
      </w:r>
      <w:r w:rsidRPr="00284406">
        <w:t xml:space="preserve"> the Units</w:t>
      </w:r>
      <w:r>
        <w:t xml:space="preserve"> has been updated from the Fifth VCM Report along with </w:t>
      </w:r>
      <w:r w:rsidRPr="00284406">
        <w:t>pre-</w:t>
      </w:r>
      <w:smartTag w:uri="urn:schemas-microsoft-com:office:smarttags" w:element="stockticker">
        <w:r w:rsidRPr="00284406">
          <w:t>COD</w:t>
        </w:r>
      </w:smartTag>
      <w:r w:rsidRPr="00284406">
        <w:t xml:space="preserve"> Operations and Maintenance (“O&amp;M”)</w:t>
      </w:r>
      <w:r>
        <w:t xml:space="preserve"> and post</w:t>
      </w:r>
      <w:r w:rsidRPr="00284406">
        <w:t>-</w:t>
      </w:r>
      <w:smartTag w:uri="urn:schemas-microsoft-com:office:smarttags" w:element="stockticker">
        <w:r w:rsidRPr="00284406">
          <w:t>COD</w:t>
        </w:r>
      </w:smartTag>
      <w:r w:rsidRPr="00284406">
        <w:t xml:space="preserve"> O&amp;M</w:t>
      </w:r>
      <w:r>
        <w:t xml:space="preserve"> for the Units. Projected post-COD ongoing capital additions, decommissioning costs, spent fuel storage cost estimates, and </w:t>
      </w:r>
      <w:r w:rsidRPr="00284406">
        <w:t>the assumed operati</w:t>
      </w:r>
      <w:r>
        <w:t>ng characteristics of the Units</w:t>
      </w:r>
      <w:r w:rsidRPr="00284406">
        <w:t xml:space="preserve"> </w:t>
      </w:r>
      <w:r>
        <w:t>have not</w:t>
      </w:r>
      <w:r w:rsidRPr="00284406">
        <w:t xml:space="preserve"> changed.</w:t>
      </w:r>
      <w:r>
        <w:t xml:space="preserve"> The long-term marginal financing rates for debt and preferred stock were reviewed but have not been changed. </w:t>
      </w:r>
      <w:r w:rsidRPr="00855D6B">
        <w:t>It should be noted that these marginal financing costs are higher than the current estimate of embedded average financing costs, which are used in all other references to financing costs in this report. Consistent</w:t>
      </w:r>
      <w:r w:rsidRPr="00111F2E">
        <w:t xml:space="preserve"> with the </w:t>
      </w:r>
      <w:r>
        <w:t>Fifth</w:t>
      </w:r>
      <w:r w:rsidRPr="00111F2E">
        <w:t xml:space="preserve"> VCM Report, the current economic evaluation assumes 50</w:t>
      </w:r>
      <w:r>
        <w:t xml:space="preserve"> percent</w:t>
      </w:r>
      <w:r w:rsidRPr="00111F2E">
        <w:t xml:space="preserve"> of potential</w:t>
      </w:r>
      <w:r>
        <w:t xml:space="preserve"> available</w:t>
      </w:r>
      <w:r w:rsidRPr="00111F2E">
        <w:t xml:space="preserve"> PTCs</w:t>
      </w:r>
      <w:r>
        <w:t>. Finally, this economic analysis continues to exclude the expected benefits of the DOE Loan Guarantee even though the Company expects net savings</w:t>
      </w:r>
      <w:r w:rsidRPr="002F3FFC">
        <w:t xml:space="preserve"> </w:t>
      </w:r>
      <w:r>
        <w:t>to customers resulting from the</w:t>
      </w:r>
      <w:r w:rsidRPr="002F3FFC">
        <w:t xml:space="preserve"> </w:t>
      </w:r>
      <w:r>
        <w:t>program.</w:t>
      </w:r>
      <w:r w:rsidRPr="00111F2E">
        <w:t xml:space="preserve">  </w:t>
      </w:r>
    </w:p>
    <w:p w:rsidR="004D194E" w:rsidRDefault="004D194E" w:rsidP="004D194E">
      <w:pPr>
        <w:ind w:left="360"/>
        <w:jc w:val="both"/>
      </w:pPr>
    </w:p>
    <w:p w:rsidR="004D194E" w:rsidRDefault="004D194E" w:rsidP="004D194E">
      <w:pPr>
        <w:ind w:left="360"/>
        <w:jc w:val="both"/>
      </w:pPr>
      <w:r w:rsidRPr="00284406">
        <w:t xml:space="preserve">“Sunk costs” (non-refundable </w:t>
      </w:r>
      <w:r>
        <w:t xml:space="preserve">capital and financing </w:t>
      </w:r>
      <w:r w:rsidRPr="00284406">
        <w:t xml:space="preserve">costs already incurred or projected to have been incurred as of </w:t>
      </w:r>
      <w:r>
        <w:t>February 2</w:t>
      </w:r>
      <w:r w:rsidR="00D561FB">
        <w:t>8</w:t>
      </w:r>
      <w:r w:rsidRPr="00284406">
        <w:t>, 20</w:t>
      </w:r>
      <w:r>
        <w:t>12</w:t>
      </w:r>
      <w:r w:rsidRPr="00284406">
        <w:t xml:space="preserve">) are excluded from this forward-looking analysis. The current </w:t>
      </w:r>
      <w:r>
        <w:t xml:space="preserve">forecast of construction and capital costs as shown in Table 1.1, </w:t>
      </w:r>
      <w:r w:rsidRPr="00284406">
        <w:t>net of sunk costs, is used as the basis to determine “cost to complete</w:t>
      </w:r>
      <w:r>
        <w:t>.</w:t>
      </w:r>
      <w:r w:rsidRPr="00284406">
        <w:t xml:space="preserve">” </w:t>
      </w:r>
    </w:p>
    <w:p w:rsidR="004D194E" w:rsidRDefault="004D194E" w:rsidP="004D194E">
      <w:pPr>
        <w:ind w:left="360"/>
        <w:jc w:val="both"/>
        <w:rPr>
          <w:rFonts w:ascii="Arial" w:hAnsi="Arial" w:cs="Arial"/>
          <w:sz w:val="20"/>
        </w:rPr>
      </w:pPr>
    </w:p>
    <w:p w:rsidR="004D194E" w:rsidRDefault="004D194E" w:rsidP="004D194E">
      <w:pPr>
        <w:ind w:left="360"/>
        <w:jc w:val="both"/>
      </w:pPr>
      <w:r w:rsidRPr="002F3FFC">
        <w:t xml:space="preserve">The relative economics for the Units, when compared to the gas-fired </w:t>
      </w:r>
      <w:r>
        <w:t xml:space="preserve">CC </w:t>
      </w:r>
      <w:r w:rsidRPr="002F3FFC">
        <w:t xml:space="preserve">alternative, vary depending on the assumptions for future fuel prices as well as with the projected carbon </w:t>
      </w:r>
      <w:r>
        <w:t>costs</w:t>
      </w:r>
      <w:r w:rsidRPr="002F3FFC">
        <w:t xml:space="preserve"> associated with potential future carbon </w:t>
      </w:r>
      <w:r>
        <w:t xml:space="preserve">regulation. </w:t>
      </w:r>
      <w:r w:rsidRPr="00284406">
        <w:t xml:space="preserve">Table 14.1 below shows the difference </w:t>
      </w:r>
      <w:r>
        <w:t>between the</w:t>
      </w:r>
      <w:r w:rsidRPr="00284406">
        <w:t xml:space="preserve"> lifetime costs of building, operating, and maintaining the gas-fired </w:t>
      </w:r>
      <w:r>
        <w:t xml:space="preserve">CC </w:t>
      </w:r>
      <w:r w:rsidRPr="00284406">
        <w:t xml:space="preserve">alternative </w:t>
      </w:r>
      <w:r>
        <w:t>and the Units</w:t>
      </w:r>
      <w:r w:rsidRPr="00284406">
        <w:t xml:space="preserve">, with positive savings meaning </w:t>
      </w:r>
      <w:r>
        <w:t xml:space="preserve">the </w:t>
      </w:r>
      <w:r w:rsidRPr="00284406">
        <w:t>Units</w:t>
      </w:r>
      <w:r>
        <w:t xml:space="preserve"> </w:t>
      </w:r>
      <w:r w:rsidRPr="00284406">
        <w:t>are less expensive to customers than the gas-fired CC alternative</w:t>
      </w:r>
      <w:r>
        <w:t>.</w:t>
      </w:r>
      <w:r w:rsidRPr="002F3FFC">
        <w:t xml:space="preserve"> </w:t>
      </w:r>
      <w:r>
        <w:t>All nine</w:t>
      </w:r>
      <w:r w:rsidRPr="002F3FFC">
        <w:t xml:space="preserve"> scenarios show positive benefits to customers for completing and operating the Units</w:t>
      </w:r>
      <w:r>
        <w:t xml:space="preserve">. </w:t>
      </w:r>
    </w:p>
    <w:p w:rsidR="00683108" w:rsidRDefault="00683108" w:rsidP="004D194E">
      <w:pPr>
        <w:jc w:val="both"/>
        <w:rPr>
          <w:b/>
          <w:bCs/>
        </w:rPr>
      </w:pPr>
    </w:p>
    <w:p w:rsidR="004D194E" w:rsidRPr="00284406" w:rsidRDefault="004D194E" w:rsidP="004D194E">
      <w:pPr>
        <w:jc w:val="both"/>
        <w:rPr>
          <w:rFonts w:ascii="Arial" w:hAnsi="Arial" w:cs="Arial"/>
          <w:sz w:val="20"/>
        </w:rPr>
      </w:pPr>
      <w:r w:rsidRPr="00284406">
        <w:rPr>
          <w:b/>
          <w:bCs/>
        </w:rPr>
        <w:t xml:space="preserve">Table 14.1        </w:t>
      </w:r>
    </w:p>
    <w:p w:rsidR="004D194E" w:rsidRPr="00284406" w:rsidRDefault="004D194E" w:rsidP="004D194E">
      <w:pPr>
        <w:ind w:firstLine="260"/>
        <w:jc w:val="center"/>
        <w:rPr>
          <w:b/>
          <w:bCs/>
        </w:rPr>
      </w:pPr>
      <w:r w:rsidRPr="00284406">
        <w:t> </w:t>
      </w:r>
      <w:r w:rsidRPr="00284406">
        <w:rPr>
          <w:b/>
          <w:bCs/>
        </w:rPr>
        <w:t xml:space="preserve">Relative Savings of Units 3 and 4 versus CC as of </w:t>
      </w:r>
      <w:r>
        <w:rPr>
          <w:b/>
          <w:bCs/>
        </w:rPr>
        <w:t xml:space="preserve">February </w:t>
      </w:r>
      <w:r w:rsidR="003F67DC">
        <w:rPr>
          <w:b/>
          <w:bCs/>
        </w:rPr>
        <w:t>28</w:t>
      </w:r>
      <w:r w:rsidRPr="00284406">
        <w:rPr>
          <w:b/>
          <w:bCs/>
        </w:rPr>
        <w:t>, 201</w:t>
      </w:r>
      <w:r>
        <w:rPr>
          <w:b/>
          <w:bCs/>
        </w:rPr>
        <w:t>2</w:t>
      </w:r>
    </w:p>
    <w:p w:rsidR="004D194E" w:rsidRPr="00284406" w:rsidRDefault="004D194E" w:rsidP="004D194E">
      <w:pPr>
        <w:ind w:firstLine="260"/>
        <w:jc w:val="center"/>
        <w:rPr>
          <w:b/>
          <w:bCs/>
        </w:rPr>
      </w:pPr>
      <w:r w:rsidRPr="00284406">
        <w:rPr>
          <w:b/>
          <w:bCs/>
        </w:rPr>
        <w:t>“Incremental Cost to Complete”</w:t>
      </w:r>
    </w:p>
    <w:p w:rsidR="004D194E" w:rsidRPr="00284406" w:rsidRDefault="004D194E" w:rsidP="004D194E">
      <w:pPr>
        <w:ind w:firstLine="260"/>
        <w:jc w:val="center"/>
      </w:pPr>
      <w:r w:rsidRPr="00284406">
        <w:t>(Net present value of lifetime costs of CC minus Units 3 and 4)</w:t>
      </w:r>
    </w:p>
    <w:p w:rsidR="004D194E" w:rsidRPr="00284406" w:rsidRDefault="004D194E" w:rsidP="004D194E">
      <w:pPr>
        <w:jc w:val="both"/>
      </w:pPr>
    </w:p>
    <w:tbl>
      <w:tblPr>
        <w:tblW w:w="873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60"/>
        <w:gridCol w:w="8"/>
        <w:gridCol w:w="2512"/>
        <w:gridCol w:w="2516"/>
        <w:gridCol w:w="2434"/>
      </w:tblGrid>
      <w:tr w:rsidR="004D194E" w:rsidRPr="00284406" w:rsidTr="00734EA2">
        <w:tc>
          <w:tcPr>
            <w:tcW w:w="1268" w:type="dxa"/>
            <w:gridSpan w:val="2"/>
            <w:vAlign w:val="center"/>
          </w:tcPr>
          <w:p w:rsidR="004D194E" w:rsidRPr="00632ADD" w:rsidRDefault="004D194E" w:rsidP="004D194E">
            <w:pPr>
              <w:pStyle w:val="BodyText"/>
              <w:keepNext/>
              <w:keepLines/>
              <w:ind w:firstLine="0"/>
            </w:pPr>
            <w:r w:rsidRPr="00632ADD">
              <w:rPr>
                <w:sz w:val="22"/>
                <w:szCs w:val="22"/>
              </w:rPr>
              <w:t>Fuel \ CO</w:t>
            </w:r>
            <w:r w:rsidRPr="00632ADD">
              <w:rPr>
                <w:sz w:val="22"/>
                <w:szCs w:val="22"/>
                <w:vertAlign w:val="subscript"/>
              </w:rPr>
              <w:t>2</w:t>
            </w:r>
          </w:p>
        </w:tc>
        <w:tc>
          <w:tcPr>
            <w:tcW w:w="2512" w:type="dxa"/>
            <w:vAlign w:val="center"/>
          </w:tcPr>
          <w:p w:rsidR="004D194E" w:rsidRDefault="004D194E" w:rsidP="004D194E">
            <w:pPr>
              <w:pStyle w:val="BodyText"/>
              <w:keepNext/>
              <w:spacing w:after="0"/>
              <w:ind w:firstLine="0"/>
              <w:jc w:val="center"/>
              <w:rPr>
                <w:sz w:val="22"/>
                <w:szCs w:val="22"/>
                <w:vertAlign w:val="subscript"/>
              </w:rPr>
            </w:pPr>
            <w:r>
              <w:rPr>
                <w:sz w:val="22"/>
                <w:szCs w:val="22"/>
              </w:rPr>
              <w:t xml:space="preserve">Existing </w:t>
            </w:r>
            <w:r w:rsidRPr="00632ADD">
              <w:rPr>
                <w:sz w:val="22"/>
                <w:szCs w:val="22"/>
              </w:rPr>
              <w:t>CO</w:t>
            </w:r>
            <w:r w:rsidRPr="00632ADD">
              <w:rPr>
                <w:sz w:val="22"/>
                <w:szCs w:val="22"/>
                <w:vertAlign w:val="subscript"/>
              </w:rPr>
              <w:t>2</w:t>
            </w:r>
          </w:p>
          <w:p w:rsidR="004D194E" w:rsidRPr="005B4D30" w:rsidRDefault="004D194E" w:rsidP="004D194E">
            <w:pPr>
              <w:pStyle w:val="BodyText"/>
              <w:keepNext/>
              <w:spacing w:after="0"/>
              <w:ind w:firstLine="0"/>
              <w:jc w:val="center"/>
              <w:rPr>
                <w:sz w:val="22"/>
                <w:szCs w:val="22"/>
              </w:rPr>
            </w:pPr>
            <w:r>
              <w:rPr>
                <w:sz w:val="22"/>
                <w:szCs w:val="22"/>
              </w:rPr>
              <w:t>($0 CO</w:t>
            </w:r>
            <w:r>
              <w:rPr>
                <w:sz w:val="22"/>
                <w:szCs w:val="22"/>
                <w:vertAlign w:val="subscript"/>
              </w:rPr>
              <w:t>2</w:t>
            </w:r>
            <w:r>
              <w:rPr>
                <w:sz w:val="22"/>
                <w:szCs w:val="22"/>
              </w:rPr>
              <w:t>)</w:t>
            </w:r>
          </w:p>
        </w:tc>
        <w:tc>
          <w:tcPr>
            <w:tcW w:w="2516" w:type="dxa"/>
            <w:vAlign w:val="center"/>
          </w:tcPr>
          <w:p w:rsidR="004D194E" w:rsidRDefault="004D194E" w:rsidP="004D194E">
            <w:pPr>
              <w:pStyle w:val="BodyText"/>
              <w:spacing w:after="0"/>
              <w:ind w:firstLine="0"/>
              <w:jc w:val="center"/>
              <w:rPr>
                <w:sz w:val="22"/>
                <w:szCs w:val="22"/>
                <w:vertAlign w:val="subscript"/>
              </w:rPr>
            </w:pPr>
            <w:r>
              <w:rPr>
                <w:sz w:val="22"/>
                <w:szCs w:val="22"/>
              </w:rPr>
              <w:t xml:space="preserve">Moderate </w:t>
            </w:r>
            <w:r w:rsidRPr="00632ADD">
              <w:rPr>
                <w:sz w:val="22"/>
                <w:szCs w:val="22"/>
              </w:rPr>
              <w:t>CO</w:t>
            </w:r>
            <w:r w:rsidRPr="00632ADD">
              <w:rPr>
                <w:sz w:val="22"/>
                <w:szCs w:val="22"/>
                <w:vertAlign w:val="subscript"/>
              </w:rPr>
              <w:t>2</w:t>
            </w:r>
          </w:p>
          <w:p w:rsidR="004D194E" w:rsidRPr="005B4D30" w:rsidRDefault="004D194E" w:rsidP="004D194E">
            <w:pPr>
              <w:pStyle w:val="BodyText"/>
              <w:spacing w:after="0"/>
              <w:ind w:firstLine="0"/>
              <w:jc w:val="center"/>
              <w:rPr>
                <w:sz w:val="22"/>
                <w:szCs w:val="22"/>
                <w:vertAlign w:val="subscript"/>
              </w:rPr>
            </w:pPr>
            <w:r>
              <w:rPr>
                <w:sz w:val="22"/>
                <w:szCs w:val="22"/>
              </w:rPr>
              <w:t>($10 CO</w:t>
            </w:r>
            <w:r>
              <w:rPr>
                <w:sz w:val="22"/>
                <w:szCs w:val="22"/>
                <w:vertAlign w:val="subscript"/>
              </w:rPr>
              <w:t>2</w:t>
            </w:r>
            <w:r>
              <w:rPr>
                <w:sz w:val="22"/>
                <w:szCs w:val="22"/>
              </w:rPr>
              <w:t>)</w:t>
            </w:r>
          </w:p>
        </w:tc>
        <w:tc>
          <w:tcPr>
            <w:tcW w:w="2434" w:type="dxa"/>
            <w:vAlign w:val="center"/>
          </w:tcPr>
          <w:p w:rsidR="004D194E" w:rsidRDefault="004D194E" w:rsidP="004D194E">
            <w:pPr>
              <w:pStyle w:val="BodyText"/>
              <w:spacing w:after="0"/>
              <w:ind w:firstLine="0"/>
              <w:jc w:val="center"/>
              <w:rPr>
                <w:sz w:val="22"/>
                <w:szCs w:val="22"/>
                <w:vertAlign w:val="subscript"/>
              </w:rPr>
            </w:pPr>
            <w:r>
              <w:rPr>
                <w:sz w:val="22"/>
                <w:szCs w:val="22"/>
              </w:rPr>
              <w:t>Substantial</w:t>
            </w:r>
            <w:r w:rsidRPr="00632ADD">
              <w:rPr>
                <w:sz w:val="22"/>
                <w:szCs w:val="22"/>
              </w:rPr>
              <w:t xml:space="preserve"> CO</w:t>
            </w:r>
            <w:r w:rsidRPr="00632ADD">
              <w:rPr>
                <w:sz w:val="22"/>
                <w:szCs w:val="22"/>
                <w:vertAlign w:val="subscript"/>
              </w:rPr>
              <w:t>2</w:t>
            </w:r>
          </w:p>
          <w:p w:rsidR="004D194E" w:rsidRPr="005B4D30" w:rsidRDefault="004D194E" w:rsidP="004D194E">
            <w:pPr>
              <w:pStyle w:val="BodyText"/>
              <w:spacing w:after="0"/>
              <w:ind w:firstLine="0"/>
              <w:jc w:val="center"/>
            </w:pPr>
            <w:r>
              <w:rPr>
                <w:sz w:val="22"/>
                <w:szCs w:val="22"/>
              </w:rPr>
              <w:t>($20 CO</w:t>
            </w:r>
            <w:r>
              <w:rPr>
                <w:sz w:val="22"/>
                <w:szCs w:val="22"/>
                <w:vertAlign w:val="subscript"/>
              </w:rPr>
              <w:t>2</w:t>
            </w:r>
            <w:r>
              <w:rPr>
                <w:sz w:val="22"/>
                <w:szCs w:val="22"/>
              </w:rPr>
              <w:t>)</w:t>
            </w:r>
          </w:p>
        </w:tc>
      </w:tr>
      <w:tr w:rsidR="00ED0253" w:rsidRPr="00284406" w:rsidTr="00734EA2">
        <w:tc>
          <w:tcPr>
            <w:tcW w:w="1268" w:type="dxa"/>
            <w:gridSpan w:val="2"/>
            <w:vAlign w:val="center"/>
          </w:tcPr>
          <w:p w:rsidR="00ED0253" w:rsidRPr="00632ADD" w:rsidRDefault="00ED0253" w:rsidP="004D194E">
            <w:pPr>
              <w:pStyle w:val="BodyText"/>
              <w:keepNext/>
              <w:keepLines/>
              <w:ind w:firstLine="0"/>
            </w:pPr>
            <w:r w:rsidRPr="00632ADD">
              <w:rPr>
                <w:sz w:val="22"/>
                <w:szCs w:val="22"/>
              </w:rPr>
              <w:t>High</w:t>
            </w:r>
          </w:p>
        </w:tc>
        <w:tc>
          <w:tcPr>
            <w:tcW w:w="2512" w:type="dxa"/>
          </w:tcPr>
          <w:p w:rsidR="00ED0253" w:rsidRPr="007C0802" w:rsidRDefault="00ED0253" w:rsidP="00ED0253">
            <w:pPr>
              <w:widowControl w:val="0"/>
              <w:spacing w:after="240"/>
              <w:ind w:right="-108"/>
              <w:jc w:val="center"/>
            </w:pPr>
            <w:r>
              <w:rPr>
                <w:sz w:val="22"/>
                <w:szCs w:val="22"/>
              </w:rPr>
              <w:t>REDACTED</w:t>
            </w:r>
          </w:p>
        </w:tc>
        <w:tc>
          <w:tcPr>
            <w:tcW w:w="2516" w:type="dxa"/>
          </w:tcPr>
          <w:p w:rsidR="00ED0253" w:rsidRPr="007C0802" w:rsidRDefault="00ED0253" w:rsidP="00721EAA">
            <w:pPr>
              <w:widowControl w:val="0"/>
              <w:spacing w:after="240"/>
              <w:ind w:right="-108"/>
              <w:jc w:val="center"/>
            </w:pPr>
            <w:r>
              <w:rPr>
                <w:sz w:val="22"/>
                <w:szCs w:val="22"/>
              </w:rPr>
              <w:t>REDACTED</w:t>
            </w:r>
          </w:p>
        </w:tc>
        <w:tc>
          <w:tcPr>
            <w:tcW w:w="2434" w:type="dxa"/>
          </w:tcPr>
          <w:p w:rsidR="00ED0253" w:rsidRPr="007C0802" w:rsidRDefault="00ED0253" w:rsidP="00721EAA">
            <w:pPr>
              <w:widowControl w:val="0"/>
              <w:spacing w:after="240"/>
              <w:ind w:right="-108"/>
              <w:jc w:val="center"/>
            </w:pPr>
            <w:r>
              <w:rPr>
                <w:sz w:val="22"/>
                <w:szCs w:val="22"/>
              </w:rPr>
              <w:t>REDACTED</w:t>
            </w:r>
          </w:p>
        </w:tc>
      </w:tr>
      <w:tr w:rsidR="00ED0253" w:rsidRPr="00284406" w:rsidTr="00734EA2">
        <w:tc>
          <w:tcPr>
            <w:tcW w:w="1260" w:type="dxa"/>
            <w:vAlign w:val="center"/>
          </w:tcPr>
          <w:p w:rsidR="00ED0253" w:rsidRPr="00632ADD" w:rsidRDefault="00ED0253" w:rsidP="004D194E">
            <w:pPr>
              <w:pStyle w:val="BodyText"/>
              <w:ind w:firstLine="0"/>
            </w:pPr>
            <w:r w:rsidRPr="00632ADD">
              <w:rPr>
                <w:sz w:val="22"/>
                <w:szCs w:val="22"/>
              </w:rPr>
              <w:t>Moderate</w:t>
            </w:r>
          </w:p>
        </w:tc>
        <w:tc>
          <w:tcPr>
            <w:tcW w:w="2520" w:type="dxa"/>
            <w:gridSpan w:val="2"/>
          </w:tcPr>
          <w:p w:rsidR="00ED0253" w:rsidRDefault="00ED0253" w:rsidP="00ED0253">
            <w:pPr>
              <w:jc w:val="center"/>
            </w:pPr>
            <w:r w:rsidRPr="003554EC">
              <w:rPr>
                <w:sz w:val="22"/>
                <w:szCs w:val="22"/>
              </w:rPr>
              <w:t>REDACTED</w:t>
            </w:r>
          </w:p>
        </w:tc>
        <w:tc>
          <w:tcPr>
            <w:tcW w:w="2516" w:type="dxa"/>
          </w:tcPr>
          <w:p w:rsidR="00ED0253" w:rsidRDefault="00ED0253" w:rsidP="00721EAA">
            <w:pPr>
              <w:jc w:val="center"/>
            </w:pPr>
            <w:r w:rsidRPr="003554EC">
              <w:rPr>
                <w:sz w:val="22"/>
                <w:szCs w:val="22"/>
              </w:rPr>
              <w:t>REDACTED</w:t>
            </w:r>
          </w:p>
        </w:tc>
        <w:tc>
          <w:tcPr>
            <w:tcW w:w="2434" w:type="dxa"/>
          </w:tcPr>
          <w:p w:rsidR="00ED0253" w:rsidRDefault="00ED0253" w:rsidP="00721EAA">
            <w:pPr>
              <w:jc w:val="center"/>
            </w:pPr>
            <w:r w:rsidRPr="003554EC">
              <w:rPr>
                <w:sz w:val="22"/>
                <w:szCs w:val="22"/>
              </w:rPr>
              <w:t>REDACTED</w:t>
            </w:r>
          </w:p>
        </w:tc>
      </w:tr>
      <w:tr w:rsidR="00ED0253" w:rsidRPr="00284406" w:rsidTr="00734EA2">
        <w:tc>
          <w:tcPr>
            <w:tcW w:w="1260" w:type="dxa"/>
            <w:vAlign w:val="center"/>
          </w:tcPr>
          <w:p w:rsidR="00ED0253" w:rsidRPr="00632ADD" w:rsidRDefault="00ED0253" w:rsidP="004D194E">
            <w:pPr>
              <w:pStyle w:val="BodyText"/>
              <w:ind w:firstLine="0"/>
            </w:pPr>
            <w:r w:rsidRPr="00632ADD">
              <w:rPr>
                <w:sz w:val="22"/>
                <w:szCs w:val="22"/>
              </w:rPr>
              <w:t xml:space="preserve">Low </w:t>
            </w:r>
          </w:p>
        </w:tc>
        <w:tc>
          <w:tcPr>
            <w:tcW w:w="2520" w:type="dxa"/>
            <w:gridSpan w:val="2"/>
          </w:tcPr>
          <w:p w:rsidR="00ED0253" w:rsidRDefault="00ED0253" w:rsidP="00ED0253">
            <w:pPr>
              <w:jc w:val="center"/>
            </w:pPr>
            <w:r w:rsidRPr="003554EC">
              <w:rPr>
                <w:sz w:val="22"/>
                <w:szCs w:val="22"/>
              </w:rPr>
              <w:t>REDACTED</w:t>
            </w:r>
          </w:p>
        </w:tc>
        <w:tc>
          <w:tcPr>
            <w:tcW w:w="2516" w:type="dxa"/>
          </w:tcPr>
          <w:p w:rsidR="00ED0253" w:rsidRDefault="00ED0253" w:rsidP="00721EAA">
            <w:pPr>
              <w:jc w:val="center"/>
            </w:pPr>
            <w:r w:rsidRPr="003554EC">
              <w:rPr>
                <w:sz w:val="22"/>
                <w:szCs w:val="22"/>
              </w:rPr>
              <w:t>REDACTED</w:t>
            </w:r>
          </w:p>
        </w:tc>
        <w:tc>
          <w:tcPr>
            <w:tcW w:w="2434" w:type="dxa"/>
          </w:tcPr>
          <w:p w:rsidR="00ED0253" w:rsidRDefault="00ED0253" w:rsidP="00721EAA">
            <w:pPr>
              <w:jc w:val="center"/>
            </w:pPr>
            <w:r w:rsidRPr="003554EC">
              <w:rPr>
                <w:sz w:val="22"/>
                <w:szCs w:val="22"/>
              </w:rPr>
              <w:t>REDACTED</w:t>
            </w:r>
          </w:p>
        </w:tc>
      </w:tr>
    </w:tbl>
    <w:p w:rsidR="00E377B9" w:rsidRPr="00683108" w:rsidRDefault="004D194E" w:rsidP="00683108">
      <w:pPr>
        <w:ind w:left="540"/>
        <w:jc w:val="both"/>
        <w:rPr>
          <w:rFonts w:eastAsia="MS Mincho"/>
          <w:lang w:eastAsia="ja-JP"/>
        </w:rPr>
      </w:pPr>
      <w:r w:rsidRPr="00284406">
        <w:rPr>
          <w:rFonts w:eastAsia="MS Mincho"/>
          <w:lang w:eastAsia="ja-JP"/>
        </w:rPr>
        <w:t xml:space="preserve">Positive number means Vogtle Units 3 and 4 are less costly than the gas-fired </w:t>
      </w:r>
      <w:r>
        <w:rPr>
          <w:rFonts w:eastAsia="MS Mincho"/>
          <w:lang w:eastAsia="ja-JP"/>
        </w:rPr>
        <w:t>CC</w:t>
      </w:r>
      <w:r w:rsidR="00683108">
        <w:rPr>
          <w:rFonts w:eastAsia="MS Mincho"/>
          <w:lang w:eastAsia="ja-JP"/>
        </w:rPr>
        <w:t xml:space="preserve"> </w:t>
      </w:r>
      <w:r w:rsidRPr="00284406">
        <w:rPr>
          <w:rFonts w:eastAsia="MS Mincho"/>
          <w:lang w:eastAsia="ja-JP"/>
        </w:rPr>
        <w:t>alternative.</w:t>
      </w:r>
    </w:p>
    <w:p w:rsidR="004D194E" w:rsidRDefault="004D194E" w:rsidP="004D194E">
      <w:pPr>
        <w:jc w:val="both"/>
      </w:pPr>
    </w:p>
    <w:p w:rsidR="004D194E" w:rsidRDefault="004D194E" w:rsidP="004D194E">
      <w:pPr>
        <w:ind w:left="360"/>
        <w:jc w:val="both"/>
      </w:pPr>
      <w:r>
        <w:t>As t</w:t>
      </w:r>
      <w:r w:rsidRPr="007F2570">
        <w:t xml:space="preserve">he Company </w:t>
      </w:r>
      <w:r>
        <w:t>discussed at length in the Fifth VCM, equal weighting of these scenario</w:t>
      </w:r>
      <w:r w:rsidR="006A38CB">
        <w:t>s</w:t>
      </w:r>
      <w:r>
        <w:t xml:space="preserve"> is most appropriate given </w:t>
      </w:r>
      <w:r w:rsidRPr="008F027F">
        <w:t xml:space="preserve">the </w:t>
      </w:r>
      <w:r w:rsidR="00955B22" w:rsidRPr="008F027F">
        <w:t>level of uncertainty</w:t>
      </w:r>
      <w:r>
        <w:t xml:space="preserve"> in assessing the outcome of a vast range of key variables</w:t>
      </w:r>
      <w:r w:rsidRPr="007F2570">
        <w:t xml:space="preserve"> such as future environmental regulations, possible climate change </w:t>
      </w:r>
      <w:r>
        <w:t>regulation</w:t>
      </w:r>
      <w:r w:rsidRPr="007F2570">
        <w:t>, fuel prices</w:t>
      </w:r>
      <w:r>
        <w:t>,</w:t>
      </w:r>
      <w:r w:rsidRPr="007F2570">
        <w:t xml:space="preserve"> demand levels, potential federal portfolio requirements, federal policies toward new nuclear, the breadth and rate of expansion of new nuclear in the United States, and the interplay of other market forces.  </w:t>
      </w:r>
      <w:r>
        <w:t xml:space="preserve">As such, the weighted average expected value of the </w:t>
      </w:r>
      <w:r w:rsidRPr="007C0802">
        <w:t>relative savings for completion of the Units as compared to the gas-fired CC alternative is $</w:t>
      </w:r>
      <w:r w:rsidR="00ED0253">
        <w:t>REDACTED</w:t>
      </w:r>
      <w:r w:rsidRPr="007C0802">
        <w:t>, based</w:t>
      </w:r>
      <w:r>
        <w:t xml:space="preserve"> on the results provided in the table above.</w:t>
      </w:r>
    </w:p>
    <w:p w:rsidR="004D194E" w:rsidRPr="00284406" w:rsidRDefault="004D194E" w:rsidP="004D194E">
      <w:pPr>
        <w:jc w:val="both"/>
      </w:pPr>
    </w:p>
    <w:p w:rsidR="004D194E" w:rsidRPr="00284406" w:rsidRDefault="004D194E" w:rsidP="004D194E">
      <w:pPr>
        <w:ind w:left="360"/>
        <w:jc w:val="both"/>
      </w:pPr>
      <w:r w:rsidRPr="00284406">
        <w:t xml:space="preserve">Alternatively, the results of the updated economic evaluation can be expressed in terms of the “breakeven capital cost to complete.” Table 14.2 below shows the results of the breakeven analysis that calculates the maximum capital expenditure that could be spent to complete the Units and maintain lifetime costs that are equal to the cost of the gas-fired </w:t>
      </w:r>
      <w:r>
        <w:t xml:space="preserve">CC </w:t>
      </w:r>
      <w:r w:rsidRPr="00284406">
        <w:t>alternative.  In all of the scenarios, the maximum capital cost to complete the Units exceeds the Company</w:t>
      </w:r>
      <w:r>
        <w:t>’</w:t>
      </w:r>
      <w:r w:rsidRPr="00284406">
        <w:t xml:space="preserve">s current estimate of the cost to complete the Units (including marginal construction financing costs) </w:t>
      </w:r>
      <w:r w:rsidRPr="007C0802">
        <w:t>of $</w:t>
      </w:r>
      <w:r w:rsidR="00ED0253">
        <w:t>REDACTED billion</w:t>
      </w:r>
      <w:r w:rsidRPr="00284406">
        <w:t xml:space="preserve">. </w:t>
      </w:r>
    </w:p>
    <w:p w:rsidR="004D194E" w:rsidRDefault="004D194E" w:rsidP="004D194E">
      <w:pPr>
        <w:jc w:val="both"/>
        <w:rPr>
          <w:b/>
          <w:bCs/>
        </w:rPr>
      </w:pPr>
    </w:p>
    <w:p w:rsidR="004D194E" w:rsidRPr="00284406" w:rsidRDefault="004D194E" w:rsidP="004D194E">
      <w:pPr>
        <w:jc w:val="both"/>
      </w:pPr>
      <w:r w:rsidRPr="00284406">
        <w:rPr>
          <w:b/>
          <w:bCs/>
        </w:rPr>
        <w:t>Table 14.2</w:t>
      </w:r>
    </w:p>
    <w:p w:rsidR="004D194E" w:rsidRPr="00284406" w:rsidRDefault="004D194E" w:rsidP="004D194E">
      <w:pPr>
        <w:jc w:val="both"/>
        <w:rPr>
          <w:rFonts w:ascii="Arial" w:hAnsi="Arial" w:cs="Arial"/>
          <w:sz w:val="20"/>
        </w:rPr>
      </w:pPr>
    </w:p>
    <w:p w:rsidR="004D194E" w:rsidRPr="00284406" w:rsidRDefault="004D194E" w:rsidP="004D194E">
      <w:pPr>
        <w:ind w:firstLine="260"/>
        <w:jc w:val="center"/>
        <w:rPr>
          <w:b/>
          <w:bCs/>
        </w:rPr>
      </w:pPr>
      <w:r w:rsidRPr="00284406">
        <w:rPr>
          <w:b/>
          <w:bCs/>
        </w:rPr>
        <w:t xml:space="preserve">Relative Savings of Units 3 and 4 versus CC as of </w:t>
      </w:r>
      <w:r>
        <w:rPr>
          <w:b/>
          <w:bCs/>
        </w:rPr>
        <w:t xml:space="preserve">February </w:t>
      </w:r>
      <w:r w:rsidR="00BE270E">
        <w:rPr>
          <w:b/>
          <w:bCs/>
        </w:rPr>
        <w:t>28</w:t>
      </w:r>
      <w:r w:rsidRPr="00284406">
        <w:rPr>
          <w:b/>
          <w:bCs/>
        </w:rPr>
        <w:t>, 201</w:t>
      </w:r>
      <w:r>
        <w:rPr>
          <w:b/>
          <w:bCs/>
        </w:rPr>
        <w:t>2</w:t>
      </w:r>
    </w:p>
    <w:p w:rsidR="004D194E" w:rsidRPr="00284406" w:rsidRDefault="004D194E" w:rsidP="004D194E">
      <w:pPr>
        <w:ind w:firstLine="260"/>
        <w:jc w:val="center"/>
        <w:rPr>
          <w:b/>
          <w:bCs/>
        </w:rPr>
      </w:pPr>
      <w:r w:rsidRPr="00284406">
        <w:rPr>
          <w:b/>
          <w:bCs/>
        </w:rPr>
        <w:t>“Break-Even Cost to Complete”</w:t>
      </w:r>
    </w:p>
    <w:p w:rsidR="004D194E" w:rsidRPr="00284406" w:rsidRDefault="004D194E" w:rsidP="004D194E">
      <w:pPr>
        <w:ind w:firstLine="260"/>
        <w:jc w:val="center"/>
      </w:pPr>
      <w:r w:rsidRPr="00284406">
        <w:t>(Maximum Capital Costs to Complete Units 3 and 4 and Remain Economic)</w:t>
      </w:r>
    </w:p>
    <w:p w:rsidR="004D194E" w:rsidRPr="00284406" w:rsidRDefault="004D194E" w:rsidP="004D194E">
      <w:pPr>
        <w:ind w:firstLine="260"/>
        <w:jc w:val="both"/>
      </w:pPr>
    </w:p>
    <w:tbl>
      <w:tblPr>
        <w:tblStyle w:val="TableGrid"/>
        <w:tblW w:w="8640" w:type="dxa"/>
        <w:tblInd w:w="738" w:type="dxa"/>
        <w:tblLayout w:type="fixed"/>
        <w:tblLook w:val="01E0"/>
      </w:tblPr>
      <w:tblGrid>
        <w:gridCol w:w="1440"/>
        <w:gridCol w:w="2430"/>
        <w:gridCol w:w="2365"/>
        <w:gridCol w:w="2405"/>
      </w:tblGrid>
      <w:tr w:rsidR="004D194E" w:rsidRPr="00284406" w:rsidTr="00734EA2">
        <w:tc>
          <w:tcPr>
            <w:tcW w:w="1440" w:type="dxa"/>
          </w:tcPr>
          <w:p w:rsidR="004D194E" w:rsidRPr="00284406" w:rsidRDefault="004D194E" w:rsidP="004D194E">
            <w:pPr>
              <w:pStyle w:val="BodyText"/>
              <w:keepNext/>
              <w:keepLines/>
              <w:ind w:firstLine="0"/>
            </w:pPr>
            <w:r w:rsidRPr="00284406">
              <w:t>Fuel \ CO</w:t>
            </w:r>
            <w:r w:rsidRPr="00BB3EA7">
              <w:rPr>
                <w:vertAlign w:val="subscript"/>
              </w:rPr>
              <w:t>2</w:t>
            </w:r>
          </w:p>
        </w:tc>
        <w:tc>
          <w:tcPr>
            <w:tcW w:w="2430" w:type="dxa"/>
            <w:vAlign w:val="center"/>
          </w:tcPr>
          <w:p w:rsidR="004D194E" w:rsidRDefault="004D194E" w:rsidP="004D194E">
            <w:pPr>
              <w:pStyle w:val="BodyText"/>
              <w:keepNext/>
              <w:spacing w:after="0"/>
              <w:ind w:firstLine="0"/>
              <w:jc w:val="center"/>
              <w:rPr>
                <w:sz w:val="22"/>
                <w:szCs w:val="22"/>
                <w:vertAlign w:val="subscript"/>
              </w:rPr>
            </w:pPr>
            <w:r>
              <w:rPr>
                <w:sz w:val="22"/>
                <w:szCs w:val="22"/>
              </w:rPr>
              <w:t xml:space="preserve">Existing </w:t>
            </w:r>
            <w:r w:rsidRPr="00632ADD">
              <w:rPr>
                <w:sz w:val="22"/>
                <w:szCs w:val="22"/>
              </w:rPr>
              <w:t>CO</w:t>
            </w:r>
            <w:r w:rsidRPr="00632ADD">
              <w:rPr>
                <w:sz w:val="22"/>
                <w:szCs w:val="22"/>
                <w:vertAlign w:val="subscript"/>
              </w:rPr>
              <w:t>2</w:t>
            </w:r>
          </w:p>
          <w:p w:rsidR="004D194E" w:rsidRPr="005B4D30" w:rsidRDefault="004D194E" w:rsidP="004D194E">
            <w:pPr>
              <w:pStyle w:val="BodyText"/>
              <w:keepNext/>
              <w:spacing w:after="0"/>
              <w:ind w:firstLine="0"/>
              <w:jc w:val="center"/>
              <w:rPr>
                <w:sz w:val="22"/>
                <w:szCs w:val="22"/>
              </w:rPr>
            </w:pPr>
            <w:r>
              <w:rPr>
                <w:sz w:val="22"/>
                <w:szCs w:val="22"/>
              </w:rPr>
              <w:t>($0 CO</w:t>
            </w:r>
            <w:r>
              <w:rPr>
                <w:sz w:val="22"/>
                <w:szCs w:val="22"/>
                <w:vertAlign w:val="subscript"/>
              </w:rPr>
              <w:t>2</w:t>
            </w:r>
            <w:r>
              <w:rPr>
                <w:sz w:val="22"/>
                <w:szCs w:val="22"/>
              </w:rPr>
              <w:t>)</w:t>
            </w:r>
          </w:p>
        </w:tc>
        <w:tc>
          <w:tcPr>
            <w:tcW w:w="2365" w:type="dxa"/>
            <w:vAlign w:val="center"/>
          </w:tcPr>
          <w:p w:rsidR="004D194E" w:rsidRDefault="004D194E" w:rsidP="004D194E">
            <w:pPr>
              <w:pStyle w:val="BodyText"/>
              <w:spacing w:after="0"/>
              <w:ind w:firstLine="0"/>
              <w:jc w:val="center"/>
              <w:rPr>
                <w:sz w:val="22"/>
                <w:szCs w:val="22"/>
                <w:vertAlign w:val="subscript"/>
              </w:rPr>
            </w:pPr>
            <w:r>
              <w:rPr>
                <w:sz w:val="22"/>
                <w:szCs w:val="22"/>
              </w:rPr>
              <w:t xml:space="preserve">Moderate </w:t>
            </w:r>
            <w:r w:rsidRPr="00632ADD">
              <w:rPr>
                <w:sz w:val="22"/>
                <w:szCs w:val="22"/>
              </w:rPr>
              <w:t>CO</w:t>
            </w:r>
            <w:r w:rsidRPr="00632ADD">
              <w:rPr>
                <w:sz w:val="22"/>
                <w:szCs w:val="22"/>
                <w:vertAlign w:val="subscript"/>
              </w:rPr>
              <w:t>2</w:t>
            </w:r>
          </w:p>
          <w:p w:rsidR="004D194E" w:rsidRPr="005B4D30" w:rsidRDefault="004D194E" w:rsidP="004D194E">
            <w:pPr>
              <w:pStyle w:val="BodyText"/>
              <w:spacing w:after="0"/>
              <w:ind w:firstLine="0"/>
              <w:jc w:val="center"/>
              <w:rPr>
                <w:sz w:val="22"/>
                <w:szCs w:val="22"/>
                <w:vertAlign w:val="subscript"/>
              </w:rPr>
            </w:pPr>
            <w:r>
              <w:rPr>
                <w:sz w:val="22"/>
                <w:szCs w:val="22"/>
              </w:rPr>
              <w:t>($10 CO</w:t>
            </w:r>
            <w:r>
              <w:rPr>
                <w:sz w:val="22"/>
                <w:szCs w:val="22"/>
                <w:vertAlign w:val="subscript"/>
              </w:rPr>
              <w:t>2</w:t>
            </w:r>
            <w:r>
              <w:rPr>
                <w:sz w:val="22"/>
                <w:szCs w:val="22"/>
              </w:rPr>
              <w:t>)</w:t>
            </w:r>
          </w:p>
        </w:tc>
        <w:tc>
          <w:tcPr>
            <w:tcW w:w="2405" w:type="dxa"/>
            <w:vAlign w:val="center"/>
          </w:tcPr>
          <w:p w:rsidR="004D194E" w:rsidRDefault="004D194E" w:rsidP="004D194E">
            <w:pPr>
              <w:pStyle w:val="BodyText"/>
              <w:spacing w:after="0"/>
              <w:ind w:firstLine="0"/>
              <w:jc w:val="center"/>
              <w:rPr>
                <w:sz w:val="22"/>
                <w:szCs w:val="22"/>
                <w:vertAlign w:val="subscript"/>
              </w:rPr>
            </w:pPr>
            <w:r>
              <w:rPr>
                <w:sz w:val="22"/>
                <w:szCs w:val="22"/>
              </w:rPr>
              <w:t>Substantial</w:t>
            </w:r>
            <w:r w:rsidRPr="00632ADD">
              <w:rPr>
                <w:sz w:val="22"/>
                <w:szCs w:val="22"/>
              </w:rPr>
              <w:t xml:space="preserve"> CO</w:t>
            </w:r>
            <w:r w:rsidRPr="00632ADD">
              <w:rPr>
                <w:sz w:val="22"/>
                <w:szCs w:val="22"/>
                <w:vertAlign w:val="subscript"/>
              </w:rPr>
              <w:t>2</w:t>
            </w:r>
          </w:p>
          <w:p w:rsidR="004D194E" w:rsidRPr="005B4D30" w:rsidRDefault="004D194E" w:rsidP="004D194E">
            <w:pPr>
              <w:pStyle w:val="BodyText"/>
              <w:spacing w:after="0"/>
              <w:ind w:firstLine="0"/>
              <w:jc w:val="center"/>
            </w:pPr>
            <w:r>
              <w:rPr>
                <w:sz w:val="22"/>
                <w:szCs w:val="22"/>
              </w:rPr>
              <w:t>($20 CO</w:t>
            </w:r>
            <w:r>
              <w:rPr>
                <w:sz w:val="22"/>
                <w:szCs w:val="22"/>
                <w:vertAlign w:val="subscript"/>
              </w:rPr>
              <w:t>2</w:t>
            </w:r>
            <w:r>
              <w:rPr>
                <w:sz w:val="22"/>
                <w:szCs w:val="22"/>
              </w:rPr>
              <w:t>)</w:t>
            </w:r>
          </w:p>
        </w:tc>
      </w:tr>
      <w:tr w:rsidR="00ED0253" w:rsidRPr="007C0802" w:rsidTr="00734EA2">
        <w:tc>
          <w:tcPr>
            <w:tcW w:w="1440" w:type="dxa"/>
          </w:tcPr>
          <w:p w:rsidR="00ED0253" w:rsidRPr="007C0802" w:rsidRDefault="00ED0253" w:rsidP="004D194E">
            <w:pPr>
              <w:pStyle w:val="BodyText"/>
              <w:keepNext/>
              <w:keepLines/>
              <w:ind w:firstLine="0"/>
            </w:pPr>
            <w:r w:rsidRPr="007C0802">
              <w:t>High</w:t>
            </w:r>
          </w:p>
        </w:tc>
        <w:tc>
          <w:tcPr>
            <w:tcW w:w="2430" w:type="dxa"/>
          </w:tcPr>
          <w:p w:rsidR="00ED0253" w:rsidRPr="007C0802" w:rsidRDefault="00ED0253" w:rsidP="00721EAA">
            <w:pPr>
              <w:widowControl w:val="0"/>
              <w:spacing w:after="240"/>
              <w:ind w:right="-108"/>
              <w:jc w:val="center"/>
            </w:pPr>
            <w:r>
              <w:rPr>
                <w:sz w:val="22"/>
                <w:szCs w:val="22"/>
              </w:rPr>
              <w:t>REDACTED</w:t>
            </w:r>
          </w:p>
        </w:tc>
        <w:tc>
          <w:tcPr>
            <w:tcW w:w="2365" w:type="dxa"/>
          </w:tcPr>
          <w:p w:rsidR="00ED0253" w:rsidRPr="007C0802" w:rsidRDefault="00ED0253" w:rsidP="00721EAA">
            <w:pPr>
              <w:widowControl w:val="0"/>
              <w:spacing w:after="240"/>
              <w:ind w:right="-108"/>
              <w:jc w:val="center"/>
            </w:pPr>
            <w:r>
              <w:rPr>
                <w:sz w:val="22"/>
                <w:szCs w:val="22"/>
              </w:rPr>
              <w:t>REDACTED</w:t>
            </w:r>
          </w:p>
        </w:tc>
        <w:tc>
          <w:tcPr>
            <w:tcW w:w="2405" w:type="dxa"/>
          </w:tcPr>
          <w:p w:rsidR="00ED0253" w:rsidRPr="007C0802" w:rsidRDefault="00ED0253" w:rsidP="00721EAA">
            <w:pPr>
              <w:widowControl w:val="0"/>
              <w:spacing w:after="240"/>
              <w:ind w:right="-108"/>
              <w:jc w:val="center"/>
            </w:pPr>
            <w:r>
              <w:rPr>
                <w:sz w:val="22"/>
                <w:szCs w:val="22"/>
              </w:rPr>
              <w:t>REDACTED</w:t>
            </w:r>
          </w:p>
        </w:tc>
      </w:tr>
      <w:tr w:rsidR="00ED0253" w:rsidRPr="007C0802" w:rsidTr="00734EA2">
        <w:tc>
          <w:tcPr>
            <w:tcW w:w="1440" w:type="dxa"/>
          </w:tcPr>
          <w:p w:rsidR="00ED0253" w:rsidRPr="007C0802" w:rsidRDefault="00ED0253" w:rsidP="004D194E">
            <w:pPr>
              <w:pStyle w:val="BodyText"/>
              <w:ind w:firstLine="0"/>
            </w:pPr>
            <w:r w:rsidRPr="007C0802">
              <w:t>Moderate</w:t>
            </w:r>
          </w:p>
        </w:tc>
        <w:tc>
          <w:tcPr>
            <w:tcW w:w="2430" w:type="dxa"/>
          </w:tcPr>
          <w:p w:rsidR="00ED0253" w:rsidRDefault="00ED0253" w:rsidP="00721EAA">
            <w:pPr>
              <w:jc w:val="center"/>
            </w:pPr>
            <w:r w:rsidRPr="003554EC">
              <w:rPr>
                <w:sz w:val="22"/>
                <w:szCs w:val="22"/>
              </w:rPr>
              <w:t>REDACTED</w:t>
            </w:r>
          </w:p>
        </w:tc>
        <w:tc>
          <w:tcPr>
            <w:tcW w:w="2365" w:type="dxa"/>
          </w:tcPr>
          <w:p w:rsidR="00ED0253" w:rsidRDefault="00ED0253" w:rsidP="00721EAA">
            <w:pPr>
              <w:jc w:val="center"/>
            </w:pPr>
            <w:r w:rsidRPr="003554EC">
              <w:rPr>
                <w:sz w:val="22"/>
                <w:szCs w:val="22"/>
              </w:rPr>
              <w:t>REDACTED</w:t>
            </w:r>
          </w:p>
        </w:tc>
        <w:tc>
          <w:tcPr>
            <w:tcW w:w="2405" w:type="dxa"/>
          </w:tcPr>
          <w:p w:rsidR="00ED0253" w:rsidRDefault="00ED0253" w:rsidP="00721EAA">
            <w:pPr>
              <w:jc w:val="center"/>
            </w:pPr>
            <w:r w:rsidRPr="003554EC">
              <w:rPr>
                <w:sz w:val="22"/>
                <w:szCs w:val="22"/>
              </w:rPr>
              <w:t>REDACTED</w:t>
            </w:r>
          </w:p>
        </w:tc>
      </w:tr>
      <w:tr w:rsidR="00ED0253" w:rsidRPr="007C0802" w:rsidTr="00734EA2">
        <w:tc>
          <w:tcPr>
            <w:tcW w:w="1440" w:type="dxa"/>
          </w:tcPr>
          <w:p w:rsidR="00ED0253" w:rsidRPr="007C0802" w:rsidRDefault="00ED0253" w:rsidP="004D194E">
            <w:pPr>
              <w:pStyle w:val="BodyText"/>
              <w:ind w:firstLine="0"/>
            </w:pPr>
            <w:r w:rsidRPr="007C0802">
              <w:t>Low</w:t>
            </w:r>
          </w:p>
        </w:tc>
        <w:tc>
          <w:tcPr>
            <w:tcW w:w="2430" w:type="dxa"/>
          </w:tcPr>
          <w:p w:rsidR="00ED0253" w:rsidRDefault="00ED0253" w:rsidP="00721EAA">
            <w:pPr>
              <w:jc w:val="center"/>
            </w:pPr>
            <w:r w:rsidRPr="003554EC">
              <w:rPr>
                <w:sz w:val="22"/>
                <w:szCs w:val="22"/>
              </w:rPr>
              <w:t>REDACTED</w:t>
            </w:r>
          </w:p>
        </w:tc>
        <w:tc>
          <w:tcPr>
            <w:tcW w:w="2365" w:type="dxa"/>
          </w:tcPr>
          <w:p w:rsidR="00ED0253" w:rsidRDefault="00ED0253" w:rsidP="00721EAA">
            <w:pPr>
              <w:jc w:val="center"/>
            </w:pPr>
            <w:r w:rsidRPr="003554EC">
              <w:rPr>
                <w:sz w:val="22"/>
                <w:szCs w:val="22"/>
              </w:rPr>
              <w:t>REDACTED</w:t>
            </w:r>
          </w:p>
        </w:tc>
        <w:tc>
          <w:tcPr>
            <w:tcW w:w="2405" w:type="dxa"/>
          </w:tcPr>
          <w:p w:rsidR="00ED0253" w:rsidRDefault="00ED0253" w:rsidP="00721EAA">
            <w:pPr>
              <w:jc w:val="center"/>
            </w:pPr>
            <w:r w:rsidRPr="003554EC">
              <w:rPr>
                <w:sz w:val="22"/>
                <w:szCs w:val="22"/>
              </w:rPr>
              <w:t>REDACTED</w:t>
            </w:r>
          </w:p>
        </w:tc>
      </w:tr>
    </w:tbl>
    <w:p w:rsidR="00E377B9" w:rsidRDefault="004D194E">
      <w:pPr>
        <w:ind w:left="630"/>
        <w:jc w:val="both"/>
        <w:rPr>
          <w:rFonts w:eastAsia="MS Mincho"/>
          <w:lang w:eastAsia="ja-JP"/>
        </w:rPr>
      </w:pPr>
      <w:r w:rsidRPr="007C0802">
        <w:rPr>
          <w:rFonts w:eastAsia="MS Mincho"/>
          <w:lang w:eastAsia="ja-JP"/>
        </w:rPr>
        <w:t>If value is higher than current estimated cost to complete of $</w:t>
      </w:r>
      <w:r w:rsidR="00ED0253">
        <w:rPr>
          <w:sz w:val="22"/>
          <w:szCs w:val="22"/>
        </w:rPr>
        <w:t>REDACTED</w:t>
      </w:r>
      <w:r w:rsidRPr="007C0802">
        <w:rPr>
          <w:rFonts w:eastAsia="MS Mincho"/>
          <w:lang w:eastAsia="ja-JP"/>
        </w:rPr>
        <w:t xml:space="preserve"> billion</w:t>
      </w:r>
      <w:r w:rsidRPr="00284406">
        <w:rPr>
          <w:rFonts w:eastAsia="MS Mincho"/>
          <w:lang w:eastAsia="ja-JP"/>
        </w:rPr>
        <w:t xml:space="preserve"> of in-service and construction financing costs, the Project benefits customers.</w:t>
      </w:r>
    </w:p>
    <w:p w:rsidR="004D194E" w:rsidRDefault="004D194E" w:rsidP="004D194E">
      <w:pPr>
        <w:ind w:left="360"/>
        <w:jc w:val="both"/>
        <w:rPr>
          <w:rFonts w:ascii="Arial" w:hAnsi="Arial" w:cs="Arial"/>
          <w:sz w:val="20"/>
        </w:rPr>
      </w:pPr>
    </w:p>
    <w:p w:rsidR="004D194E" w:rsidRPr="00284406" w:rsidRDefault="004D194E" w:rsidP="004D194E">
      <w:pPr>
        <w:ind w:left="360"/>
        <w:jc w:val="both"/>
      </w:pPr>
      <w:r w:rsidRPr="00284406">
        <w:t>The analyses provided in Tables 14.1 and 14.2 are based on an economic assessment from an “incremental cost to complete” perspective, which ignores any potential cancellation fees or other costs that would be incurred if the Project were stopped</w:t>
      </w:r>
      <w:r>
        <w:t>,</w:t>
      </w:r>
      <w:r w:rsidRPr="00284406">
        <w:t xml:space="preserve"> as well as any fully-committed construction costs that would not be avoidable in the event the Project is cancelled. If the results from the incremental cost to complete evaluation showed it was no longer cost-effective to pursue completing the Units, a second cancellation assessment </w:t>
      </w:r>
      <w:r>
        <w:t xml:space="preserve">would </w:t>
      </w:r>
      <w:r w:rsidRPr="00284406">
        <w:t xml:space="preserve">be performed to determine the economic value of canceling the Units. </w:t>
      </w:r>
      <w:r>
        <w:t>A cancellation assessment can provide the most appropriate perspective for deciding whether to cancel the Units as it would include the impacts of any cancellation fees or other costs associated with cancelling the Project in the economic analysis.</w:t>
      </w:r>
      <w:r w:rsidRPr="00284406">
        <w:t xml:space="preserve">  </w:t>
      </w:r>
      <w:r>
        <w:t>However, because</w:t>
      </w:r>
      <w:r w:rsidRPr="00074C72">
        <w:t xml:space="preserve"> </w:t>
      </w:r>
      <w:r w:rsidRPr="00284406">
        <w:t>Tables 14.1 and 14.2 both reflect significant savings and benefits to customers from the incremental cost to complete perspective across a wide range of possible future fuel and carbon prices</w:t>
      </w:r>
      <w:r>
        <w:t xml:space="preserve">, </w:t>
      </w:r>
      <w:r w:rsidRPr="00284406">
        <w:t xml:space="preserve">a cancellation assessment is not </w:t>
      </w:r>
      <w:r>
        <w:t>warranted</w:t>
      </w:r>
      <w:r w:rsidRPr="00284406">
        <w:t xml:space="preserve"> at this time.  </w:t>
      </w:r>
    </w:p>
    <w:p w:rsidR="00F27491" w:rsidRDefault="00F27491" w:rsidP="00F27491">
      <w:pPr>
        <w:ind w:left="360"/>
        <w:jc w:val="both"/>
      </w:pPr>
    </w:p>
    <w:p w:rsidR="003725FD" w:rsidRDefault="003725FD" w:rsidP="00F27491">
      <w:pPr>
        <w:ind w:left="360"/>
        <w:jc w:val="both"/>
      </w:pPr>
    </w:p>
    <w:p w:rsidR="00F27491" w:rsidRPr="00284406" w:rsidRDefault="00F27491" w:rsidP="00F27491">
      <w:pPr>
        <w:numPr>
          <w:ilvl w:val="0"/>
          <w:numId w:val="1"/>
        </w:numPr>
        <w:jc w:val="both"/>
      </w:pPr>
      <w:r w:rsidRPr="00284406">
        <w:rPr>
          <w:b/>
          <w:bCs/>
        </w:rPr>
        <w:t xml:space="preserve">The Company will be under a continuing obligation to supplement its response to PIA Staff DR STF-TN-1-2 by ensuring that the financing data reflected in the schedules attached to that DR response reflect the most current and updated information at the time of each semi-annual monitoring report.  In addition, the Company will provide the most current information shared with each of the Rating Agencies. </w:t>
      </w:r>
    </w:p>
    <w:p w:rsidR="00F27491" w:rsidRPr="00284406" w:rsidRDefault="00F27491" w:rsidP="00F27491">
      <w:pPr>
        <w:jc w:val="both"/>
      </w:pPr>
    </w:p>
    <w:p w:rsidR="00F27491" w:rsidRDefault="007262BA" w:rsidP="007262BA">
      <w:pPr>
        <w:ind w:left="360"/>
        <w:jc w:val="both"/>
      </w:pPr>
      <w:r>
        <w:t xml:space="preserve">The Company has provided no formal communication or information to the Rating Agencies during the Reporting Period.  The updated </w:t>
      </w:r>
      <w:r w:rsidRPr="007262BA">
        <w:t>Georgia Power Security Issuances for the Project through 2020 under</w:t>
      </w:r>
      <w:r>
        <w:t xml:space="preserve"> CWIP in rate base methodology is </w:t>
      </w:r>
      <w:r w:rsidRPr="007262BA">
        <w:t xml:space="preserve">attached as Exhibit </w:t>
      </w:r>
      <w:r w:rsidR="00A41229">
        <w:t>1</w:t>
      </w:r>
      <w:r w:rsidRPr="007262BA">
        <w:t>.</w:t>
      </w:r>
    </w:p>
    <w:p w:rsidR="007262BA" w:rsidRPr="009859A6" w:rsidRDefault="007262BA" w:rsidP="007262BA">
      <w:pPr>
        <w:ind w:left="360"/>
        <w:jc w:val="both"/>
      </w:pPr>
    </w:p>
    <w:p w:rsidR="00F27491" w:rsidRPr="00536087" w:rsidRDefault="00F27491" w:rsidP="00F27491"/>
    <w:p w:rsidR="00F27491" w:rsidRPr="00536087" w:rsidRDefault="00F27491" w:rsidP="00F27491"/>
    <w:p w:rsidR="00F27491" w:rsidRPr="002A62FB" w:rsidRDefault="00F27491" w:rsidP="00F27491"/>
    <w:p w:rsidR="00F27491" w:rsidRPr="00117C17" w:rsidRDefault="00F27491" w:rsidP="00F27491"/>
    <w:sectPr w:rsidR="00F27491" w:rsidRPr="00117C17" w:rsidSect="00FC2AF9">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1EAA" w:rsidRDefault="00721EAA">
      <w:r>
        <w:separator/>
      </w:r>
    </w:p>
  </w:endnote>
  <w:endnote w:type="continuationSeparator" w:id="0">
    <w:p w:rsidR="00721EAA" w:rsidRDefault="00721EA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7A1" w:rsidRDefault="00FF57A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EAA" w:rsidRDefault="00721EAA">
    <w:pPr>
      <w:pStyle w:val="Footer"/>
      <w:jc w:val="center"/>
    </w:pPr>
  </w:p>
  <w:p w:rsidR="00721EAA" w:rsidRDefault="00721EA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7A1" w:rsidRDefault="00FF57A1">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EAA" w:rsidRDefault="0056579A">
    <w:pPr>
      <w:pStyle w:val="Footer"/>
      <w:jc w:val="center"/>
    </w:pPr>
    <w:fldSimple w:instr=" PAGE   \* MERGEFORMAT ">
      <w:r w:rsidR="00FF57A1">
        <w:rPr>
          <w:noProof/>
        </w:rPr>
        <w:t>7</w:t>
      </w:r>
    </w:fldSimple>
  </w:p>
  <w:p w:rsidR="00721EAA" w:rsidRDefault="00721EAA">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EAA" w:rsidRDefault="0056579A" w:rsidP="00CF6851">
    <w:pPr>
      <w:pStyle w:val="Header"/>
      <w:jc w:val="center"/>
      <w:rPr>
        <w:rStyle w:val="PageNumber"/>
      </w:rPr>
    </w:pPr>
    <w:r>
      <w:rPr>
        <w:rStyle w:val="PageNumber"/>
      </w:rPr>
      <w:fldChar w:fldCharType="begin"/>
    </w:r>
    <w:r w:rsidR="00721EAA">
      <w:rPr>
        <w:rStyle w:val="PageNumber"/>
      </w:rPr>
      <w:instrText xml:space="preserve"> PAGE </w:instrText>
    </w:r>
    <w:r>
      <w:rPr>
        <w:rStyle w:val="PageNumber"/>
      </w:rPr>
      <w:fldChar w:fldCharType="separate"/>
    </w:r>
    <w:r w:rsidR="00FF57A1">
      <w:rPr>
        <w:rStyle w:val="PageNumber"/>
        <w:noProof/>
      </w:rPr>
      <w:t>32</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1EAA" w:rsidRDefault="00721EAA">
      <w:r>
        <w:separator/>
      </w:r>
    </w:p>
  </w:footnote>
  <w:footnote w:type="continuationSeparator" w:id="0">
    <w:p w:rsidR="00721EAA" w:rsidRDefault="00721EA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7A1" w:rsidRDefault="00FF57A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EAA" w:rsidRPr="00CB1B15" w:rsidRDefault="00721EAA" w:rsidP="00CB1B15">
    <w:pPr>
      <w:pStyle w:val="Header"/>
      <w:jc w:val="right"/>
      <w:rPr>
        <w:b/>
      </w:rPr>
    </w:pPr>
    <w:r>
      <w:rPr>
        <w:b/>
      </w:rPr>
      <w:t>PUBLIC DISCLOSURE</w:t>
    </w:r>
  </w:p>
  <w:p w:rsidR="00721EAA" w:rsidRPr="00B85556" w:rsidRDefault="00721EAA" w:rsidP="00FD499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7A1" w:rsidRDefault="00FF57A1">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EAA" w:rsidRPr="00CB1B15" w:rsidRDefault="00721EAA" w:rsidP="00CB1B15">
    <w:pPr>
      <w:pStyle w:val="Header"/>
      <w:jc w:val="right"/>
      <w:rPr>
        <w:b/>
      </w:rPr>
    </w:pPr>
    <w:r>
      <w:rPr>
        <w:b/>
      </w:rPr>
      <w:t>PUBLIC DISCLOSURE</w:t>
    </w:r>
  </w:p>
  <w:p w:rsidR="00721EAA" w:rsidRPr="00B85556" w:rsidRDefault="00721EAA" w:rsidP="00FD4993">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1EAA" w:rsidRDefault="00721EAA" w:rsidP="007568B7">
    <w:pPr>
      <w:pStyle w:val="Header"/>
      <w:jc w:val="right"/>
      <w:rPr>
        <w:b/>
      </w:rPr>
    </w:pPr>
    <w:r>
      <w:rPr>
        <w:b/>
      </w:rPr>
      <w:t>PUBLIC DISCLOSURE</w:t>
    </w:r>
  </w:p>
  <w:p w:rsidR="00721EAA" w:rsidRPr="007568B7" w:rsidRDefault="00721EAA" w:rsidP="007568B7">
    <w:pPr>
      <w:pStyle w:val="Header"/>
      <w:jc w:val="right"/>
      <w:rPr>
        <w:b/>
      </w:rPr>
    </w:pPr>
  </w:p>
  <w:p w:rsidR="00721EAA" w:rsidRPr="008D267D" w:rsidRDefault="00721EAA" w:rsidP="008D26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8C0D8F4"/>
    <w:lvl w:ilvl="0">
      <w:numFmt w:val="bullet"/>
      <w:lvlText w:val="*"/>
      <w:lvlJc w:val="left"/>
    </w:lvl>
  </w:abstractNum>
  <w:abstractNum w:abstractNumId="1">
    <w:nsid w:val="00252BA2"/>
    <w:multiLevelType w:val="hybridMultilevel"/>
    <w:tmpl w:val="1EDAE7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1362FA7"/>
    <w:multiLevelType w:val="hybridMultilevel"/>
    <w:tmpl w:val="A530AA8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B643A9D"/>
    <w:multiLevelType w:val="hybridMultilevel"/>
    <w:tmpl w:val="AC3AB96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0D3D0108"/>
    <w:multiLevelType w:val="hybridMultilevel"/>
    <w:tmpl w:val="7D022074"/>
    <w:lvl w:ilvl="0" w:tplc="04090001">
      <w:start w:val="1"/>
      <w:numFmt w:val="bullet"/>
      <w:lvlText w:val=""/>
      <w:lvlJc w:val="left"/>
      <w:pPr>
        <w:tabs>
          <w:tab w:val="num" w:pos="2160"/>
        </w:tabs>
        <w:ind w:left="2160" w:hanging="360"/>
      </w:pPr>
      <w:rPr>
        <w:rFonts w:ascii="Symbol" w:hAnsi="Symbol" w:cs="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cs="Wingdings" w:hint="default"/>
      </w:rPr>
    </w:lvl>
    <w:lvl w:ilvl="3" w:tplc="04090001">
      <w:start w:val="1"/>
      <w:numFmt w:val="bullet"/>
      <w:lvlText w:val=""/>
      <w:lvlJc w:val="left"/>
      <w:pPr>
        <w:tabs>
          <w:tab w:val="num" w:pos="4320"/>
        </w:tabs>
        <w:ind w:left="4320" w:hanging="360"/>
      </w:pPr>
      <w:rPr>
        <w:rFonts w:ascii="Symbol" w:hAnsi="Symbol" w:cs="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cs="Wingdings" w:hint="default"/>
      </w:rPr>
    </w:lvl>
    <w:lvl w:ilvl="6" w:tplc="04090001">
      <w:start w:val="1"/>
      <w:numFmt w:val="bullet"/>
      <w:lvlText w:val=""/>
      <w:lvlJc w:val="left"/>
      <w:pPr>
        <w:tabs>
          <w:tab w:val="num" w:pos="6480"/>
        </w:tabs>
        <w:ind w:left="6480" w:hanging="360"/>
      </w:pPr>
      <w:rPr>
        <w:rFonts w:ascii="Symbol" w:hAnsi="Symbol" w:cs="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cs="Wingdings" w:hint="default"/>
      </w:rPr>
    </w:lvl>
  </w:abstractNum>
  <w:abstractNum w:abstractNumId="5">
    <w:nsid w:val="10C9258D"/>
    <w:multiLevelType w:val="hybridMultilevel"/>
    <w:tmpl w:val="A1EEDA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10F823E3"/>
    <w:multiLevelType w:val="hybridMultilevel"/>
    <w:tmpl w:val="0A666C6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124170D0"/>
    <w:multiLevelType w:val="hybridMultilevel"/>
    <w:tmpl w:val="C822370E"/>
    <w:lvl w:ilvl="0" w:tplc="72E88FD8">
      <w:start w:val="1"/>
      <w:numFmt w:val="decimal"/>
      <w:lvlText w:val="%1"/>
      <w:lvlJc w:val="left"/>
      <w:pPr>
        <w:ind w:left="1425" w:hanging="360"/>
      </w:pPr>
      <w:rPr>
        <w:rFonts w:hint="default"/>
        <w:b w:val="0"/>
        <w:bCs/>
      </w:rPr>
    </w:lvl>
    <w:lvl w:ilvl="1" w:tplc="04090019">
      <w:start w:val="1"/>
      <w:numFmt w:val="lowerLetter"/>
      <w:lvlText w:val="%2."/>
      <w:lvlJc w:val="left"/>
      <w:pPr>
        <w:ind w:left="2145" w:hanging="360"/>
      </w:pPr>
    </w:lvl>
    <w:lvl w:ilvl="2" w:tplc="0409001B">
      <w:start w:val="1"/>
      <w:numFmt w:val="lowerRoman"/>
      <w:lvlText w:val="%3."/>
      <w:lvlJc w:val="right"/>
      <w:pPr>
        <w:ind w:left="2865" w:hanging="180"/>
      </w:pPr>
    </w:lvl>
    <w:lvl w:ilvl="3" w:tplc="0409000F">
      <w:start w:val="1"/>
      <w:numFmt w:val="decimal"/>
      <w:lvlText w:val="%4."/>
      <w:lvlJc w:val="left"/>
      <w:pPr>
        <w:ind w:left="3585" w:hanging="360"/>
      </w:pPr>
    </w:lvl>
    <w:lvl w:ilvl="4" w:tplc="04090019">
      <w:start w:val="1"/>
      <w:numFmt w:val="lowerLetter"/>
      <w:lvlText w:val="%5."/>
      <w:lvlJc w:val="left"/>
      <w:pPr>
        <w:ind w:left="4305" w:hanging="360"/>
      </w:pPr>
    </w:lvl>
    <w:lvl w:ilvl="5" w:tplc="0409001B">
      <w:start w:val="1"/>
      <w:numFmt w:val="lowerRoman"/>
      <w:lvlText w:val="%6."/>
      <w:lvlJc w:val="right"/>
      <w:pPr>
        <w:ind w:left="5025" w:hanging="180"/>
      </w:pPr>
    </w:lvl>
    <w:lvl w:ilvl="6" w:tplc="0409000F">
      <w:start w:val="1"/>
      <w:numFmt w:val="decimal"/>
      <w:lvlText w:val="%7."/>
      <w:lvlJc w:val="left"/>
      <w:pPr>
        <w:ind w:left="5745" w:hanging="360"/>
      </w:pPr>
    </w:lvl>
    <w:lvl w:ilvl="7" w:tplc="04090019">
      <w:start w:val="1"/>
      <w:numFmt w:val="lowerLetter"/>
      <w:lvlText w:val="%8."/>
      <w:lvlJc w:val="left"/>
      <w:pPr>
        <w:ind w:left="6465" w:hanging="360"/>
      </w:pPr>
    </w:lvl>
    <w:lvl w:ilvl="8" w:tplc="0409001B">
      <w:start w:val="1"/>
      <w:numFmt w:val="lowerRoman"/>
      <w:lvlText w:val="%9."/>
      <w:lvlJc w:val="right"/>
      <w:pPr>
        <w:ind w:left="7185" w:hanging="180"/>
      </w:pPr>
    </w:lvl>
  </w:abstractNum>
  <w:abstractNum w:abstractNumId="8">
    <w:nsid w:val="13071E83"/>
    <w:multiLevelType w:val="hybridMultilevel"/>
    <w:tmpl w:val="EF041DEA"/>
    <w:lvl w:ilvl="0" w:tplc="04090001">
      <w:start w:val="1"/>
      <w:numFmt w:val="bullet"/>
      <w:lvlText w:val=""/>
      <w:lvlJc w:val="left"/>
      <w:pPr>
        <w:ind w:left="2880" w:hanging="360"/>
      </w:pPr>
      <w:rPr>
        <w:rFonts w:ascii="Symbol" w:hAnsi="Symbol" w:hint="default"/>
      </w:rPr>
    </w:lvl>
    <w:lvl w:ilvl="1" w:tplc="7D6C1A7C">
      <w:start w:val="2170"/>
      <w:numFmt w:val="bullet"/>
      <w:lvlText w:val="–"/>
      <w:lvlJc w:val="left"/>
      <w:pPr>
        <w:ind w:left="3600" w:hanging="360"/>
      </w:pPr>
      <w:rPr>
        <w:rFonts w:ascii="Arial" w:hAnsi="Arial"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nsid w:val="13461F1F"/>
    <w:multiLevelType w:val="hybridMultilevel"/>
    <w:tmpl w:val="4B289AB0"/>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nsid w:val="136B2DF3"/>
    <w:multiLevelType w:val="hybridMultilevel"/>
    <w:tmpl w:val="F9AAB2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13931994"/>
    <w:multiLevelType w:val="hybridMultilevel"/>
    <w:tmpl w:val="99C23612"/>
    <w:lvl w:ilvl="0" w:tplc="0AE44962">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2">
    <w:nsid w:val="17350706"/>
    <w:multiLevelType w:val="multilevel"/>
    <w:tmpl w:val="5E4ACFCE"/>
    <w:lvl w:ilvl="0">
      <w:numFmt w:val="bullet"/>
      <w:lvlText w:val=""/>
      <w:legacy w:legacy="1" w:legacySpace="0" w:legacyIndent="0"/>
      <w:lvlJc w:val="left"/>
      <w:rPr>
        <w:rFonts w:ascii="Symbol" w:hAnsi="Symbol" w:cs="Symbol" w:hint="default"/>
      </w:rPr>
    </w:lvl>
    <w:lvl w:ilvl="1">
      <w:start w:val="1"/>
      <w:numFmt w:val="decimal"/>
      <w:lvlText w:val="%2.%1"/>
      <w:lvlJc w:val="left"/>
      <w:pPr>
        <w:tabs>
          <w:tab w:val="num" w:pos="4752"/>
        </w:tabs>
        <w:ind w:left="4752" w:hanging="432"/>
      </w:pPr>
      <w:rPr>
        <w:rFonts w:hint="default"/>
      </w:rPr>
    </w:lvl>
    <w:lvl w:ilvl="2">
      <w:start w:val="1"/>
      <w:numFmt w:val="decimal"/>
      <w:lvlText w:val="%1.%2.%3."/>
      <w:lvlJc w:val="left"/>
      <w:pPr>
        <w:tabs>
          <w:tab w:val="num" w:pos="5400"/>
        </w:tabs>
        <w:ind w:left="5184" w:hanging="504"/>
      </w:pPr>
      <w:rPr>
        <w:rFonts w:hint="default"/>
      </w:rPr>
    </w:lvl>
    <w:lvl w:ilvl="3">
      <w:start w:val="1"/>
      <w:numFmt w:val="decimal"/>
      <w:lvlText w:val="%1.%2.%3.%4."/>
      <w:lvlJc w:val="left"/>
      <w:pPr>
        <w:tabs>
          <w:tab w:val="num" w:pos="5760"/>
        </w:tabs>
        <w:ind w:left="5688" w:hanging="648"/>
      </w:pPr>
      <w:rPr>
        <w:rFonts w:hint="default"/>
      </w:rPr>
    </w:lvl>
    <w:lvl w:ilvl="4">
      <w:start w:val="1"/>
      <w:numFmt w:val="decimal"/>
      <w:lvlText w:val="%1.%2.%3.%4.%5."/>
      <w:lvlJc w:val="left"/>
      <w:pPr>
        <w:tabs>
          <w:tab w:val="num" w:pos="6480"/>
        </w:tabs>
        <w:ind w:left="6192" w:hanging="792"/>
      </w:pPr>
      <w:rPr>
        <w:rFonts w:hint="default"/>
      </w:rPr>
    </w:lvl>
    <w:lvl w:ilvl="5">
      <w:start w:val="1"/>
      <w:numFmt w:val="decimal"/>
      <w:lvlText w:val="%1.%2.%3.%4.%5.%6."/>
      <w:lvlJc w:val="left"/>
      <w:pPr>
        <w:tabs>
          <w:tab w:val="num" w:pos="6840"/>
        </w:tabs>
        <w:ind w:left="6696" w:hanging="936"/>
      </w:pPr>
      <w:rPr>
        <w:rFonts w:hint="default"/>
      </w:rPr>
    </w:lvl>
    <w:lvl w:ilvl="6">
      <w:start w:val="1"/>
      <w:numFmt w:val="decimal"/>
      <w:lvlText w:val="%1.%2.%3.%4.%5.%6.%7."/>
      <w:lvlJc w:val="left"/>
      <w:pPr>
        <w:tabs>
          <w:tab w:val="num" w:pos="7560"/>
        </w:tabs>
        <w:ind w:left="7200" w:hanging="1080"/>
      </w:pPr>
      <w:rPr>
        <w:rFonts w:hint="default"/>
      </w:rPr>
    </w:lvl>
    <w:lvl w:ilvl="7">
      <w:start w:val="1"/>
      <w:numFmt w:val="decimal"/>
      <w:lvlText w:val="%1.%2.%3.%4.%5.%6.%7.%8."/>
      <w:lvlJc w:val="left"/>
      <w:pPr>
        <w:tabs>
          <w:tab w:val="num" w:pos="7920"/>
        </w:tabs>
        <w:ind w:left="7704" w:hanging="1224"/>
      </w:pPr>
      <w:rPr>
        <w:rFonts w:hint="default"/>
      </w:rPr>
    </w:lvl>
    <w:lvl w:ilvl="8">
      <w:start w:val="1"/>
      <w:numFmt w:val="decimal"/>
      <w:lvlText w:val="%1.%2.%3.%4.%5.%6.%7.%8.%9."/>
      <w:lvlJc w:val="left"/>
      <w:pPr>
        <w:tabs>
          <w:tab w:val="num" w:pos="8640"/>
        </w:tabs>
        <w:ind w:left="8280" w:hanging="1440"/>
      </w:pPr>
      <w:rPr>
        <w:rFonts w:hint="default"/>
      </w:rPr>
    </w:lvl>
  </w:abstractNum>
  <w:abstractNum w:abstractNumId="13">
    <w:nsid w:val="18011D28"/>
    <w:multiLevelType w:val="multilevel"/>
    <w:tmpl w:val="676AB3EE"/>
    <w:lvl w:ilvl="0">
      <w:start w:val="1"/>
      <w:numFmt w:val="decimal"/>
      <w:lvlText w:val="%1."/>
      <w:lvlJc w:val="left"/>
      <w:pPr>
        <w:tabs>
          <w:tab w:val="num" w:pos="360"/>
        </w:tabs>
        <w:ind w:left="360" w:hanging="360"/>
      </w:pPr>
      <w:rPr>
        <w:rFonts w:hint="default"/>
      </w:rPr>
    </w:lvl>
    <w:lvl w:ilvl="1">
      <w:start w:val="1"/>
      <w:numFmt w:val="decimal"/>
      <w:lvlText w:val="%2.%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18134B8E"/>
    <w:multiLevelType w:val="multilevel"/>
    <w:tmpl w:val="FE409072"/>
    <w:lvl w:ilvl="0">
      <w:start w:val="1"/>
      <w:numFmt w:val="decimal"/>
      <w:lvlText w:val="%1."/>
      <w:lvlJc w:val="left"/>
      <w:pPr>
        <w:tabs>
          <w:tab w:val="num" w:pos="360"/>
        </w:tabs>
        <w:ind w:left="360" w:hanging="360"/>
      </w:pPr>
      <w:rPr>
        <w:rFonts w:hint="default"/>
      </w:rPr>
    </w:lvl>
    <w:lvl w:ilvl="1">
      <w:start w:val="1"/>
      <w:numFmt w:val="decimal"/>
      <w:lvlText w:val="%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1C6A3D53"/>
    <w:multiLevelType w:val="hybridMultilevel"/>
    <w:tmpl w:val="8F508252"/>
    <w:lvl w:ilvl="0" w:tplc="F03494BE">
      <w:start w:val="1"/>
      <w:numFmt w:val="bullet"/>
      <w:lvlText w:val="–"/>
      <w:lvlJc w:val="left"/>
      <w:pPr>
        <w:tabs>
          <w:tab w:val="num" w:pos="720"/>
        </w:tabs>
        <w:ind w:left="720" w:hanging="360"/>
      </w:pPr>
      <w:rPr>
        <w:rFonts w:ascii="Times New Roman" w:hAnsi="Times New Roman" w:cs="Times New Roman" w:hint="default"/>
      </w:rPr>
    </w:lvl>
    <w:lvl w:ilvl="1" w:tplc="A306C874">
      <w:start w:val="179"/>
      <w:numFmt w:val="bullet"/>
      <w:lvlText w:val="–"/>
      <w:lvlJc w:val="left"/>
      <w:pPr>
        <w:tabs>
          <w:tab w:val="num" w:pos="1440"/>
        </w:tabs>
        <w:ind w:left="1440" w:hanging="360"/>
      </w:pPr>
      <w:rPr>
        <w:rFonts w:ascii="Times New Roman" w:hAnsi="Times New Roman" w:cs="Times New Roman" w:hint="default"/>
      </w:rPr>
    </w:lvl>
    <w:lvl w:ilvl="2" w:tplc="8542C7B6">
      <w:start w:val="1"/>
      <w:numFmt w:val="bullet"/>
      <w:lvlText w:val="–"/>
      <w:lvlJc w:val="left"/>
      <w:pPr>
        <w:tabs>
          <w:tab w:val="num" w:pos="2160"/>
        </w:tabs>
        <w:ind w:left="2160" w:hanging="360"/>
      </w:pPr>
      <w:rPr>
        <w:rFonts w:ascii="Times New Roman" w:hAnsi="Times New Roman" w:cs="Times New Roman" w:hint="default"/>
      </w:rPr>
    </w:lvl>
    <w:lvl w:ilvl="3" w:tplc="076290C4">
      <w:start w:val="1"/>
      <w:numFmt w:val="bullet"/>
      <w:lvlText w:val="–"/>
      <w:lvlJc w:val="left"/>
      <w:pPr>
        <w:tabs>
          <w:tab w:val="num" w:pos="2880"/>
        </w:tabs>
        <w:ind w:left="2880" w:hanging="360"/>
      </w:pPr>
      <w:rPr>
        <w:rFonts w:ascii="Times New Roman" w:hAnsi="Times New Roman" w:cs="Times New Roman" w:hint="default"/>
      </w:rPr>
    </w:lvl>
    <w:lvl w:ilvl="4" w:tplc="221039E8">
      <w:start w:val="1"/>
      <w:numFmt w:val="bullet"/>
      <w:lvlText w:val="–"/>
      <w:lvlJc w:val="left"/>
      <w:pPr>
        <w:tabs>
          <w:tab w:val="num" w:pos="3600"/>
        </w:tabs>
        <w:ind w:left="3600" w:hanging="360"/>
      </w:pPr>
      <w:rPr>
        <w:rFonts w:ascii="Times New Roman" w:hAnsi="Times New Roman" w:cs="Times New Roman" w:hint="default"/>
      </w:rPr>
    </w:lvl>
    <w:lvl w:ilvl="5" w:tplc="C3EA9FA8">
      <w:start w:val="1"/>
      <w:numFmt w:val="bullet"/>
      <w:lvlText w:val="–"/>
      <w:lvlJc w:val="left"/>
      <w:pPr>
        <w:tabs>
          <w:tab w:val="num" w:pos="4320"/>
        </w:tabs>
        <w:ind w:left="4320" w:hanging="360"/>
      </w:pPr>
      <w:rPr>
        <w:rFonts w:ascii="Times New Roman" w:hAnsi="Times New Roman" w:cs="Times New Roman" w:hint="default"/>
      </w:rPr>
    </w:lvl>
    <w:lvl w:ilvl="6" w:tplc="62326F6E">
      <w:start w:val="1"/>
      <w:numFmt w:val="bullet"/>
      <w:lvlText w:val="–"/>
      <w:lvlJc w:val="left"/>
      <w:pPr>
        <w:tabs>
          <w:tab w:val="num" w:pos="5040"/>
        </w:tabs>
        <w:ind w:left="5040" w:hanging="360"/>
      </w:pPr>
      <w:rPr>
        <w:rFonts w:ascii="Times New Roman" w:hAnsi="Times New Roman" w:cs="Times New Roman" w:hint="default"/>
      </w:rPr>
    </w:lvl>
    <w:lvl w:ilvl="7" w:tplc="5E6A951E">
      <w:start w:val="1"/>
      <w:numFmt w:val="bullet"/>
      <w:lvlText w:val="–"/>
      <w:lvlJc w:val="left"/>
      <w:pPr>
        <w:tabs>
          <w:tab w:val="num" w:pos="5760"/>
        </w:tabs>
        <w:ind w:left="5760" w:hanging="360"/>
      </w:pPr>
      <w:rPr>
        <w:rFonts w:ascii="Times New Roman" w:hAnsi="Times New Roman" w:cs="Times New Roman" w:hint="default"/>
      </w:rPr>
    </w:lvl>
    <w:lvl w:ilvl="8" w:tplc="1F869858">
      <w:start w:val="1"/>
      <w:numFmt w:val="bullet"/>
      <w:lvlText w:val="–"/>
      <w:lvlJc w:val="left"/>
      <w:pPr>
        <w:tabs>
          <w:tab w:val="num" w:pos="6480"/>
        </w:tabs>
        <w:ind w:left="6480" w:hanging="360"/>
      </w:pPr>
      <w:rPr>
        <w:rFonts w:ascii="Times New Roman" w:hAnsi="Times New Roman" w:cs="Times New Roman" w:hint="default"/>
      </w:rPr>
    </w:lvl>
  </w:abstractNum>
  <w:abstractNum w:abstractNumId="16">
    <w:nsid w:val="20C72718"/>
    <w:multiLevelType w:val="hybridMultilevel"/>
    <w:tmpl w:val="F89E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6A6409"/>
    <w:multiLevelType w:val="hybridMultilevel"/>
    <w:tmpl w:val="3B405B76"/>
    <w:lvl w:ilvl="0" w:tplc="1BD633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C06203E"/>
    <w:multiLevelType w:val="hybridMultilevel"/>
    <w:tmpl w:val="298C2F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2CE210E0"/>
    <w:multiLevelType w:val="hybridMultilevel"/>
    <w:tmpl w:val="30F8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3D1512"/>
    <w:multiLevelType w:val="hybridMultilevel"/>
    <w:tmpl w:val="224E5A86"/>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nsid w:val="33CF4359"/>
    <w:multiLevelType w:val="hybridMultilevel"/>
    <w:tmpl w:val="D2965490"/>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2">
    <w:nsid w:val="3BD3541A"/>
    <w:multiLevelType w:val="hybridMultilevel"/>
    <w:tmpl w:val="5066A7FA"/>
    <w:lvl w:ilvl="0" w:tplc="8E2EECA8">
      <w:start w:val="1"/>
      <w:numFmt w:val="bullet"/>
      <w:lvlText w:val="•"/>
      <w:lvlJc w:val="left"/>
      <w:pPr>
        <w:tabs>
          <w:tab w:val="num" w:pos="2520"/>
        </w:tabs>
        <w:ind w:left="2520" w:hanging="360"/>
      </w:pPr>
      <w:rPr>
        <w:rFonts w:ascii="Arial" w:hAnsi="Arial" w:hint="default"/>
      </w:rPr>
    </w:lvl>
    <w:lvl w:ilvl="1" w:tplc="7D6C1A7C">
      <w:start w:val="2170"/>
      <w:numFmt w:val="bullet"/>
      <w:lvlText w:val="–"/>
      <w:lvlJc w:val="left"/>
      <w:pPr>
        <w:tabs>
          <w:tab w:val="num" w:pos="3240"/>
        </w:tabs>
        <w:ind w:left="3240" w:hanging="360"/>
      </w:pPr>
      <w:rPr>
        <w:rFonts w:ascii="Arial" w:hAnsi="Arial" w:hint="default"/>
      </w:rPr>
    </w:lvl>
    <w:lvl w:ilvl="2" w:tplc="6C264C80" w:tentative="1">
      <w:start w:val="1"/>
      <w:numFmt w:val="bullet"/>
      <w:lvlText w:val="•"/>
      <w:lvlJc w:val="left"/>
      <w:pPr>
        <w:tabs>
          <w:tab w:val="num" w:pos="3960"/>
        </w:tabs>
        <w:ind w:left="3960" w:hanging="360"/>
      </w:pPr>
      <w:rPr>
        <w:rFonts w:ascii="Arial" w:hAnsi="Arial" w:hint="default"/>
      </w:rPr>
    </w:lvl>
    <w:lvl w:ilvl="3" w:tplc="4C4EB364" w:tentative="1">
      <w:start w:val="1"/>
      <w:numFmt w:val="bullet"/>
      <w:lvlText w:val="•"/>
      <w:lvlJc w:val="left"/>
      <w:pPr>
        <w:tabs>
          <w:tab w:val="num" w:pos="4680"/>
        </w:tabs>
        <w:ind w:left="4680" w:hanging="360"/>
      </w:pPr>
      <w:rPr>
        <w:rFonts w:ascii="Arial" w:hAnsi="Arial" w:hint="default"/>
      </w:rPr>
    </w:lvl>
    <w:lvl w:ilvl="4" w:tplc="98B4BE66" w:tentative="1">
      <w:start w:val="1"/>
      <w:numFmt w:val="bullet"/>
      <w:lvlText w:val="•"/>
      <w:lvlJc w:val="left"/>
      <w:pPr>
        <w:tabs>
          <w:tab w:val="num" w:pos="5400"/>
        </w:tabs>
        <w:ind w:left="5400" w:hanging="360"/>
      </w:pPr>
      <w:rPr>
        <w:rFonts w:ascii="Arial" w:hAnsi="Arial" w:hint="default"/>
      </w:rPr>
    </w:lvl>
    <w:lvl w:ilvl="5" w:tplc="F9C0E54E" w:tentative="1">
      <w:start w:val="1"/>
      <w:numFmt w:val="bullet"/>
      <w:lvlText w:val="•"/>
      <w:lvlJc w:val="left"/>
      <w:pPr>
        <w:tabs>
          <w:tab w:val="num" w:pos="6120"/>
        </w:tabs>
        <w:ind w:left="6120" w:hanging="360"/>
      </w:pPr>
      <w:rPr>
        <w:rFonts w:ascii="Arial" w:hAnsi="Arial" w:hint="default"/>
      </w:rPr>
    </w:lvl>
    <w:lvl w:ilvl="6" w:tplc="8014F480" w:tentative="1">
      <w:start w:val="1"/>
      <w:numFmt w:val="bullet"/>
      <w:lvlText w:val="•"/>
      <w:lvlJc w:val="left"/>
      <w:pPr>
        <w:tabs>
          <w:tab w:val="num" w:pos="6840"/>
        </w:tabs>
        <w:ind w:left="6840" w:hanging="360"/>
      </w:pPr>
      <w:rPr>
        <w:rFonts w:ascii="Arial" w:hAnsi="Arial" w:hint="default"/>
      </w:rPr>
    </w:lvl>
    <w:lvl w:ilvl="7" w:tplc="5260845A" w:tentative="1">
      <w:start w:val="1"/>
      <w:numFmt w:val="bullet"/>
      <w:lvlText w:val="•"/>
      <w:lvlJc w:val="left"/>
      <w:pPr>
        <w:tabs>
          <w:tab w:val="num" w:pos="7560"/>
        </w:tabs>
        <w:ind w:left="7560" w:hanging="360"/>
      </w:pPr>
      <w:rPr>
        <w:rFonts w:ascii="Arial" w:hAnsi="Arial" w:hint="default"/>
      </w:rPr>
    </w:lvl>
    <w:lvl w:ilvl="8" w:tplc="000AC17E" w:tentative="1">
      <w:start w:val="1"/>
      <w:numFmt w:val="bullet"/>
      <w:lvlText w:val="•"/>
      <w:lvlJc w:val="left"/>
      <w:pPr>
        <w:tabs>
          <w:tab w:val="num" w:pos="8280"/>
        </w:tabs>
        <w:ind w:left="8280" w:hanging="360"/>
      </w:pPr>
      <w:rPr>
        <w:rFonts w:ascii="Arial" w:hAnsi="Arial" w:hint="default"/>
      </w:rPr>
    </w:lvl>
  </w:abstractNum>
  <w:abstractNum w:abstractNumId="23">
    <w:nsid w:val="41A87909"/>
    <w:multiLevelType w:val="hybridMultilevel"/>
    <w:tmpl w:val="3E40915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nsid w:val="41E374FC"/>
    <w:multiLevelType w:val="multilevel"/>
    <w:tmpl w:val="676AB3EE"/>
    <w:lvl w:ilvl="0">
      <w:start w:val="1"/>
      <w:numFmt w:val="decimal"/>
      <w:lvlText w:val="%1."/>
      <w:lvlJc w:val="left"/>
      <w:pPr>
        <w:tabs>
          <w:tab w:val="num" w:pos="360"/>
        </w:tabs>
        <w:ind w:left="360" w:hanging="360"/>
      </w:pPr>
      <w:rPr>
        <w:rFonts w:hint="default"/>
      </w:rPr>
    </w:lvl>
    <w:lvl w:ilvl="1">
      <w:start w:val="1"/>
      <w:numFmt w:val="decimal"/>
      <w:lvlText w:val="%2.%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nsid w:val="460454EA"/>
    <w:multiLevelType w:val="hybridMultilevel"/>
    <w:tmpl w:val="A9EAEE86"/>
    <w:lvl w:ilvl="0" w:tplc="50565B28">
      <w:start w:val="1"/>
      <w:numFmt w:val="decimal"/>
      <w:lvlText w:val="%1"/>
      <w:lvlJc w:val="left"/>
      <w:pPr>
        <w:ind w:left="1425" w:hanging="360"/>
      </w:pPr>
      <w:rPr>
        <w:rFonts w:hint="default"/>
        <w:b/>
        <w:bCs/>
      </w:rPr>
    </w:lvl>
    <w:lvl w:ilvl="1" w:tplc="04090019">
      <w:start w:val="1"/>
      <w:numFmt w:val="lowerLetter"/>
      <w:lvlText w:val="%2."/>
      <w:lvlJc w:val="left"/>
      <w:pPr>
        <w:ind w:left="2145" w:hanging="360"/>
      </w:pPr>
    </w:lvl>
    <w:lvl w:ilvl="2" w:tplc="0409001B">
      <w:start w:val="1"/>
      <w:numFmt w:val="lowerRoman"/>
      <w:lvlText w:val="%3."/>
      <w:lvlJc w:val="right"/>
      <w:pPr>
        <w:ind w:left="2865" w:hanging="180"/>
      </w:pPr>
    </w:lvl>
    <w:lvl w:ilvl="3" w:tplc="0409000F">
      <w:start w:val="1"/>
      <w:numFmt w:val="decimal"/>
      <w:lvlText w:val="%4."/>
      <w:lvlJc w:val="left"/>
      <w:pPr>
        <w:ind w:left="3585" w:hanging="360"/>
      </w:pPr>
    </w:lvl>
    <w:lvl w:ilvl="4" w:tplc="04090019">
      <w:start w:val="1"/>
      <w:numFmt w:val="lowerLetter"/>
      <w:lvlText w:val="%5."/>
      <w:lvlJc w:val="left"/>
      <w:pPr>
        <w:ind w:left="4305" w:hanging="360"/>
      </w:pPr>
    </w:lvl>
    <w:lvl w:ilvl="5" w:tplc="0409001B">
      <w:start w:val="1"/>
      <w:numFmt w:val="lowerRoman"/>
      <w:lvlText w:val="%6."/>
      <w:lvlJc w:val="right"/>
      <w:pPr>
        <w:ind w:left="5025" w:hanging="180"/>
      </w:pPr>
    </w:lvl>
    <w:lvl w:ilvl="6" w:tplc="0409000F">
      <w:start w:val="1"/>
      <w:numFmt w:val="decimal"/>
      <w:lvlText w:val="%7."/>
      <w:lvlJc w:val="left"/>
      <w:pPr>
        <w:ind w:left="5745" w:hanging="360"/>
      </w:pPr>
    </w:lvl>
    <w:lvl w:ilvl="7" w:tplc="04090019">
      <w:start w:val="1"/>
      <w:numFmt w:val="lowerLetter"/>
      <w:lvlText w:val="%8."/>
      <w:lvlJc w:val="left"/>
      <w:pPr>
        <w:ind w:left="6465" w:hanging="360"/>
      </w:pPr>
    </w:lvl>
    <w:lvl w:ilvl="8" w:tplc="0409001B">
      <w:start w:val="1"/>
      <w:numFmt w:val="lowerRoman"/>
      <w:lvlText w:val="%9."/>
      <w:lvlJc w:val="right"/>
      <w:pPr>
        <w:ind w:left="7185" w:hanging="180"/>
      </w:pPr>
    </w:lvl>
  </w:abstractNum>
  <w:abstractNum w:abstractNumId="26">
    <w:nsid w:val="4A264CAA"/>
    <w:multiLevelType w:val="singleLevel"/>
    <w:tmpl w:val="AF9EDF4A"/>
    <w:lvl w:ilvl="0">
      <w:start w:val="13"/>
      <w:numFmt w:val="decimal"/>
      <w:lvlText w:val="%1."/>
      <w:legacy w:legacy="1" w:legacySpace="0" w:legacyIndent="0"/>
      <w:lvlJc w:val="left"/>
      <w:rPr>
        <w:rFonts w:ascii="Calibri" w:hAnsi="Calibri" w:cs="Calibri" w:hint="default"/>
      </w:rPr>
    </w:lvl>
  </w:abstractNum>
  <w:abstractNum w:abstractNumId="27">
    <w:nsid w:val="54CA2276"/>
    <w:multiLevelType w:val="hybridMultilevel"/>
    <w:tmpl w:val="5F6298E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55D87C32"/>
    <w:multiLevelType w:val="hybridMultilevel"/>
    <w:tmpl w:val="9990A49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nsid w:val="560B39F4"/>
    <w:multiLevelType w:val="hybridMultilevel"/>
    <w:tmpl w:val="FB36CD76"/>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
    <w:nsid w:val="56FB252B"/>
    <w:multiLevelType w:val="hybridMultilevel"/>
    <w:tmpl w:val="50E868B0"/>
    <w:lvl w:ilvl="0" w:tplc="0409000B">
      <w:start w:val="1"/>
      <w:numFmt w:val="bullet"/>
      <w:lvlText w:val=""/>
      <w:lvlJc w:val="left"/>
      <w:pPr>
        <w:tabs>
          <w:tab w:val="num" w:pos="630"/>
        </w:tabs>
        <w:ind w:left="630" w:hanging="360"/>
      </w:pPr>
      <w:rPr>
        <w:rFonts w:ascii="Wingdings" w:hAnsi="Wingdings" w:cs="Wingdings" w:hint="default"/>
      </w:rPr>
    </w:lvl>
    <w:lvl w:ilvl="1" w:tplc="04090003">
      <w:start w:val="1"/>
      <w:numFmt w:val="bullet"/>
      <w:lvlText w:val="o"/>
      <w:lvlJc w:val="left"/>
      <w:pPr>
        <w:tabs>
          <w:tab w:val="num" w:pos="1350"/>
        </w:tabs>
        <w:ind w:left="1350" w:hanging="360"/>
      </w:pPr>
      <w:rPr>
        <w:rFonts w:ascii="Courier New" w:hAnsi="Courier New" w:cs="Courier New" w:hint="default"/>
      </w:rPr>
    </w:lvl>
    <w:lvl w:ilvl="2" w:tplc="04090005">
      <w:start w:val="1"/>
      <w:numFmt w:val="bullet"/>
      <w:lvlText w:val=""/>
      <w:lvlJc w:val="left"/>
      <w:pPr>
        <w:tabs>
          <w:tab w:val="num" w:pos="2070"/>
        </w:tabs>
        <w:ind w:left="2070" w:hanging="360"/>
      </w:pPr>
      <w:rPr>
        <w:rFonts w:ascii="Wingdings" w:hAnsi="Wingdings" w:cs="Wingdings" w:hint="default"/>
      </w:rPr>
    </w:lvl>
    <w:lvl w:ilvl="3" w:tplc="04090001">
      <w:start w:val="1"/>
      <w:numFmt w:val="bullet"/>
      <w:lvlText w:val=""/>
      <w:lvlJc w:val="left"/>
      <w:pPr>
        <w:tabs>
          <w:tab w:val="num" w:pos="2790"/>
        </w:tabs>
        <w:ind w:left="2790" w:hanging="360"/>
      </w:pPr>
      <w:rPr>
        <w:rFonts w:ascii="Symbol" w:hAnsi="Symbol" w:cs="Symbol" w:hint="default"/>
      </w:rPr>
    </w:lvl>
    <w:lvl w:ilvl="4" w:tplc="04090003">
      <w:start w:val="1"/>
      <w:numFmt w:val="bullet"/>
      <w:lvlText w:val="o"/>
      <w:lvlJc w:val="left"/>
      <w:pPr>
        <w:tabs>
          <w:tab w:val="num" w:pos="3510"/>
        </w:tabs>
        <w:ind w:left="3510" w:hanging="360"/>
      </w:pPr>
      <w:rPr>
        <w:rFonts w:ascii="Courier New" w:hAnsi="Courier New" w:cs="Courier New" w:hint="default"/>
      </w:rPr>
    </w:lvl>
    <w:lvl w:ilvl="5" w:tplc="04090005">
      <w:start w:val="1"/>
      <w:numFmt w:val="bullet"/>
      <w:lvlText w:val=""/>
      <w:lvlJc w:val="left"/>
      <w:pPr>
        <w:tabs>
          <w:tab w:val="num" w:pos="4230"/>
        </w:tabs>
        <w:ind w:left="4230" w:hanging="360"/>
      </w:pPr>
      <w:rPr>
        <w:rFonts w:ascii="Wingdings" w:hAnsi="Wingdings" w:cs="Wingdings" w:hint="default"/>
      </w:rPr>
    </w:lvl>
    <w:lvl w:ilvl="6" w:tplc="04090001">
      <w:start w:val="1"/>
      <w:numFmt w:val="bullet"/>
      <w:lvlText w:val=""/>
      <w:lvlJc w:val="left"/>
      <w:pPr>
        <w:tabs>
          <w:tab w:val="num" w:pos="4950"/>
        </w:tabs>
        <w:ind w:left="4950" w:hanging="360"/>
      </w:pPr>
      <w:rPr>
        <w:rFonts w:ascii="Symbol" w:hAnsi="Symbol" w:cs="Symbol" w:hint="default"/>
      </w:rPr>
    </w:lvl>
    <w:lvl w:ilvl="7" w:tplc="04090003">
      <w:start w:val="1"/>
      <w:numFmt w:val="bullet"/>
      <w:lvlText w:val="o"/>
      <w:lvlJc w:val="left"/>
      <w:pPr>
        <w:tabs>
          <w:tab w:val="num" w:pos="5670"/>
        </w:tabs>
        <w:ind w:left="5670" w:hanging="360"/>
      </w:pPr>
      <w:rPr>
        <w:rFonts w:ascii="Courier New" w:hAnsi="Courier New" w:cs="Courier New" w:hint="default"/>
      </w:rPr>
    </w:lvl>
    <w:lvl w:ilvl="8" w:tplc="04090005">
      <w:start w:val="1"/>
      <w:numFmt w:val="bullet"/>
      <w:lvlText w:val=""/>
      <w:lvlJc w:val="left"/>
      <w:pPr>
        <w:tabs>
          <w:tab w:val="num" w:pos="6390"/>
        </w:tabs>
        <w:ind w:left="6390" w:hanging="360"/>
      </w:pPr>
      <w:rPr>
        <w:rFonts w:ascii="Wingdings" w:hAnsi="Wingdings" w:cs="Wingdings" w:hint="default"/>
      </w:rPr>
    </w:lvl>
  </w:abstractNum>
  <w:abstractNum w:abstractNumId="31">
    <w:nsid w:val="5A280A3D"/>
    <w:multiLevelType w:val="hybridMultilevel"/>
    <w:tmpl w:val="B338F5C8"/>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32">
    <w:nsid w:val="5C223DE1"/>
    <w:multiLevelType w:val="hybridMultilevel"/>
    <w:tmpl w:val="59020DF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5E1C1EDC"/>
    <w:multiLevelType w:val="hybridMultilevel"/>
    <w:tmpl w:val="34145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3C01BD2"/>
    <w:multiLevelType w:val="hybridMultilevel"/>
    <w:tmpl w:val="18084F8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nsid w:val="67835A3A"/>
    <w:multiLevelType w:val="multilevel"/>
    <w:tmpl w:val="FE409072"/>
    <w:lvl w:ilvl="0">
      <w:start w:val="1"/>
      <w:numFmt w:val="decimal"/>
      <w:lvlText w:val="%1."/>
      <w:lvlJc w:val="left"/>
      <w:pPr>
        <w:tabs>
          <w:tab w:val="num" w:pos="360"/>
        </w:tabs>
        <w:ind w:left="360" w:hanging="360"/>
      </w:pPr>
      <w:rPr>
        <w:rFonts w:hint="default"/>
      </w:rPr>
    </w:lvl>
    <w:lvl w:ilvl="1">
      <w:start w:val="1"/>
      <w:numFmt w:val="decimal"/>
      <w:lvlText w:val="%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nsid w:val="69907CCE"/>
    <w:multiLevelType w:val="hybridMultilevel"/>
    <w:tmpl w:val="9EB4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F2660BF"/>
    <w:multiLevelType w:val="hybridMultilevel"/>
    <w:tmpl w:val="7A3AA7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nsid w:val="6FD224F2"/>
    <w:multiLevelType w:val="hybridMultilevel"/>
    <w:tmpl w:val="F3A233FC"/>
    <w:lvl w:ilvl="0" w:tplc="1EC6E660">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
    <w:nsid w:val="6FE615A2"/>
    <w:multiLevelType w:val="hybridMultilevel"/>
    <w:tmpl w:val="5D1ED720"/>
    <w:lvl w:ilvl="0" w:tplc="04090001">
      <w:start w:val="1"/>
      <w:numFmt w:val="bullet"/>
      <w:lvlText w:val=""/>
      <w:lvlJc w:val="left"/>
      <w:pPr>
        <w:ind w:left="108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nsid w:val="73670586"/>
    <w:multiLevelType w:val="hybridMultilevel"/>
    <w:tmpl w:val="4D760762"/>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41">
    <w:nsid w:val="76684B71"/>
    <w:multiLevelType w:val="hybridMultilevel"/>
    <w:tmpl w:val="C638EA34"/>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42">
    <w:nsid w:val="7B332AF8"/>
    <w:multiLevelType w:val="hybridMultilevel"/>
    <w:tmpl w:val="3030EFF2"/>
    <w:lvl w:ilvl="0" w:tplc="04090001">
      <w:start w:val="1"/>
      <w:numFmt w:val="bullet"/>
      <w:lvlText w:val=""/>
      <w:lvlJc w:val="left"/>
      <w:pPr>
        <w:ind w:left="3240" w:hanging="360"/>
      </w:pPr>
      <w:rPr>
        <w:rFonts w:ascii="Symbol" w:hAnsi="Symbol" w:hint="default"/>
      </w:rPr>
    </w:lvl>
    <w:lvl w:ilvl="1" w:tplc="7D6C1A7C">
      <w:start w:val="2170"/>
      <w:numFmt w:val="bullet"/>
      <w:lvlText w:val="–"/>
      <w:lvlJc w:val="left"/>
      <w:pPr>
        <w:ind w:left="3960" w:hanging="360"/>
      </w:pPr>
      <w:rPr>
        <w:rFonts w:ascii="Arial" w:hAnsi="Arial"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3">
    <w:nsid w:val="7E597273"/>
    <w:multiLevelType w:val="multilevel"/>
    <w:tmpl w:val="676AB3EE"/>
    <w:lvl w:ilvl="0">
      <w:start w:val="1"/>
      <w:numFmt w:val="decimal"/>
      <w:lvlText w:val="%1."/>
      <w:lvlJc w:val="left"/>
      <w:pPr>
        <w:tabs>
          <w:tab w:val="num" w:pos="360"/>
        </w:tabs>
        <w:ind w:left="360" w:hanging="360"/>
      </w:pPr>
      <w:rPr>
        <w:rFonts w:hint="default"/>
      </w:rPr>
    </w:lvl>
    <w:lvl w:ilvl="1">
      <w:start w:val="1"/>
      <w:numFmt w:val="decimal"/>
      <w:lvlText w:val="%2.%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4">
    <w:nsid w:val="7E9912CD"/>
    <w:multiLevelType w:val="hybridMultilevel"/>
    <w:tmpl w:val="846A7386"/>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45">
    <w:nsid w:val="7F9D761A"/>
    <w:multiLevelType w:val="hybridMultilevel"/>
    <w:tmpl w:val="19CE365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3"/>
  </w:num>
  <w:num w:numId="2">
    <w:abstractNumId w:val="35"/>
  </w:num>
  <w:num w:numId="3">
    <w:abstractNumId w:val="14"/>
  </w:num>
  <w:num w:numId="4">
    <w:abstractNumId w:val="38"/>
  </w:num>
  <w:num w:numId="5">
    <w:abstractNumId w:val="13"/>
  </w:num>
  <w:num w:numId="6">
    <w:abstractNumId w:val="24"/>
  </w:num>
  <w:num w:numId="7">
    <w:abstractNumId w:val="15"/>
  </w:num>
  <w:num w:numId="8">
    <w:abstractNumId w:val="20"/>
  </w:num>
  <w:num w:numId="9">
    <w:abstractNumId w:val="9"/>
  </w:num>
  <w:num w:numId="10">
    <w:abstractNumId w:val="44"/>
  </w:num>
  <w:num w:numId="11">
    <w:abstractNumId w:val="41"/>
  </w:num>
  <w:num w:numId="12">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lvl w:ilvl="0">
        <w:numFmt w:val="bullet"/>
        <w:lvlText w:val=""/>
        <w:legacy w:legacy="1" w:legacySpace="0" w:legacyIndent="0"/>
        <w:lvlJc w:val="left"/>
        <w:rPr>
          <w:rFonts w:ascii="Symbol" w:hAnsi="Symbol" w:cs="Symbol" w:hint="default"/>
        </w:rPr>
      </w:lvl>
    </w:lvlOverride>
  </w:num>
  <w:num w:numId="14">
    <w:abstractNumId w:val="26"/>
  </w:num>
  <w:num w:numId="15">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30"/>
  </w:num>
  <w:num w:numId="18">
    <w:abstractNumId w:val="6"/>
  </w:num>
  <w:num w:numId="19">
    <w:abstractNumId w:val="4"/>
  </w:num>
  <w:num w:numId="20">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lvl w:ilvl="0">
        <w:numFmt w:val="bullet"/>
        <w:lvlText w:val=""/>
        <w:legacy w:legacy="1" w:legacySpace="0" w:legacyIndent="0"/>
        <w:lvlJc w:val="left"/>
        <w:rPr>
          <w:rFonts w:ascii="Symbol" w:hAnsi="Symbol" w:cs="Symbol" w:hint="default"/>
        </w:rPr>
      </w:lvl>
    </w:lvlOverride>
  </w:num>
  <w:num w:numId="22">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5"/>
  </w:num>
  <w:num w:numId="24">
    <w:abstractNumId w:val="7"/>
  </w:num>
  <w:num w:numId="25">
    <w:abstractNumId w:val="25"/>
  </w:num>
  <w:num w:numId="26">
    <w:abstractNumId w:val="21"/>
  </w:num>
  <w:num w:numId="27">
    <w:abstractNumId w:val="31"/>
  </w:num>
  <w:num w:numId="28">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0"/>
  </w:num>
  <w:num w:numId="30">
    <w:abstractNumId w:val="11"/>
  </w:num>
  <w:num w:numId="31">
    <w:abstractNumId w:val="0"/>
    <w:lvlOverride w:ilvl="0">
      <w:lvl w:ilvl="0">
        <w:numFmt w:val="bullet"/>
        <w:lvlText w:val=""/>
        <w:legacy w:legacy="1" w:legacySpace="0" w:legacyIndent="0"/>
        <w:lvlJc w:val="left"/>
        <w:rPr>
          <w:rFonts w:ascii="Symbol" w:hAnsi="Symbol" w:hint="default"/>
        </w:rPr>
      </w:lvl>
    </w:lvlOverride>
  </w:num>
  <w:num w:numId="32">
    <w:abstractNumId w:val="39"/>
  </w:num>
  <w:num w:numId="33">
    <w:abstractNumId w:val="22"/>
  </w:num>
  <w:num w:numId="34">
    <w:abstractNumId w:val="42"/>
  </w:num>
  <w:num w:numId="35">
    <w:abstractNumId w:val="29"/>
  </w:num>
  <w:num w:numId="36">
    <w:abstractNumId w:val="8"/>
  </w:num>
  <w:num w:numId="37">
    <w:abstractNumId w:val="34"/>
  </w:num>
  <w:num w:numId="38">
    <w:abstractNumId w:val="28"/>
  </w:num>
  <w:num w:numId="39">
    <w:abstractNumId w:val="32"/>
  </w:num>
  <w:num w:numId="40">
    <w:abstractNumId w:val="5"/>
  </w:num>
  <w:num w:numId="41">
    <w:abstractNumId w:val="10"/>
  </w:num>
  <w:num w:numId="42">
    <w:abstractNumId w:val="1"/>
  </w:num>
  <w:num w:numId="43">
    <w:abstractNumId w:val="3"/>
  </w:num>
  <w:num w:numId="44">
    <w:abstractNumId w:val="23"/>
  </w:num>
  <w:num w:numId="45">
    <w:abstractNumId w:val="18"/>
  </w:num>
  <w:num w:numId="46">
    <w:abstractNumId w:val="37"/>
  </w:num>
  <w:num w:numId="47">
    <w:abstractNumId w:val="36"/>
  </w:num>
  <w:num w:numId="48">
    <w:abstractNumId w:val="16"/>
  </w:num>
  <w:num w:numId="49">
    <w:abstractNumId w:val="19"/>
  </w:num>
  <w:num w:numId="50">
    <w:abstractNumId w:val="33"/>
  </w:num>
  <w:num w:numId="51">
    <w:abstractNumId w:val="2"/>
  </w:num>
  <w:num w:numId="52">
    <w:abstractNumId w:val="17"/>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removePersonalInformation/>
  <w:removeDateAndTime/>
  <w:embedSystemFonts/>
  <w:defaultTabStop w:val="720"/>
  <w:doNotHyphenateCaps/>
  <w:drawingGridHorizontalSpacing w:val="120"/>
  <w:displayHorizontalDrawingGridEvery w:val="2"/>
  <w:characterSpacingControl w:val="doNotCompress"/>
  <w:doNotValidateAgainstSchema/>
  <w:doNotDemarcateInvalidXml/>
  <w:hdrShapeDefaults>
    <o:shapedefaults v:ext="edit" spidmax="32769"/>
  </w:hdrShapeDefaults>
  <w:footnotePr>
    <w:footnote w:id="-1"/>
    <w:footnote w:id="0"/>
  </w:footnotePr>
  <w:endnotePr>
    <w:endnote w:id="-1"/>
    <w:endnote w:id="0"/>
  </w:endnotePr>
  <w:compat/>
  <w:docVars>
    <w:docVar w:name="zzmp10NoTrailerPromptID" w:val="2300359.13"/>
  </w:docVars>
  <w:rsids>
    <w:rsidRoot w:val="00A53EBA"/>
    <w:rsid w:val="00004EA8"/>
    <w:rsid w:val="00006031"/>
    <w:rsid w:val="000066C4"/>
    <w:rsid w:val="00006973"/>
    <w:rsid w:val="00007C16"/>
    <w:rsid w:val="00007DA3"/>
    <w:rsid w:val="0001089C"/>
    <w:rsid w:val="00010EE0"/>
    <w:rsid w:val="00013294"/>
    <w:rsid w:val="0001354D"/>
    <w:rsid w:val="00014619"/>
    <w:rsid w:val="00014A75"/>
    <w:rsid w:val="00014EA7"/>
    <w:rsid w:val="0001554E"/>
    <w:rsid w:val="00017827"/>
    <w:rsid w:val="00020334"/>
    <w:rsid w:val="0002085E"/>
    <w:rsid w:val="00020914"/>
    <w:rsid w:val="000226F9"/>
    <w:rsid w:val="00022A02"/>
    <w:rsid w:val="00023D7F"/>
    <w:rsid w:val="00023E8E"/>
    <w:rsid w:val="000240B2"/>
    <w:rsid w:val="00025AD7"/>
    <w:rsid w:val="000263E1"/>
    <w:rsid w:val="00027FB2"/>
    <w:rsid w:val="000312CB"/>
    <w:rsid w:val="00032BF3"/>
    <w:rsid w:val="00033FFD"/>
    <w:rsid w:val="000350B9"/>
    <w:rsid w:val="00036F73"/>
    <w:rsid w:val="00037408"/>
    <w:rsid w:val="0004001D"/>
    <w:rsid w:val="00041551"/>
    <w:rsid w:val="000424AC"/>
    <w:rsid w:val="00042599"/>
    <w:rsid w:val="000428E7"/>
    <w:rsid w:val="00042DA7"/>
    <w:rsid w:val="000438AF"/>
    <w:rsid w:val="00043ADD"/>
    <w:rsid w:val="000456BE"/>
    <w:rsid w:val="0004625A"/>
    <w:rsid w:val="000468DC"/>
    <w:rsid w:val="00046B06"/>
    <w:rsid w:val="00051DC3"/>
    <w:rsid w:val="00052AC7"/>
    <w:rsid w:val="00053941"/>
    <w:rsid w:val="00054CBF"/>
    <w:rsid w:val="00055A11"/>
    <w:rsid w:val="00055B1C"/>
    <w:rsid w:val="000618A4"/>
    <w:rsid w:val="00062AA9"/>
    <w:rsid w:val="00063AA2"/>
    <w:rsid w:val="0006682F"/>
    <w:rsid w:val="000673B4"/>
    <w:rsid w:val="00072217"/>
    <w:rsid w:val="00073786"/>
    <w:rsid w:val="00073C96"/>
    <w:rsid w:val="00074C72"/>
    <w:rsid w:val="0007514B"/>
    <w:rsid w:val="00075A78"/>
    <w:rsid w:val="00081040"/>
    <w:rsid w:val="000816F2"/>
    <w:rsid w:val="00081CC8"/>
    <w:rsid w:val="00082552"/>
    <w:rsid w:val="00082F43"/>
    <w:rsid w:val="0008347B"/>
    <w:rsid w:val="0008379D"/>
    <w:rsid w:val="00083DAB"/>
    <w:rsid w:val="00085BEC"/>
    <w:rsid w:val="00085D52"/>
    <w:rsid w:val="000867B7"/>
    <w:rsid w:val="00086E4D"/>
    <w:rsid w:val="000874CD"/>
    <w:rsid w:val="0008785C"/>
    <w:rsid w:val="00087D02"/>
    <w:rsid w:val="00091CA4"/>
    <w:rsid w:val="000927AE"/>
    <w:rsid w:val="00092836"/>
    <w:rsid w:val="00093108"/>
    <w:rsid w:val="0009316A"/>
    <w:rsid w:val="0009401F"/>
    <w:rsid w:val="00094400"/>
    <w:rsid w:val="00095E37"/>
    <w:rsid w:val="00096491"/>
    <w:rsid w:val="00096AE8"/>
    <w:rsid w:val="000977FA"/>
    <w:rsid w:val="000A0172"/>
    <w:rsid w:val="000A02A1"/>
    <w:rsid w:val="000A0627"/>
    <w:rsid w:val="000A0A5D"/>
    <w:rsid w:val="000A0E50"/>
    <w:rsid w:val="000A12DF"/>
    <w:rsid w:val="000A196C"/>
    <w:rsid w:val="000A57D8"/>
    <w:rsid w:val="000A5C0D"/>
    <w:rsid w:val="000A6968"/>
    <w:rsid w:val="000A7E88"/>
    <w:rsid w:val="000B0404"/>
    <w:rsid w:val="000B0857"/>
    <w:rsid w:val="000B0A4D"/>
    <w:rsid w:val="000B2510"/>
    <w:rsid w:val="000B4ACB"/>
    <w:rsid w:val="000B6644"/>
    <w:rsid w:val="000C0488"/>
    <w:rsid w:val="000C11DB"/>
    <w:rsid w:val="000C13AE"/>
    <w:rsid w:val="000C1666"/>
    <w:rsid w:val="000C2F2E"/>
    <w:rsid w:val="000C3211"/>
    <w:rsid w:val="000C4608"/>
    <w:rsid w:val="000C693B"/>
    <w:rsid w:val="000D158C"/>
    <w:rsid w:val="000D221C"/>
    <w:rsid w:val="000D2E6B"/>
    <w:rsid w:val="000D380E"/>
    <w:rsid w:val="000D5521"/>
    <w:rsid w:val="000D60FC"/>
    <w:rsid w:val="000D6529"/>
    <w:rsid w:val="000D6BE3"/>
    <w:rsid w:val="000D7CC2"/>
    <w:rsid w:val="000E081F"/>
    <w:rsid w:val="000E19AD"/>
    <w:rsid w:val="000E349C"/>
    <w:rsid w:val="000E4327"/>
    <w:rsid w:val="000E4F5F"/>
    <w:rsid w:val="000E5BCA"/>
    <w:rsid w:val="000F182C"/>
    <w:rsid w:val="000F1FB0"/>
    <w:rsid w:val="000F39EB"/>
    <w:rsid w:val="000F4276"/>
    <w:rsid w:val="000F5DB9"/>
    <w:rsid w:val="001006A6"/>
    <w:rsid w:val="001008EC"/>
    <w:rsid w:val="00101894"/>
    <w:rsid w:val="00102557"/>
    <w:rsid w:val="00102F10"/>
    <w:rsid w:val="00104CCF"/>
    <w:rsid w:val="0010704F"/>
    <w:rsid w:val="001100EB"/>
    <w:rsid w:val="001114C0"/>
    <w:rsid w:val="00112A48"/>
    <w:rsid w:val="0011440B"/>
    <w:rsid w:val="001156B8"/>
    <w:rsid w:val="00116A61"/>
    <w:rsid w:val="001175D4"/>
    <w:rsid w:val="0011762B"/>
    <w:rsid w:val="00117C17"/>
    <w:rsid w:val="001213FC"/>
    <w:rsid w:val="0012170B"/>
    <w:rsid w:val="00122525"/>
    <w:rsid w:val="00122F4D"/>
    <w:rsid w:val="00123BE4"/>
    <w:rsid w:val="001244C8"/>
    <w:rsid w:val="001256A1"/>
    <w:rsid w:val="00130D91"/>
    <w:rsid w:val="001335B4"/>
    <w:rsid w:val="00134D0F"/>
    <w:rsid w:val="00135493"/>
    <w:rsid w:val="001357FB"/>
    <w:rsid w:val="001365DD"/>
    <w:rsid w:val="00137B28"/>
    <w:rsid w:val="0014112C"/>
    <w:rsid w:val="001428FB"/>
    <w:rsid w:val="00143201"/>
    <w:rsid w:val="001433AD"/>
    <w:rsid w:val="001463C2"/>
    <w:rsid w:val="0014642B"/>
    <w:rsid w:val="0014698B"/>
    <w:rsid w:val="00150741"/>
    <w:rsid w:val="00150754"/>
    <w:rsid w:val="0015081F"/>
    <w:rsid w:val="00150C47"/>
    <w:rsid w:val="00151231"/>
    <w:rsid w:val="0015138E"/>
    <w:rsid w:val="00152952"/>
    <w:rsid w:val="001552AA"/>
    <w:rsid w:val="00156238"/>
    <w:rsid w:val="001575D3"/>
    <w:rsid w:val="00157F2F"/>
    <w:rsid w:val="00161A55"/>
    <w:rsid w:val="00162AEB"/>
    <w:rsid w:val="001635B5"/>
    <w:rsid w:val="00165A46"/>
    <w:rsid w:val="00167EF3"/>
    <w:rsid w:val="001702A6"/>
    <w:rsid w:val="00170E36"/>
    <w:rsid w:val="0017143F"/>
    <w:rsid w:val="0017300B"/>
    <w:rsid w:val="00173332"/>
    <w:rsid w:val="001741B3"/>
    <w:rsid w:val="00174949"/>
    <w:rsid w:val="00177E01"/>
    <w:rsid w:val="001804B8"/>
    <w:rsid w:val="001808D9"/>
    <w:rsid w:val="00180B42"/>
    <w:rsid w:val="001810FD"/>
    <w:rsid w:val="00181B08"/>
    <w:rsid w:val="00184AC1"/>
    <w:rsid w:val="00184E5E"/>
    <w:rsid w:val="001857F6"/>
    <w:rsid w:val="00185C09"/>
    <w:rsid w:val="00186B86"/>
    <w:rsid w:val="001907F8"/>
    <w:rsid w:val="00190E3A"/>
    <w:rsid w:val="00192257"/>
    <w:rsid w:val="0019238E"/>
    <w:rsid w:val="00192EA1"/>
    <w:rsid w:val="00193D40"/>
    <w:rsid w:val="00193EB3"/>
    <w:rsid w:val="001940E3"/>
    <w:rsid w:val="0019479C"/>
    <w:rsid w:val="00195190"/>
    <w:rsid w:val="00195775"/>
    <w:rsid w:val="00196D5B"/>
    <w:rsid w:val="00197700"/>
    <w:rsid w:val="00197776"/>
    <w:rsid w:val="00197B6B"/>
    <w:rsid w:val="00197E2B"/>
    <w:rsid w:val="001A5B6D"/>
    <w:rsid w:val="001A62A3"/>
    <w:rsid w:val="001A6889"/>
    <w:rsid w:val="001B1792"/>
    <w:rsid w:val="001B31D1"/>
    <w:rsid w:val="001B4A53"/>
    <w:rsid w:val="001B679F"/>
    <w:rsid w:val="001B68DC"/>
    <w:rsid w:val="001B6FBA"/>
    <w:rsid w:val="001C1A17"/>
    <w:rsid w:val="001C2403"/>
    <w:rsid w:val="001C3465"/>
    <w:rsid w:val="001C3753"/>
    <w:rsid w:val="001C3FD1"/>
    <w:rsid w:val="001C5113"/>
    <w:rsid w:val="001C5CDA"/>
    <w:rsid w:val="001C65EB"/>
    <w:rsid w:val="001D0C9C"/>
    <w:rsid w:val="001D12FE"/>
    <w:rsid w:val="001D1397"/>
    <w:rsid w:val="001D1679"/>
    <w:rsid w:val="001D3844"/>
    <w:rsid w:val="001D5E22"/>
    <w:rsid w:val="001E06A5"/>
    <w:rsid w:val="001E0E79"/>
    <w:rsid w:val="001E1385"/>
    <w:rsid w:val="001E24EB"/>
    <w:rsid w:val="001E499E"/>
    <w:rsid w:val="001E4B52"/>
    <w:rsid w:val="001E4BE1"/>
    <w:rsid w:val="001E56ED"/>
    <w:rsid w:val="001E6A1B"/>
    <w:rsid w:val="001F01D8"/>
    <w:rsid w:val="001F0B20"/>
    <w:rsid w:val="001F0E82"/>
    <w:rsid w:val="001F2989"/>
    <w:rsid w:val="001F2EF4"/>
    <w:rsid w:val="001F499B"/>
    <w:rsid w:val="001F4B4D"/>
    <w:rsid w:val="001F4CE1"/>
    <w:rsid w:val="001F516F"/>
    <w:rsid w:val="001F561D"/>
    <w:rsid w:val="001F7836"/>
    <w:rsid w:val="00203072"/>
    <w:rsid w:val="00203077"/>
    <w:rsid w:val="002036E1"/>
    <w:rsid w:val="00203FC2"/>
    <w:rsid w:val="002069C3"/>
    <w:rsid w:val="00210355"/>
    <w:rsid w:val="0021086F"/>
    <w:rsid w:val="002112B6"/>
    <w:rsid w:val="00211778"/>
    <w:rsid w:val="00211DEC"/>
    <w:rsid w:val="00214B3A"/>
    <w:rsid w:val="002164A0"/>
    <w:rsid w:val="002169FE"/>
    <w:rsid w:val="002201C0"/>
    <w:rsid w:val="00220C2A"/>
    <w:rsid w:val="002233DF"/>
    <w:rsid w:val="00224312"/>
    <w:rsid w:val="00224779"/>
    <w:rsid w:val="00225D35"/>
    <w:rsid w:val="00226738"/>
    <w:rsid w:val="002277B6"/>
    <w:rsid w:val="00230355"/>
    <w:rsid w:val="002350EB"/>
    <w:rsid w:val="00236192"/>
    <w:rsid w:val="002373A9"/>
    <w:rsid w:val="002400DD"/>
    <w:rsid w:val="002408B9"/>
    <w:rsid w:val="00242B6F"/>
    <w:rsid w:val="00242D99"/>
    <w:rsid w:val="00243135"/>
    <w:rsid w:val="0024432E"/>
    <w:rsid w:val="00245FFB"/>
    <w:rsid w:val="002473AB"/>
    <w:rsid w:val="00247BDA"/>
    <w:rsid w:val="00247CF1"/>
    <w:rsid w:val="00250FFE"/>
    <w:rsid w:val="0025201D"/>
    <w:rsid w:val="00252517"/>
    <w:rsid w:val="0025266D"/>
    <w:rsid w:val="00252C56"/>
    <w:rsid w:val="00253183"/>
    <w:rsid w:val="00253659"/>
    <w:rsid w:val="002543E6"/>
    <w:rsid w:val="002565F2"/>
    <w:rsid w:val="0026399D"/>
    <w:rsid w:val="00264C8E"/>
    <w:rsid w:val="00265BE7"/>
    <w:rsid w:val="002664FA"/>
    <w:rsid w:val="002665EC"/>
    <w:rsid w:val="002669E5"/>
    <w:rsid w:val="00266A30"/>
    <w:rsid w:val="00267607"/>
    <w:rsid w:val="002677F7"/>
    <w:rsid w:val="00267CAB"/>
    <w:rsid w:val="00270608"/>
    <w:rsid w:val="00270810"/>
    <w:rsid w:val="00271691"/>
    <w:rsid w:val="00271AC5"/>
    <w:rsid w:val="00274128"/>
    <w:rsid w:val="0027727C"/>
    <w:rsid w:val="002773E3"/>
    <w:rsid w:val="00277533"/>
    <w:rsid w:val="00277612"/>
    <w:rsid w:val="00280157"/>
    <w:rsid w:val="00282AD7"/>
    <w:rsid w:val="00283ED2"/>
    <w:rsid w:val="00284082"/>
    <w:rsid w:val="00284406"/>
    <w:rsid w:val="002845B7"/>
    <w:rsid w:val="0028526C"/>
    <w:rsid w:val="002856BC"/>
    <w:rsid w:val="00286327"/>
    <w:rsid w:val="002876B1"/>
    <w:rsid w:val="0029179A"/>
    <w:rsid w:val="00291A40"/>
    <w:rsid w:val="00291F2D"/>
    <w:rsid w:val="00294DE1"/>
    <w:rsid w:val="002A01BF"/>
    <w:rsid w:val="002A0837"/>
    <w:rsid w:val="002A4EC9"/>
    <w:rsid w:val="002A5612"/>
    <w:rsid w:val="002A56D9"/>
    <w:rsid w:val="002A5B6E"/>
    <w:rsid w:val="002A5F74"/>
    <w:rsid w:val="002A62FB"/>
    <w:rsid w:val="002A63E0"/>
    <w:rsid w:val="002A730E"/>
    <w:rsid w:val="002B1421"/>
    <w:rsid w:val="002B206D"/>
    <w:rsid w:val="002B4C62"/>
    <w:rsid w:val="002B616A"/>
    <w:rsid w:val="002B79D9"/>
    <w:rsid w:val="002C0AA7"/>
    <w:rsid w:val="002C19A2"/>
    <w:rsid w:val="002C40A7"/>
    <w:rsid w:val="002C5281"/>
    <w:rsid w:val="002C55D6"/>
    <w:rsid w:val="002C5CEF"/>
    <w:rsid w:val="002C6503"/>
    <w:rsid w:val="002C668B"/>
    <w:rsid w:val="002D04CE"/>
    <w:rsid w:val="002D1442"/>
    <w:rsid w:val="002D2E4A"/>
    <w:rsid w:val="002D45C7"/>
    <w:rsid w:val="002D493E"/>
    <w:rsid w:val="002D67CE"/>
    <w:rsid w:val="002D6B66"/>
    <w:rsid w:val="002E0A56"/>
    <w:rsid w:val="002E1C40"/>
    <w:rsid w:val="002E2ABA"/>
    <w:rsid w:val="002E2D39"/>
    <w:rsid w:val="002E2EB0"/>
    <w:rsid w:val="002E4491"/>
    <w:rsid w:val="002E4A8D"/>
    <w:rsid w:val="002E51FA"/>
    <w:rsid w:val="002E55D6"/>
    <w:rsid w:val="002E667F"/>
    <w:rsid w:val="002E7A6C"/>
    <w:rsid w:val="002E7ECE"/>
    <w:rsid w:val="002F0734"/>
    <w:rsid w:val="002F138B"/>
    <w:rsid w:val="002F3422"/>
    <w:rsid w:val="002F353E"/>
    <w:rsid w:val="002F37BF"/>
    <w:rsid w:val="002F3FFC"/>
    <w:rsid w:val="002F5533"/>
    <w:rsid w:val="002F55DE"/>
    <w:rsid w:val="00302E73"/>
    <w:rsid w:val="0030446D"/>
    <w:rsid w:val="00304D8C"/>
    <w:rsid w:val="0030573B"/>
    <w:rsid w:val="0030622D"/>
    <w:rsid w:val="003069E4"/>
    <w:rsid w:val="00306AA6"/>
    <w:rsid w:val="00306CD0"/>
    <w:rsid w:val="0030769D"/>
    <w:rsid w:val="00307B09"/>
    <w:rsid w:val="003103D7"/>
    <w:rsid w:val="00311555"/>
    <w:rsid w:val="003131A0"/>
    <w:rsid w:val="003154B7"/>
    <w:rsid w:val="003174C7"/>
    <w:rsid w:val="0031782D"/>
    <w:rsid w:val="00324FF2"/>
    <w:rsid w:val="00325236"/>
    <w:rsid w:val="0032530E"/>
    <w:rsid w:val="00325D8D"/>
    <w:rsid w:val="0032781D"/>
    <w:rsid w:val="00327CBE"/>
    <w:rsid w:val="00330E24"/>
    <w:rsid w:val="00331500"/>
    <w:rsid w:val="0033277B"/>
    <w:rsid w:val="00332DF1"/>
    <w:rsid w:val="0033304E"/>
    <w:rsid w:val="0033399C"/>
    <w:rsid w:val="003348CD"/>
    <w:rsid w:val="0033773D"/>
    <w:rsid w:val="00340D69"/>
    <w:rsid w:val="00341165"/>
    <w:rsid w:val="00341C3E"/>
    <w:rsid w:val="00342A30"/>
    <w:rsid w:val="0034472B"/>
    <w:rsid w:val="00346059"/>
    <w:rsid w:val="0034687C"/>
    <w:rsid w:val="003507DE"/>
    <w:rsid w:val="00351289"/>
    <w:rsid w:val="00352303"/>
    <w:rsid w:val="00352D5C"/>
    <w:rsid w:val="00354086"/>
    <w:rsid w:val="003547EC"/>
    <w:rsid w:val="003571E7"/>
    <w:rsid w:val="00357CD2"/>
    <w:rsid w:val="00360DDB"/>
    <w:rsid w:val="003618B1"/>
    <w:rsid w:val="00362C27"/>
    <w:rsid w:val="00366E83"/>
    <w:rsid w:val="00370214"/>
    <w:rsid w:val="00371482"/>
    <w:rsid w:val="0037148A"/>
    <w:rsid w:val="00371572"/>
    <w:rsid w:val="003725FD"/>
    <w:rsid w:val="00373BED"/>
    <w:rsid w:val="00373E8A"/>
    <w:rsid w:val="00374C5C"/>
    <w:rsid w:val="003757D2"/>
    <w:rsid w:val="0037748C"/>
    <w:rsid w:val="0037778D"/>
    <w:rsid w:val="00380E90"/>
    <w:rsid w:val="0038340A"/>
    <w:rsid w:val="0038434E"/>
    <w:rsid w:val="0038444F"/>
    <w:rsid w:val="00385772"/>
    <w:rsid w:val="003862D9"/>
    <w:rsid w:val="0039153D"/>
    <w:rsid w:val="00391A17"/>
    <w:rsid w:val="00391EAA"/>
    <w:rsid w:val="00392BB8"/>
    <w:rsid w:val="0039584B"/>
    <w:rsid w:val="00396813"/>
    <w:rsid w:val="003A2C01"/>
    <w:rsid w:val="003A43A1"/>
    <w:rsid w:val="003A4BCC"/>
    <w:rsid w:val="003A4C66"/>
    <w:rsid w:val="003A53E5"/>
    <w:rsid w:val="003A54A7"/>
    <w:rsid w:val="003A579E"/>
    <w:rsid w:val="003A5D83"/>
    <w:rsid w:val="003A5FEB"/>
    <w:rsid w:val="003B0B2A"/>
    <w:rsid w:val="003B2714"/>
    <w:rsid w:val="003B65D3"/>
    <w:rsid w:val="003B6944"/>
    <w:rsid w:val="003B70C4"/>
    <w:rsid w:val="003C3624"/>
    <w:rsid w:val="003C4901"/>
    <w:rsid w:val="003C626E"/>
    <w:rsid w:val="003C6803"/>
    <w:rsid w:val="003C6E69"/>
    <w:rsid w:val="003D1A1F"/>
    <w:rsid w:val="003D1D2C"/>
    <w:rsid w:val="003D22D2"/>
    <w:rsid w:val="003D2F46"/>
    <w:rsid w:val="003D31C5"/>
    <w:rsid w:val="003D3243"/>
    <w:rsid w:val="003E081D"/>
    <w:rsid w:val="003E0E81"/>
    <w:rsid w:val="003E1A9A"/>
    <w:rsid w:val="003E21D4"/>
    <w:rsid w:val="003E27F6"/>
    <w:rsid w:val="003E3378"/>
    <w:rsid w:val="003F05C1"/>
    <w:rsid w:val="003F114A"/>
    <w:rsid w:val="003F13B1"/>
    <w:rsid w:val="003F54AC"/>
    <w:rsid w:val="003F67DC"/>
    <w:rsid w:val="00403557"/>
    <w:rsid w:val="004046E7"/>
    <w:rsid w:val="00405999"/>
    <w:rsid w:val="004062F2"/>
    <w:rsid w:val="00410365"/>
    <w:rsid w:val="0041229A"/>
    <w:rsid w:val="0041238B"/>
    <w:rsid w:val="004127E1"/>
    <w:rsid w:val="00413291"/>
    <w:rsid w:val="00414A56"/>
    <w:rsid w:val="00415875"/>
    <w:rsid w:val="00415ED3"/>
    <w:rsid w:val="004164CF"/>
    <w:rsid w:val="004229C8"/>
    <w:rsid w:val="00423E48"/>
    <w:rsid w:val="00424B38"/>
    <w:rsid w:val="00424B5A"/>
    <w:rsid w:val="00427AEA"/>
    <w:rsid w:val="00430A6C"/>
    <w:rsid w:val="004319F6"/>
    <w:rsid w:val="00431A03"/>
    <w:rsid w:val="00433932"/>
    <w:rsid w:val="0043544A"/>
    <w:rsid w:val="00436921"/>
    <w:rsid w:val="004370B8"/>
    <w:rsid w:val="0043792E"/>
    <w:rsid w:val="00440663"/>
    <w:rsid w:val="00440D93"/>
    <w:rsid w:val="0044170E"/>
    <w:rsid w:val="00441FB7"/>
    <w:rsid w:val="00442401"/>
    <w:rsid w:val="00442BE2"/>
    <w:rsid w:val="00444D68"/>
    <w:rsid w:val="00444D88"/>
    <w:rsid w:val="00446153"/>
    <w:rsid w:val="00446AF6"/>
    <w:rsid w:val="00447F96"/>
    <w:rsid w:val="00453A26"/>
    <w:rsid w:val="00453F1F"/>
    <w:rsid w:val="004558B4"/>
    <w:rsid w:val="00457E6C"/>
    <w:rsid w:val="0046244F"/>
    <w:rsid w:val="00462600"/>
    <w:rsid w:val="00462EA0"/>
    <w:rsid w:val="00465973"/>
    <w:rsid w:val="0047261B"/>
    <w:rsid w:val="004729C7"/>
    <w:rsid w:val="004730E2"/>
    <w:rsid w:val="00475B8E"/>
    <w:rsid w:val="00476F64"/>
    <w:rsid w:val="00477E88"/>
    <w:rsid w:val="004810EB"/>
    <w:rsid w:val="00482000"/>
    <w:rsid w:val="00482074"/>
    <w:rsid w:val="00483704"/>
    <w:rsid w:val="00483D04"/>
    <w:rsid w:val="004854C7"/>
    <w:rsid w:val="0048727A"/>
    <w:rsid w:val="004905F6"/>
    <w:rsid w:val="00492EBA"/>
    <w:rsid w:val="00493B89"/>
    <w:rsid w:val="00494775"/>
    <w:rsid w:val="004956B6"/>
    <w:rsid w:val="00497583"/>
    <w:rsid w:val="004A014A"/>
    <w:rsid w:val="004A014C"/>
    <w:rsid w:val="004A04CD"/>
    <w:rsid w:val="004A15CB"/>
    <w:rsid w:val="004A3B12"/>
    <w:rsid w:val="004A5290"/>
    <w:rsid w:val="004B14E0"/>
    <w:rsid w:val="004B28B1"/>
    <w:rsid w:val="004B322D"/>
    <w:rsid w:val="004B504B"/>
    <w:rsid w:val="004B70A7"/>
    <w:rsid w:val="004B737E"/>
    <w:rsid w:val="004B7B55"/>
    <w:rsid w:val="004C0980"/>
    <w:rsid w:val="004C0F39"/>
    <w:rsid w:val="004C11AF"/>
    <w:rsid w:val="004C1D2E"/>
    <w:rsid w:val="004C2110"/>
    <w:rsid w:val="004C3077"/>
    <w:rsid w:val="004C3993"/>
    <w:rsid w:val="004C42F8"/>
    <w:rsid w:val="004C4E7F"/>
    <w:rsid w:val="004C51C2"/>
    <w:rsid w:val="004C5697"/>
    <w:rsid w:val="004C6995"/>
    <w:rsid w:val="004C6E57"/>
    <w:rsid w:val="004C7899"/>
    <w:rsid w:val="004D0DF4"/>
    <w:rsid w:val="004D194E"/>
    <w:rsid w:val="004D2212"/>
    <w:rsid w:val="004D2ACA"/>
    <w:rsid w:val="004D5E5E"/>
    <w:rsid w:val="004D697B"/>
    <w:rsid w:val="004E43DC"/>
    <w:rsid w:val="004E5026"/>
    <w:rsid w:val="004E514B"/>
    <w:rsid w:val="004E5E32"/>
    <w:rsid w:val="004E72E2"/>
    <w:rsid w:val="004E7871"/>
    <w:rsid w:val="004F2223"/>
    <w:rsid w:val="004F2C1F"/>
    <w:rsid w:val="004F3EF4"/>
    <w:rsid w:val="004F6275"/>
    <w:rsid w:val="004F6654"/>
    <w:rsid w:val="005019EB"/>
    <w:rsid w:val="00504717"/>
    <w:rsid w:val="00510E14"/>
    <w:rsid w:val="005138FF"/>
    <w:rsid w:val="00514A9B"/>
    <w:rsid w:val="005211F3"/>
    <w:rsid w:val="00521539"/>
    <w:rsid w:val="00522A6A"/>
    <w:rsid w:val="00524771"/>
    <w:rsid w:val="00524CFE"/>
    <w:rsid w:val="00525DB4"/>
    <w:rsid w:val="005317F2"/>
    <w:rsid w:val="005320B9"/>
    <w:rsid w:val="00532163"/>
    <w:rsid w:val="005324C0"/>
    <w:rsid w:val="00533EB2"/>
    <w:rsid w:val="00534301"/>
    <w:rsid w:val="00536087"/>
    <w:rsid w:val="00536E98"/>
    <w:rsid w:val="00540DDD"/>
    <w:rsid w:val="0054146A"/>
    <w:rsid w:val="00541F01"/>
    <w:rsid w:val="0054254C"/>
    <w:rsid w:val="00543E2E"/>
    <w:rsid w:val="00543F4F"/>
    <w:rsid w:val="005442A7"/>
    <w:rsid w:val="005455BC"/>
    <w:rsid w:val="005460C8"/>
    <w:rsid w:val="00546E7C"/>
    <w:rsid w:val="005478F1"/>
    <w:rsid w:val="00551046"/>
    <w:rsid w:val="00551CB1"/>
    <w:rsid w:val="00552235"/>
    <w:rsid w:val="00552E11"/>
    <w:rsid w:val="005533A4"/>
    <w:rsid w:val="005549FA"/>
    <w:rsid w:val="00554C9C"/>
    <w:rsid w:val="00555DE3"/>
    <w:rsid w:val="005567F3"/>
    <w:rsid w:val="00557A14"/>
    <w:rsid w:val="00564F71"/>
    <w:rsid w:val="005651CA"/>
    <w:rsid w:val="0056579A"/>
    <w:rsid w:val="00565803"/>
    <w:rsid w:val="0056598E"/>
    <w:rsid w:val="005673B7"/>
    <w:rsid w:val="00567D73"/>
    <w:rsid w:val="0057123F"/>
    <w:rsid w:val="0057342E"/>
    <w:rsid w:val="00580509"/>
    <w:rsid w:val="00582E23"/>
    <w:rsid w:val="00582F2A"/>
    <w:rsid w:val="00583298"/>
    <w:rsid w:val="00584390"/>
    <w:rsid w:val="00586B28"/>
    <w:rsid w:val="00587378"/>
    <w:rsid w:val="0058739B"/>
    <w:rsid w:val="00587807"/>
    <w:rsid w:val="00587EE4"/>
    <w:rsid w:val="005915F5"/>
    <w:rsid w:val="00591D6A"/>
    <w:rsid w:val="0059759D"/>
    <w:rsid w:val="005A06ED"/>
    <w:rsid w:val="005A1488"/>
    <w:rsid w:val="005A1DB8"/>
    <w:rsid w:val="005A2D21"/>
    <w:rsid w:val="005A4033"/>
    <w:rsid w:val="005A4DB4"/>
    <w:rsid w:val="005A7399"/>
    <w:rsid w:val="005B093E"/>
    <w:rsid w:val="005B122C"/>
    <w:rsid w:val="005B375E"/>
    <w:rsid w:val="005B4537"/>
    <w:rsid w:val="005B4711"/>
    <w:rsid w:val="005B4CD9"/>
    <w:rsid w:val="005B512A"/>
    <w:rsid w:val="005B5289"/>
    <w:rsid w:val="005B637F"/>
    <w:rsid w:val="005B75EA"/>
    <w:rsid w:val="005C0637"/>
    <w:rsid w:val="005C06F2"/>
    <w:rsid w:val="005C1EC5"/>
    <w:rsid w:val="005C1F9D"/>
    <w:rsid w:val="005C292C"/>
    <w:rsid w:val="005C2C84"/>
    <w:rsid w:val="005C4E7A"/>
    <w:rsid w:val="005C54BB"/>
    <w:rsid w:val="005C625B"/>
    <w:rsid w:val="005C69DB"/>
    <w:rsid w:val="005C77ED"/>
    <w:rsid w:val="005D1EB6"/>
    <w:rsid w:val="005D6A78"/>
    <w:rsid w:val="005D7FBA"/>
    <w:rsid w:val="005E09AA"/>
    <w:rsid w:val="005E0B10"/>
    <w:rsid w:val="005E1248"/>
    <w:rsid w:val="005E17B9"/>
    <w:rsid w:val="005E22AA"/>
    <w:rsid w:val="005E272A"/>
    <w:rsid w:val="005E33B1"/>
    <w:rsid w:val="005E47C4"/>
    <w:rsid w:val="005E53DC"/>
    <w:rsid w:val="005E6940"/>
    <w:rsid w:val="005E7766"/>
    <w:rsid w:val="005F1042"/>
    <w:rsid w:val="005F1E07"/>
    <w:rsid w:val="005F1F7B"/>
    <w:rsid w:val="005F20B1"/>
    <w:rsid w:val="005F2B68"/>
    <w:rsid w:val="005F2EA7"/>
    <w:rsid w:val="005F4AC2"/>
    <w:rsid w:val="005F4F15"/>
    <w:rsid w:val="005F7AA6"/>
    <w:rsid w:val="00600073"/>
    <w:rsid w:val="00600582"/>
    <w:rsid w:val="00600FB7"/>
    <w:rsid w:val="00602609"/>
    <w:rsid w:val="0060391C"/>
    <w:rsid w:val="00603BD5"/>
    <w:rsid w:val="00603BE3"/>
    <w:rsid w:val="00604680"/>
    <w:rsid w:val="006161A0"/>
    <w:rsid w:val="00617EA0"/>
    <w:rsid w:val="0062189D"/>
    <w:rsid w:val="00622AC6"/>
    <w:rsid w:val="006231C5"/>
    <w:rsid w:val="0062367A"/>
    <w:rsid w:val="00624DF3"/>
    <w:rsid w:val="006255A3"/>
    <w:rsid w:val="0062724E"/>
    <w:rsid w:val="0062742A"/>
    <w:rsid w:val="00627B1B"/>
    <w:rsid w:val="00627B40"/>
    <w:rsid w:val="00632ADD"/>
    <w:rsid w:val="00632DCF"/>
    <w:rsid w:val="00634851"/>
    <w:rsid w:val="00635841"/>
    <w:rsid w:val="00637DB9"/>
    <w:rsid w:val="00641985"/>
    <w:rsid w:val="00641AAC"/>
    <w:rsid w:val="00641FF1"/>
    <w:rsid w:val="00642610"/>
    <w:rsid w:val="00642952"/>
    <w:rsid w:val="00642D42"/>
    <w:rsid w:val="0064360D"/>
    <w:rsid w:val="00644957"/>
    <w:rsid w:val="00647489"/>
    <w:rsid w:val="00647E81"/>
    <w:rsid w:val="006517FB"/>
    <w:rsid w:val="00653A9A"/>
    <w:rsid w:val="006549EA"/>
    <w:rsid w:val="00655A12"/>
    <w:rsid w:val="00660555"/>
    <w:rsid w:val="00662029"/>
    <w:rsid w:val="006627C6"/>
    <w:rsid w:val="006634A5"/>
    <w:rsid w:val="00663C67"/>
    <w:rsid w:val="0066495E"/>
    <w:rsid w:val="00664DDC"/>
    <w:rsid w:val="00667115"/>
    <w:rsid w:val="006674D6"/>
    <w:rsid w:val="006709A1"/>
    <w:rsid w:val="006714B9"/>
    <w:rsid w:val="0067153D"/>
    <w:rsid w:val="0067193E"/>
    <w:rsid w:val="00671AE5"/>
    <w:rsid w:val="00673194"/>
    <w:rsid w:val="006736C3"/>
    <w:rsid w:val="00674506"/>
    <w:rsid w:val="006749FD"/>
    <w:rsid w:val="00674B03"/>
    <w:rsid w:val="00674C7E"/>
    <w:rsid w:val="006769DB"/>
    <w:rsid w:val="00677778"/>
    <w:rsid w:val="00680D85"/>
    <w:rsid w:val="006820CA"/>
    <w:rsid w:val="00683094"/>
    <w:rsid w:val="00683108"/>
    <w:rsid w:val="00683306"/>
    <w:rsid w:val="006844F0"/>
    <w:rsid w:val="00684CAD"/>
    <w:rsid w:val="00686E66"/>
    <w:rsid w:val="00690906"/>
    <w:rsid w:val="00690CF2"/>
    <w:rsid w:val="0069365A"/>
    <w:rsid w:val="00693ED1"/>
    <w:rsid w:val="00693FDF"/>
    <w:rsid w:val="00694834"/>
    <w:rsid w:val="006954E9"/>
    <w:rsid w:val="00696445"/>
    <w:rsid w:val="006979C5"/>
    <w:rsid w:val="006A04A6"/>
    <w:rsid w:val="006A2DBE"/>
    <w:rsid w:val="006A38CB"/>
    <w:rsid w:val="006A3BBB"/>
    <w:rsid w:val="006A4214"/>
    <w:rsid w:val="006A5FBB"/>
    <w:rsid w:val="006A713A"/>
    <w:rsid w:val="006B297F"/>
    <w:rsid w:val="006B3C93"/>
    <w:rsid w:val="006B494C"/>
    <w:rsid w:val="006B4E0C"/>
    <w:rsid w:val="006B5578"/>
    <w:rsid w:val="006B72AB"/>
    <w:rsid w:val="006B78DD"/>
    <w:rsid w:val="006C10F1"/>
    <w:rsid w:val="006C26ED"/>
    <w:rsid w:val="006C271C"/>
    <w:rsid w:val="006C3302"/>
    <w:rsid w:val="006C434D"/>
    <w:rsid w:val="006C52F6"/>
    <w:rsid w:val="006C5340"/>
    <w:rsid w:val="006C5E33"/>
    <w:rsid w:val="006C61D8"/>
    <w:rsid w:val="006D0234"/>
    <w:rsid w:val="006D02BC"/>
    <w:rsid w:val="006D4C3B"/>
    <w:rsid w:val="006D5067"/>
    <w:rsid w:val="006D65BD"/>
    <w:rsid w:val="006E0330"/>
    <w:rsid w:val="006E0717"/>
    <w:rsid w:val="006E473B"/>
    <w:rsid w:val="006E66FE"/>
    <w:rsid w:val="006E6CF8"/>
    <w:rsid w:val="006E7605"/>
    <w:rsid w:val="006E7E59"/>
    <w:rsid w:val="006F221C"/>
    <w:rsid w:val="006F434C"/>
    <w:rsid w:val="006F47F6"/>
    <w:rsid w:val="006F5AF4"/>
    <w:rsid w:val="006F6BF4"/>
    <w:rsid w:val="006F7EE3"/>
    <w:rsid w:val="007054D5"/>
    <w:rsid w:val="0070708B"/>
    <w:rsid w:val="007070FD"/>
    <w:rsid w:val="00707A39"/>
    <w:rsid w:val="007109B3"/>
    <w:rsid w:val="007127D4"/>
    <w:rsid w:val="00712E3D"/>
    <w:rsid w:val="00713417"/>
    <w:rsid w:val="00713A63"/>
    <w:rsid w:val="00713E37"/>
    <w:rsid w:val="007144F7"/>
    <w:rsid w:val="007151B7"/>
    <w:rsid w:val="00715AA9"/>
    <w:rsid w:val="007163C0"/>
    <w:rsid w:val="007164C9"/>
    <w:rsid w:val="00716F20"/>
    <w:rsid w:val="0072183B"/>
    <w:rsid w:val="00721EAA"/>
    <w:rsid w:val="00722CCB"/>
    <w:rsid w:val="007262BA"/>
    <w:rsid w:val="007279F8"/>
    <w:rsid w:val="007311A4"/>
    <w:rsid w:val="0073166F"/>
    <w:rsid w:val="00731826"/>
    <w:rsid w:val="00732D70"/>
    <w:rsid w:val="00733E8F"/>
    <w:rsid w:val="00734EA2"/>
    <w:rsid w:val="00735FE5"/>
    <w:rsid w:val="0073797F"/>
    <w:rsid w:val="00737BAE"/>
    <w:rsid w:val="00741950"/>
    <w:rsid w:val="00742E02"/>
    <w:rsid w:val="007430BB"/>
    <w:rsid w:val="007458CB"/>
    <w:rsid w:val="00746096"/>
    <w:rsid w:val="0074688B"/>
    <w:rsid w:val="00746BFA"/>
    <w:rsid w:val="00746FFD"/>
    <w:rsid w:val="00747EEE"/>
    <w:rsid w:val="00750101"/>
    <w:rsid w:val="007502C3"/>
    <w:rsid w:val="0075113F"/>
    <w:rsid w:val="00751B4C"/>
    <w:rsid w:val="007521BF"/>
    <w:rsid w:val="007568B7"/>
    <w:rsid w:val="00757642"/>
    <w:rsid w:val="007613DD"/>
    <w:rsid w:val="00761B1E"/>
    <w:rsid w:val="00762153"/>
    <w:rsid w:val="00771BB7"/>
    <w:rsid w:val="00772269"/>
    <w:rsid w:val="00772A9D"/>
    <w:rsid w:val="00773DD4"/>
    <w:rsid w:val="0077406A"/>
    <w:rsid w:val="0077467A"/>
    <w:rsid w:val="00777100"/>
    <w:rsid w:val="00777415"/>
    <w:rsid w:val="00777837"/>
    <w:rsid w:val="00784634"/>
    <w:rsid w:val="0078475F"/>
    <w:rsid w:val="00784912"/>
    <w:rsid w:val="00784A62"/>
    <w:rsid w:val="00784A69"/>
    <w:rsid w:val="00785992"/>
    <w:rsid w:val="00787836"/>
    <w:rsid w:val="00787B09"/>
    <w:rsid w:val="00787C7B"/>
    <w:rsid w:val="00794AAD"/>
    <w:rsid w:val="00795D52"/>
    <w:rsid w:val="007A05C1"/>
    <w:rsid w:val="007A09FC"/>
    <w:rsid w:val="007A2081"/>
    <w:rsid w:val="007A2BD5"/>
    <w:rsid w:val="007A42A2"/>
    <w:rsid w:val="007A441A"/>
    <w:rsid w:val="007A4CFB"/>
    <w:rsid w:val="007A63D8"/>
    <w:rsid w:val="007B3F35"/>
    <w:rsid w:val="007B4D16"/>
    <w:rsid w:val="007B5286"/>
    <w:rsid w:val="007B75A6"/>
    <w:rsid w:val="007C074A"/>
    <w:rsid w:val="007C0802"/>
    <w:rsid w:val="007C4B94"/>
    <w:rsid w:val="007C55C0"/>
    <w:rsid w:val="007C5A46"/>
    <w:rsid w:val="007C5B3D"/>
    <w:rsid w:val="007C71FB"/>
    <w:rsid w:val="007D0470"/>
    <w:rsid w:val="007D0565"/>
    <w:rsid w:val="007D07BE"/>
    <w:rsid w:val="007D08A1"/>
    <w:rsid w:val="007D0996"/>
    <w:rsid w:val="007D0F08"/>
    <w:rsid w:val="007D1474"/>
    <w:rsid w:val="007D4551"/>
    <w:rsid w:val="007D7212"/>
    <w:rsid w:val="007E1FAF"/>
    <w:rsid w:val="007E276E"/>
    <w:rsid w:val="007E39B2"/>
    <w:rsid w:val="007E4673"/>
    <w:rsid w:val="007E53CE"/>
    <w:rsid w:val="007F0068"/>
    <w:rsid w:val="007F2A34"/>
    <w:rsid w:val="007F616A"/>
    <w:rsid w:val="007F6C88"/>
    <w:rsid w:val="008009FD"/>
    <w:rsid w:val="00800A76"/>
    <w:rsid w:val="00802A90"/>
    <w:rsid w:val="00802B7A"/>
    <w:rsid w:val="008031A9"/>
    <w:rsid w:val="00803EB7"/>
    <w:rsid w:val="00807AA6"/>
    <w:rsid w:val="008121D9"/>
    <w:rsid w:val="00812CFD"/>
    <w:rsid w:val="008131C6"/>
    <w:rsid w:val="0081495C"/>
    <w:rsid w:val="008155B7"/>
    <w:rsid w:val="008209D1"/>
    <w:rsid w:val="0082141B"/>
    <w:rsid w:val="00822989"/>
    <w:rsid w:val="008232E3"/>
    <w:rsid w:val="00825C73"/>
    <w:rsid w:val="008273C5"/>
    <w:rsid w:val="00830A54"/>
    <w:rsid w:val="00831732"/>
    <w:rsid w:val="00832D18"/>
    <w:rsid w:val="0083345B"/>
    <w:rsid w:val="00833C16"/>
    <w:rsid w:val="00834368"/>
    <w:rsid w:val="008349EC"/>
    <w:rsid w:val="0083605E"/>
    <w:rsid w:val="00837C9F"/>
    <w:rsid w:val="008402AE"/>
    <w:rsid w:val="008405B1"/>
    <w:rsid w:val="008406E6"/>
    <w:rsid w:val="008422B3"/>
    <w:rsid w:val="0084300E"/>
    <w:rsid w:val="00843414"/>
    <w:rsid w:val="00843611"/>
    <w:rsid w:val="00844C38"/>
    <w:rsid w:val="00847B75"/>
    <w:rsid w:val="008505EB"/>
    <w:rsid w:val="00850B8E"/>
    <w:rsid w:val="0085232B"/>
    <w:rsid w:val="00855786"/>
    <w:rsid w:val="00855D6B"/>
    <w:rsid w:val="00856877"/>
    <w:rsid w:val="008574ED"/>
    <w:rsid w:val="00857EC5"/>
    <w:rsid w:val="00861A42"/>
    <w:rsid w:val="008640A8"/>
    <w:rsid w:val="0086604F"/>
    <w:rsid w:val="008712C2"/>
    <w:rsid w:val="00874E42"/>
    <w:rsid w:val="00874FBC"/>
    <w:rsid w:val="0087663B"/>
    <w:rsid w:val="00876C56"/>
    <w:rsid w:val="00881C71"/>
    <w:rsid w:val="00883341"/>
    <w:rsid w:val="008841DA"/>
    <w:rsid w:val="0088434D"/>
    <w:rsid w:val="00885F03"/>
    <w:rsid w:val="008871B8"/>
    <w:rsid w:val="0088744D"/>
    <w:rsid w:val="00890FBF"/>
    <w:rsid w:val="0089114A"/>
    <w:rsid w:val="0089142C"/>
    <w:rsid w:val="0089216E"/>
    <w:rsid w:val="008927B3"/>
    <w:rsid w:val="00893086"/>
    <w:rsid w:val="00893467"/>
    <w:rsid w:val="00893F4E"/>
    <w:rsid w:val="00894111"/>
    <w:rsid w:val="0089444D"/>
    <w:rsid w:val="008A294A"/>
    <w:rsid w:val="008A3292"/>
    <w:rsid w:val="008A52CC"/>
    <w:rsid w:val="008A72EF"/>
    <w:rsid w:val="008B01B5"/>
    <w:rsid w:val="008B23C9"/>
    <w:rsid w:val="008B3F19"/>
    <w:rsid w:val="008B4E35"/>
    <w:rsid w:val="008B5159"/>
    <w:rsid w:val="008B53AC"/>
    <w:rsid w:val="008B59C8"/>
    <w:rsid w:val="008B6417"/>
    <w:rsid w:val="008C0BA0"/>
    <w:rsid w:val="008C0EF2"/>
    <w:rsid w:val="008C2364"/>
    <w:rsid w:val="008C4662"/>
    <w:rsid w:val="008C49F5"/>
    <w:rsid w:val="008C5C26"/>
    <w:rsid w:val="008D0D22"/>
    <w:rsid w:val="008D204C"/>
    <w:rsid w:val="008D25DF"/>
    <w:rsid w:val="008D267D"/>
    <w:rsid w:val="008D2856"/>
    <w:rsid w:val="008D3507"/>
    <w:rsid w:val="008D5BE6"/>
    <w:rsid w:val="008D6108"/>
    <w:rsid w:val="008D6505"/>
    <w:rsid w:val="008D7996"/>
    <w:rsid w:val="008E09DD"/>
    <w:rsid w:val="008E341E"/>
    <w:rsid w:val="008E41D3"/>
    <w:rsid w:val="008E537E"/>
    <w:rsid w:val="008E5CD0"/>
    <w:rsid w:val="008E5EA4"/>
    <w:rsid w:val="008E6BA8"/>
    <w:rsid w:val="008F027F"/>
    <w:rsid w:val="008F1ED4"/>
    <w:rsid w:val="008F499E"/>
    <w:rsid w:val="008F4AC2"/>
    <w:rsid w:val="008F5AF7"/>
    <w:rsid w:val="008F6005"/>
    <w:rsid w:val="008F6DB2"/>
    <w:rsid w:val="009012D1"/>
    <w:rsid w:val="009031F6"/>
    <w:rsid w:val="0090472B"/>
    <w:rsid w:val="00904D52"/>
    <w:rsid w:val="00907F9D"/>
    <w:rsid w:val="00912161"/>
    <w:rsid w:val="00912846"/>
    <w:rsid w:val="00912943"/>
    <w:rsid w:val="00912EAB"/>
    <w:rsid w:val="009147FD"/>
    <w:rsid w:val="00916678"/>
    <w:rsid w:val="009166DC"/>
    <w:rsid w:val="0092035C"/>
    <w:rsid w:val="00920E0F"/>
    <w:rsid w:val="00921330"/>
    <w:rsid w:val="00921CC2"/>
    <w:rsid w:val="00921F7B"/>
    <w:rsid w:val="009221FF"/>
    <w:rsid w:val="009222FC"/>
    <w:rsid w:val="009225CF"/>
    <w:rsid w:val="009247B2"/>
    <w:rsid w:val="00924929"/>
    <w:rsid w:val="00924D1C"/>
    <w:rsid w:val="00925132"/>
    <w:rsid w:val="00925FD4"/>
    <w:rsid w:val="009269E3"/>
    <w:rsid w:val="00926FCC"/>
    <w:rsid w:val="00932DFD"/>
    <w:rsid w:val="00933A88"/>
    <w:rsid w:val="00934AF8"/>
    <w:rsid w:val="00934D82"/>
    <w:rsid w:val="00935501"/>
    <w:rsid w:val="009402F3"/>
    <w:rsid w:val="00940877"/>
    <w:rsid w:val="009431FE"/>
    <w:rsid w:val="00943CE4"/>
    <w:rsid w:val="009447CA"/>
    <w:rsid w:val="00944943"/>
    <w:rsid w:val="00945A54"/>
    <w:rsid w:val="00945D3D"/>
    <w:rsid w:val="0094621F"/>
    <w:rsid w:val="00946845"/>
    <w:rsid w:val="00947DD0"/>
    <w:rsid w:val="00950B6D"/>
    <w:rsid w:val="00952D6C"/>
    <w:rsid w:val="0095302F"/>
    <w:rsid w:val="00954D6A"/>
    <w:rsid w:val="00954D9D"/>
    <w:rsid w:val="00955943"/>
    <w:rsid w:val="00955B22"/>
    <w:rsid w:val="00956326"/>
    <w:rsid w:val="00960782"/>
    <w:rsid w:val="00961308"/>
    <w:rsid w:val="00963204"/>
    <w:rsid w:val="00964EFB"/>
    <w:rsid w:val="009671C5"/>
    <w:rsid w:val="009672E9"/>
    <w:rsid w:val="009673BE"/>
    <w:rsid w:val="00970690"/>
    <w:rsid w:val="00970AEF"/>
    <w:rsid w:val="00970F38"/>
    <w:rsid w:val="009717C3"/>
    <w:rsid w:val="00971B0A"/>
    <w:rsid w:val="009721A4"/>
    <w:rsid w:val="009726BB"/>
    <w:rsid w:val="0097282A"/>
    <w:rsid w:val="00972FDB"/>
    <w:rsid w:val="00973008"/>
    <w:rsid w:val="00974C0A"/>
    <w:rsid w:val="00975287"/>
    <w:rsid w:val="00975F28"/>
    <w:rsid w:val="00976FE9"/>
    <w:rsid w:val="00976FF7"/>
    <w:rsid w:val="00977010"/>
    <w:rsid w:val="00982BD1"/>
    <w:rsid w:val="00984DC4"/>
    <w:rsid w:val="0098525D"/>
    <w:rsid w:val="009859A6"/>
    <w:rsid w:val="00986824"/>
    <w:rsid w:val="0098733E"/>
    <w:rsid w:val="009875E2"/>
    <w:rsid w:val="00987F89"/>
    <w:rsid w:val="00990788"/>
    <w:rsid w:val="00992040"/>
    <w:rsid w:val="00992612"/>
    <w:rsid w:val="00992D3F"/>
    <w:rsid w:val="00995E74"/>
    <w:rsid w:val="00997630"/>
    <w:rsid w:val="00997E01"/>
    <w:rsid w:val="009A00D6"/>
    <w:rsid w:val="009A1AE0"/>
    <w:rsid w:val="009A28A0"/>
    <w:rsid w:val="009A2932"/>
    <w:rsid w:val="009A29F7"/>
    <w:rsid w:val="009A3548"/>
    <w:rsid w:val="009A3E1E"/>
    <w:rsid w:val="009B10B9"/>
    <w:rsid w:val="009B32F1"/>
    <w:rsid w:val="009B7005"/>
    <w:rsid w:val="009B7988"/>
    <w:rsid w:val="009C0454"/>
    <w:rsid w:val="009C0E58"/>
    <w:rsid w:val="009C0EB7"/>
    <w:rsid w:val="009C20B7"/>
    <w:rsid w:val="009C307C"/>
    <w:rsid w:val="009C36E8"/>
    <w:rsid w:val="009C3860"/>
    <w:rsid w:val="009C6F10"/>
    <w:rsid w:val="009C771F"/>
    <w:rsid w:val="009D06D6"/>
    <w:rsid w:val="009D08EF"/>
    <w:rsid w:val="009D09DD"/>
    <w:rsid w:val="009D118F"/>
    <w:rsid w:val="009D1C02"/>
    <w:rsid w:val="009D3613"/>
    <w:rsid w:val="009D38A1"/>
    <w:rsid w:val="009D42A6"/>
    <w:rsid w:val="009D4BB2"/>
    <w:rsid w:val="009D4F81"/>
    <w:rsid w:val="009D5A50"/>
    <w:rsid w:val="009D6588"/>
    <w:rsid w:val="009D70F5"/>
    <w:rsid w:val="009D757E"/>
    <w:rsid w:val="009E11B4"/>
    <w:rsid w:val="009E12B3"/>
    <w:rsid w:val="009E31AE"/>
    <w:rsid w:val="009E7197"/>
    <w:rsid w:val="009E7EF8"/>
    <w:rsid w:val="009F08C3"/>
    <w:rsid w:val="009F1767"/>
    <w:rsid w:val="009F2392"/>
    <w:rsid w:val="009F304A"/>
    <w:rsid w:val="009F606D"/>
    <w:rsid w:val="009F742D"/>
    <w:rsid w:val="009F7569"/>
    <w:rsid w:val="009F7A09"/>
    <w:rsid w:val="00A005D0"/>
    <w:rsid w:val="00A006D1"/>
    <w:rsid w:val="00A00778"/>
    <w:rsid w:val="00A01F5A"/>
    <w:rsid w:val="00A02437"/>
    <w:rsid w:val="00A03A1B"/>
    <w:rsid w:val="00A04A44"/>
    <w:rsid w:val="00A0508F"/>
    <w:rsid w:val="00A05E97"/>
    <w:rsid w:val="00A0660C"/>
    <w:rsid w:val="00A069F7"/>
    <w:rsid w:val="00A06A54"/>
    <w:rsid w:val="00A1471B"/>
    <w:rsid w:val="00A15913"/>
    <w:rsid w:val="00A177F1"/>
    <w:rsid w:val="00A2058F"/>
    <w:rsid w:val="00A206FD"/>
    <w:rsid w:val="00A216A3"/>
    <w:rsid w:val="00A22EF0"/>
    <w:rsid w:val="00A23072"/>
    <w:rsid w:val="00A2442D"/>
    <w:rsid w:val="00A245F8"/>
    <w:rsid w:val="00A258C6"/>
    <w:rsid w:val="00A25D2E"/>
    <w:rsid w:val="00A26A41"/>
    <w:rsid w:val="00A26EC0"/>
    <w:rsid w:val="00A27192"/>
    <w:rsid w:val="00A338E7"/>
    <w:rsid w:val="00A356B3"/>
    <w:rsid w:val="00A35723"/>
    <w:rsid w:val="00A35D21"/>
    <w:rsid w:val="00A35E23"/>
    <w:rsid w:val="00A363F1"/>
    <w:rsid w:val="00A402A8"/>
    <w:rsid w:val="00A41229"/>
    <w:rsid w:val="00A42D81"/>
    <w:rsid w:val="00A43518"/>
    <w:rsid w:val="00A43866"/>
    <w:rsid w:val="00A43893"/>
    <w:rsid w:val="00A43BDF"/>
    <w:rsid w:val="00A44ED2"/>
    <w:rsid w:val="00A45E76"/>
    <w:rsid w:val="00A46128"/>
    <w:rsid w:val="00A4689A"/>
    <w:rsid w:val="00A4777F"/>
    <w:rsid w:val="00A51235"/>
    <w:rsid w:val="00A53EBA"/>
    <w:rsid w:val="00A548BF"/>
    <w:rsid w:val="00A54BAA"/>
    <w:rsid w:val="00A55A9A"/>
    <w:rsid w:val="00A575FC"/>
    <w:rsid w:val="00A60518"/>
    <w:rsid w:val="00A63803"/>
    <w:rsid w:val="00A65E73"/>
    <w:rsid w:val="00A702A8"/>
    <w:rsid w:val="00A70330"/>
    <w:rsid w:val="00A70B29"/>
    <w:rsid w:val="00A7123B"/>
    <w:rsid w:val="00A71CB9"/>
    <w:rsid w:val="00A72F94"/>
    <w:rsid w:val="00A73B00"/>
    <w:rsid w:val="00A73DA0"/>
    <w:rsid w:val="00A747A0"/>
    <w:rsid w:val="00A76847"/>
    <w:rsid w:val="00A76AFA"/>
    <w:rsid w:val="00A807C1"/>
    <w:rsid w:val="00A809D0"/>
    <w:rsid w:val="00A81629"/>
    <w:rsid w:val="00A81CD9"/>
    <w:rsid w:val="00A821EC"/>
    <w:rsid w:val="00A82679"/>
    <w:rsid w:val="00A8458F"/>
    <w:rsid w:val="00A85337"/>
    <w:rsid w:val="00A915E0"/>
    <w:rsid w:val="00A91D63"/>
    <w:rsid w:val="00A92477"/>
    <w:rsid w:val="00A9268B"/>
    <w:rsid w:val="00A92926"/>
    <w:rsid w:val="00A932D1"/>
    <w:rsid w:val="00A9549A"/>
    <w:rsid w:val="00A95D3D"/>
    <w:rsid w:val="00A968BF"/>
    <w:rsid w:val="00A97867"/>
    <w:rsid w:val="00AA0A8E"/>
    <w:rsid w:val="00AA1CFC"/>
    <w:rsid w:val="00AA1F83"/>
    <w:rsid w:val="00AA2B09"/>
    <w:rsid w:val="00AA3298"/>
    <w:rsid w:val="00AA3DF6"/>
    <w:rsid w:val="00AA5CE9"/>
    <w:rsid w:val="00AA6131"/>
    <w:rsid w:val="00AA6554"/>
    <w:rsid w:val="00AA67A2"/>
    <w:rsid w:val="00AB0F23"/>
    <w:rsid w:val="00AB1528"/>
    <w:rsid w:val="00AB1E0C"/>
    <w:rsid w:val="00AB28A7"/>
    <w:rsid w:val="00AB535B"/>
    <w:rsid w:val="00AB57B2"/>
    <w:rsid w:val="00AB5B41"/>
    <w:rsid w:val="00AC2D25"/>
    <w:rsid w:val="00AC628B"/>
    <w:rsid w:val="00AC6310"/>
    <w:rsid w:val="00AC66B6"/>
    <w:rsid w:val="00AC7334"/>
    <w:rsid w:val="00AD0C77"/>
    <w:rsid w:val="00AD1436"/>
    <w:rsid w:val="00AD2FF5"/>
    <w:rsid w:val="00AD5C9F"/>
    <w:rsid w:val="00AD60D1"/>
    <w:rsid w:val="00AD7307"/>
    <w:rsid w:val="00AD7A32"/>
    <w:rsid w:val="00AD7AF4"/>
    <w:rsid w:val="00AE065A"/>
    <w:rsid w:val="00AE0C0C"/>
    <w:rsid w:val="00AE16A6"/>
    <w:rsid w:val="00AE1B19"/>
    <w:rsid w:val="00AE1E4E"/>
    <w:rsid w:val="00AE248E"/>
    <w:rsid w:val="00AE2E8E"/>
    <w:rsid w:val="00AE3F21"/>
    <w:rsid w:val="00AE4E4B"/>
    <w:rsid w:val="00AE50B1"/>
    <w:rsid w:val="00AE5177"/>
    <w:rsid w:val="00AE58ED"/>
    <w:rsid w:val="00AE679E"/>
    <w:rsid w:val="00AE68CF"/>
    <w:rsid w:val="00AE69A4"/>
    <w:rsid w:val="00AF30B2"/>
    <w:rsid w:val="00AF3E70"/>
    <w:rsid w:val="00AF42DA"/>
    <w:rsid w:val="00AF7F03"/>
    <w:rsid w:val="00B03046"/>
    <w:rsid w:val="00B03657"/>
    <w:rsid w:val="00B04389"/>
    <w:rsid w:val="00B05B55"/>
    <w:rsid w:val="00B05EC3"/>
    <w:rsid w:val="00B06808"/>
    <w:rsid w:val="00B07091"/>
    <w:rsid w:val="00B10E95"/>
    <w:rsid w:val="00B11FAF"/>
    <w:rsid w:val="00B13355"/>
    <w:rsid w:val="00B1537C"/>
    <w:rsid w:val="00B17E07"/>
    <w:rsid w:val="00B254C0"/>
    <w:rsid w:val="00B256A7"/>
    <w:rsid w:val="00B25D9F"/>
    <w:rsid w:val="00B27A15"/>
    <w:rsid w:val="00B301B7"/>
    <w:rsid w:val="00B302D2"/>
    <w:rsid w:val="00B30530"/>
    <w:rsid w:val="00B30A2D"/>
    <w:rsid w:val="00B33AB4"/>
    <w:rsid w:val="00B354FF"/>
    <w:rsid w:val="00B35925"/>
    <w:rsid w:val="00B36256"/>
    <w:rsid w:val="00B429E2"/>
    <w:rsid w:val="00B446DA"/>
    <w:rsid w:val="00B45F03"/>
    <w:rsid w:val="00B461FC"/>
    <w:rsid w:val="00B46C43"/>
    <w:rsid w:val="00B4700B"/>
    <w:rsid w:val="00B47FC3"/>
    <w:rsid w:val="00B50AF3"/>
    <w:rsid w:val="00B510D1"/>
    <w:rsid w:val="00B513EE"/>
    <w:rsid w:val="00B51B2C"/>
    <w:rsid w:val="00B5203E"/>
    <w:rsid w:val="00B52810"/>
    <w:rsid w:val="00B52F9C"/>
    <w:rsid w:val="00B53E79"/>
    <w:rsid w:val="00B5454A"/>
    <w:rsid w:val="00B60D32"/>
    <w:rsid w:val="00B62D54"/>
    <w:rsid w:val="00B72240"/>
    <w:rsid w:val="00B72AF6"/>
    <w:rsid w:val="00B74838"/>
    <w:rsid w:val="00B76452"/>
    <w:rsid w:val="00B773D6"/>
    <w:rsid w:val="00B774BB"/>
    <w:rsid w:val="00B77A0D"/>
    <w:rsid w:val="00B80BD1"/>
    <w:rsid w:val="00B81503"/>
    <w:rsid w:val="00B848A9"/>
    <w:rsid w:val="00B85556"/>
    <w:rsid w:val="00B86254"/>
    <w:rsid w:val="00B8658E"/>
    <w:rsid w:val="00B869E2"/>
    <w:rsid w:val="00B87BF7"/>
    <w:rsid w:val="00B901EF"/>
    <w:rsid w:val="00B91D02"/>
    <w:rsid w:val="00B921F8"/>
    <w:rsid w:val="00B92D48"/>
    <w:rsid w:val="00B97CAE"/>
    <w:rsid w:val="00BA0871"/>
    <w:rsid w:val="00BA25C8"/>
    <w:rsid w:val="00BA292D"/>
    <w:rsid w:val="00BA2F30"/>
    <w:rsid w:val="00BA3BEA"/>
    <w:rsid w:val="00BA5109"/>
    <w:rsid w:val="00BA5D4A"/>
    <w:rsid w:val="00BB0FF8"/>
    <w:rsid w:val="00BB1FF8"/>
    <w:rsid w:val="00BB2B53"/>
    <w:rsid w:val="00BB3D17"/>
    <w:rsid w:val="00BB3EA7"/>
    <w:rsid w:val="00BB511A"/>
    <w:rsid w:val="00BB5605"/>
    <w:rsid w:val="00BB64C1"/>
    <w:rsid w:val="00BB6B6C"/>
    <w:rsid w:val="00BC0E85"/>
    <w:rsid w:val="00BC2CA9"/>
    <w:rsid w:val="00BC3A79"/>
    <w:rsid w:val="00BC4EDC"/>
    <w:rsid w:val="00BC6B9C"/>
    <w:rsid w:val="00BC6CE4"/>
    <w:rsid w:val="00BC7892"/>
    <w:rsid w:val="00BD019C"/>
    <w:rsid w:val="00BD0FE1"/>
    <w:rsid w:val="00BD1247"/>
    <w:rsid w:val="00BD141A"/>
    <w:rsid w:val="00BD1C6D"/>
    <w:rsid w:val="00BD230D"/>
    <w:rsid w:val="00BD2A3B"/>
    <w:rsid w:val="00BD45CE"/>
    <w:rsid w:val="00BD4FC5"/>
    <w:rsid w:val="00BD51C4"/>
    <w:rsid w:val="00BD5B7C"/>
    <w:rsid w:val="00BD7141"/>
    <w:rsid w:val="00BD784B"/>
    <w:rsid w:val="00BD7B09"/>
    <w:rsid w:val="00BE0AB5"/>
    <w:rsid w:val="00BE1544"/>
    <w:rsid w:val="00BE16B5"/>
    <w:rsid w:val="00BE2496"/>
    <w:rsid w:val="00BE270E"/>
    <w:rsid w:val="00BE339F"/>
    <w:rsid w:val="00BE3661"/>
    <w:rsid w:val="00BE5447"/>
    <w:rsid w:val="00BE545B"/>
    <w:rsid w:val="00BE7DF7"/>
    <w:rsid w:val="00BF2B2A"/>
    <w:rsid w:val="00BF2ED6"/>
    <w:rsid w:val="00BF3DC7"/>
    <w:rsid w:val="00BF4916"/>
    <w:rsid w:val="00BF4D61"/>
    <w:rsid w:val="00BF5278"/>
    <w:rsid w:val="00BF5397"/>
    <w:rsid w:val="00BF705C"/>
    <w:rsid w:val="00C00CCE"/>
    <w:rsid w:val="00C01106"/>
    <w:rsid w:val="00C01869"/>
    <w:rsid w:val="00C02CBF"/>
    <w:rsid w:val="00C0303A"/>
    <w:rsid w:val="00C05E7F"/>
    <w:rsid w:val="00C0693F"/>
    <w:rsid w:val="00C06C33"/>
    <w:rsid w:val="00C07941"/>
    <w:rsid w:val="00C12AF0"/>
    <w:rsid w:val="00C13F70"/>
    <w:rsid w:val="00C16BAE"/>
    <w:rsid w:val="00C16C3D"/>
    <w:rsid w:val="00C20C1B"/>
    <w:rsid w:val="00C213C7"/>
    <w:rsid w:val="00C2153D"/>
    <w:rsid w:val="00C22710"/>
    <w:rsid w:val="00C24B98"/>
    <w:rsid w:val="00C253D2"/>
    <w:rsid w:val="00C25A44"/>
    <w:rsid w:val="00C25D01"/>
    <w:rsid w:val="00C25FE3"/>
    <w:rsid w:val="00C30E22"/>
    <w:rsid w:val="00C330E5"/>
    <w:rsid w:val="00C33174"/>
    <w:rsid w:val="00C34794"/>
    <w:rsid w:val="00C34F23"/>
    <w:rsid w:val="00C35202"/>
    <w:rsid w:val="00C35A69"/>
    <w:rsid w:val="00C36349"/>
    <w:rsid w:val="00C36FDE"/>
    <w:rsid w:val="00C37596"/>
    <w:rsid w:val="00C40A55"/>
    <w:rsid w:val="00C42C8D"/>
    <w:rsid w:val="00C43391"/>
    <w:rsid w:val="00C44485"/>
    <w:rsid w:val="00C447EB"/>
    <w:rsid w:val="00C4530A"/>
    <w:rsid w:val="00C47698"/>
    <w:rsid w:val="00C5055C"/>
    <w:rsid w:val="00C50DD0"/>
    <w:rsid w:val="00C50EAD"/>
    <w:rsid w:val="00C522B3"/>
    <w:rsid w:val="00C53B07"/>
    <w:rsid w:val="00C540F7"/>
    <w:rsid w:val="00C54760"/>
    <w:rsid w:val="00C54B81"/>
    <w:rsid w:val="00C55027"/>
    <w:rsid w:val="00C604A0"/>
    <w:rsid w:val="00C64C96"/>
    <w:rsid w:val="00C666AB"/>
    <w:rsid w:val="00C66B7B"/>
    <w:rsid w:val="00C66C4C"/>
    <w:rsid w:val="00C71057"/>
    <w:rsid w:val="00C721AE"/>
    <w:rsid w:val="00C72806"/>
    <w:rsid w:val="00C72E5E"/>
    <w:rsid w:val="00C7396F"/>
    <w:rsid w:val="00C74451"/>
    <w:rsid w:val="00C7603C"/>
    <w:rsid w:val="00C761E4"/>
    <w:rsid w:val="00C77976"/>
    <w:rsid w:val="00C84240"/>
    <w:rsid w:val="00C8431A"/>
    <w:rsid w:val="00C84BE0"/>
    <w:rsid w:val="00C85FDC"/>
    <w:rsid w:val="00C90C17"/>
    <w:rsid w:val="00C91B43"/>
    <w:rsid w:val="00C92C26"/>
    <w:rsid w:val="00C93F4A"/>
    <w:rsid w:val="00C95EC4"/>
    <w:rsid w:val="00C96449"/>
    <w:rsid w:val="00C9697C"/>
    <w:rsid w:val="00C97D54"/>
    <w:rsid w:val="00CA379A"/>
    <w:rsid w:val="00CA379E"/>
    <w:rsid w:val="00CA40C0"/>
    <w:rsid w:val="00CA456C"/>
    <w:rsid w:val="00CA5358"/>
    <w:rsid w:val="00CA54DF"/>
    <w:rsid w:val="00CB1208"/>
    <w:rsid w:val="00CB1B15"/>
    <w:rsid w:val="00CB2217"/>
    <w:rsid w:val="00CB45BD"/>
    <w:rsid w:val="00CB50A9"/>
    <w:rsid w:val="00CB5BB7"/>
    <w:rsid w:val="00CB71D3"/>
    <w:rsid w:val="00CC1F1B"/>
    <w:rsid w:val="00CC30F9"/>
    <w:rsid w:val="00CC4529"/>
    <w:rsid w:val="00CC4F32"/>
    <w:rsid w:val="00CC57F2"/>
    <w:rsid w:val="00CC62BF"/>
    <w:rsid w:val="00CC6AA5"/>
    <w:rsid w:val="00CC75A6"/>
    <w:rsid w:val="00CD02E3"/>
    <w:rsid w:val="00CD07B9"/>
    <w:rsid w:val="00CD1968"/>
    <w:rsid w:val="00CD2382"/>
    <w:rsid w:val="00CD2CF8"/>
    <w:rsid w:val="00CD32E1"/>
    <w:rsid w:val="00CD3563"/>
    <w:rsid w:val="00CD3CF2"/>
    <w:rsid w:val="00CD45A6"/>
    <w:rsid w:val="00CD5906"/>
    <w:rsid w:val="00CD628B"/>
    <w:rsid w:val="00CD6569"/>
    <w:rsid w:val="00CD6F81"/>
    <w:rsid w:val="00CD727B"/>
    <w:rsid w:val="00CD7443"/>
    <w:rsid w:val="00CD78B5"/>
    <w:rsid w:val="00CE0635"/>
    <w:rsid w:val="00CE1769"/>
    <w:rsid w:val="00CE1BC9"/>
    <w:rsid w:val="00CE69E9"/>
    <w:rsid w:val="00CE7889"/>
    <w:rsid w:val="00CF2F94"/>
    <w:rsid w:val="00CF4E91"/>
    <w:rsid w:val="00CF591B"/>
    <w:rsid w:val="00CF5FDD"/>
    <w:rsid w:val="00CF669B"/>
    <w:rsid w:val="00CF6700"/>
    <w:rsid w:val="00CF6851"/>
    <w:rsid w:val="00CF68F0"/>
    <w:rsid w:val="00D00D79"/>
    <w:rsid w:val="00D01244"/>
    <w:rsid w:val="00D012B8"/>
    <w:rsid w:val="00D01432"/>
    <w:rsid w:val="00D02145"/>
    <w:rsid w:val="00D04A07"/>
    <w:rsid w:val="00D04A62"/>
    <w:rsid w:val="00D125FD"/>
    <w:rsid w:val="00D12828"/>
    <w:rsid w:val="00D13E91"/>
    <w:rsid w:val="00D14B98"/>
    <w:rsid w:val="00D1569C"/>
    <w:rsid w:val="00D20F12"/>
    <w:rsid w:val="00D21CEE"/>
    <w:rsid w:val="00D23B69"/>
    <w:rsid w:val="00D23EE6"/>
    <w:rsid w:val="00D24E43"/>
    <w:rsid w:val="00D2547D"/>
    <w:rsid w:val="00D25706"/>
    <w:rsid w:val="00D271BE"/>
    <w:rsid w:val="00D27ECF"/>
    <w:rsid w:val="00D3099C"/>
    <w:rsid w:val="00D31727"/>
    <w:rsid w:val="00D3443A"/>
    <w:rsid w:val="00D3517B"/>
    <w:rsid w:val="00D35F06"/>
    <w:rsid w:val="00D36346"/>
    <w:rsid w:val="00D36373"/>
    <w:rsid w:val="00D364DD"/>
    <w:rsid w:val="00D3670A"/>
    <w:rsid w:val="00D3705C"/>
    <w:rsid w:val="00D37E5C"/>
    <w:rsid w:val="00D40013"/>
    <w:rsid w:val="00D404A9"/>
    <w:rsid w:val="00D40FAB"/>
    <w:rsid w:val="00D42CD8"/>
    <w:rsid w:val="00D441F6"/>
    <w:rsid w:val="00D448C8"/>
    <w:rsid w:val="00D47C30"/>
    <w:rsid w:val="00D500E2"/>
    <w:rsid w:val="00D519EF"/>
    <w:rsid w:val="00D51DF3"/>
    <w:rsid w:val="00D5249B"/>
    <w:rsid w:val="00D52644"/>
    <w:rsid w:val="00D54200"/>
    <w:rsid w:val="00D552AE"/>
    <w:rsid w:val="00D55D68"/>
    <w:rsid w:val="00D561FB"/>
    <w:rsid w:val="00D56A1F"/>
    <w:rsid w:val="00D56B2C"/>
    <w:rsid w:val="00D5700A"/>
    <w:rsid w:val="00D605AE"/>
    <w:rsid w:val="00D61989"/>
    <w:rsid w:val="00D61AF4"/>
    <w:rsid w:val="00D61D80"/>
    <w:rsid w:val="00D63DB1"/>
    <w:rsid w:val="00D65212"/>
    <w:rsid w:val="00D659F0"/>
    <w:rsid w:val="00D65C2A"/>
    <w:rsid w:val="00D676F2"/>
    <w:rsid w:val="00D67B44"/>
    <w:rsid w:val="00D70158"/>
    <w:rsid w:val="00D7066B"/>
    <w:rsid w:val="00D72744"/>
    <w:rsid w:val="00D742B2"/>
    <w:rsid w:val="00D7439D"/>
    <w:rsid w:val="00D75437"/>
    <w:rsid w:val="00D7693A"/>
    <w:rsid w:val="00D76ECD"/>
    <w:rsid w:val="00D771EE"/>
    <w:rsid w:val="00D7746F"/>
    <w:rsid w:val="00D813DD"/>
    <w:rsid w:val="00D82F2C"/>
    <w:rsid w:val="00D8383D"/>
    <w:rsid w:val="00D83E22"/>
    <w:rsid w:val="00D85655"/>
    <w:rsid w:val="00D86553"/>
    <w:rsid w:val="00D86D3B"/>
    <w:rsid w:val="00D86D40"/>
    <w:rsid w:val="00D87F54"/>
    <w:rsid w:val="00D9118D"/>
    <w:rsid w:val="00D91DE8"/>
    <w:rsid w:val="00D92DE2"/>
    <w:rsid w:val="00D9405A"/>
    <w:rsid w:val="00D950ED"/>
    <w:rsid w:val="00D953B0"/>
    <w:rsid w:val="00D970FF"/>
    <w:rsid w:val="00DA2FE6"/>
    <w:rsid w:val="00DA3FA1"/>
    <w:rsid w:val="00DA4BA6"/>
    <w:rsid w:val="00DA5DD5"/>
    <w:rsid w:val="00DA6BFC"/>
    <w:rsid w:val="00DA6D5C"/>
    <w:rsid w:val="00DA6DD1"/>
    <w:rsid w:val="00DB1E3B"/>
    <w:rsid w:val="00DB2965"/>
    <w:rsid w:val="00DC0419"/>
    <w:rsid w:val="00DC2926"/>
    <w:rsid w:val="00DC382F"/>
    <w:rsid w:val="00DC41FC"/>
    <w:rsid w:val="00DC7AC4"/>
    <w:rsid w:val="00DD0520"/>
    <w:rsid w:val="00DD1EBB"/>
    <w:rsid w:val="00DD4508"/>
    <w:rsid w:val="00DD666E"/>
    <w:rsid w:val="00DD6C19"/>
    <w:rsid w:val="00DD7AE1"/>
    <w:rsid w:val="00DE0959"/>
    <w:rsid w:val="00DE18B2"/>
    <w:rsid w:val="00DE403B"/>
    <w:rsid w:val="00DE4063"/>
    <w:rsid w:val="00DE4EA9"/>
    <w:rsid w:val="00DE66F0"/>
    <w:rsid w:val="00DE7B50"/>
    <w:rsid w:val="00DF1835"/>
    <w:rsid w:val="00DF21BB"/>
    <w:rsid w:val="00DF3FBB"/>
    <w:rsid w:val="00DF4739"/>
    <w:rsid w:val="00DF51D7"/>
    <w:rsid w:val="00DF5F16"/>
    <w:rsid w:val="00DF6505"/>
    <w:rsid w:val="00DF6A4C"/>
    <w:rsid w:val="00DF6D89"/>
    <w:rsid w:val="00DF7323"/>
    <w:rsid w:val="00DF7726"/>
    <w:rsid w:val="00DF7A31"/>
    <w:rsid w:val="00E00821"/>
    <w:rsid w:val="00E0255F"/>
    <w:rsid w:val="00E047C0"/>
    <w:rsid w:val="00E04984"/>
    <w:rsid w:val="00E0512B"/>
    <w:rsid w:val="00E051AA"/>
    <w:rsid w:val="00E0782D"/>
    <w:rsid w:val="00E07A95"/>
    <w:rsid w:val="00E107A5"/>
    <w:rsid w:val="00E11048"/>
    <w:rsid w:val="00E113A3"/>
    <w:rsid w:val="00E1185B"/>
    <w:rsid w:val="00E118C3"/>
    <w:rsid w:val="00E125F2"/>
    <w:rsid w:val="00E1309B"/>
    <w:rsid w:val="00E16E0A"/>
    <w:rsid w:val="00E17C82"/>
    <w:rsid w:val="00E219F5"/>
    <w:rsid w:val="00E22985"/>
    <w:rsid w:val="00E23F6E"/>
    <w:rsid w:val="00E2569F"/>
    <w:rsid w:val="00E2639D"/>
    <w:rsid w:val="00E27B90"/>
    <w:rsid w:val="00E27E7B"/>
    <w:rsid w:val="00E377B9"/>
    <w:rsid w:val="00E40F4A"/>
    <w:rsid w:val="00E410F6"/>
    <w:rsid w:val="00E412F0"/>
    <w:rsid w:val="00E41CF5"/>
    <w:rsid w:val="00E422EE"/>
    <w:rsid w:val="00E42CBF"/>
    <w:rsid w:val="00E43A90"/>
    <w:rsid w:val="00E46C25"/>
    <w:rsid w:val="00E507C4"/>
    <w:rsid w:val="00E53ED6"/>
    <w:rsid w:val="00E545BF"/>
    <w:rsid w:val="00E549DD"/>
    <w:rsid w:val="00E61127"/>
    <w:rsid w:val="00E617EB"/>
    <w:rsid w:val="00E61821"/>
    <w:rsid w:val="00E61A06"/>
    <w:rsid w:val="00E623CA"/>
    <w:rsid w:val="00E629E2"/>
    <w:rsid w:val="00E62C96"/>
    <w:rsid w:val="00E62D04"/>
    <w:rsid w:val="00E62E8E"/>
    <w:rsid w:val="00E633A4"/>
    <w:rsid w:val="00E63DDF"/>
    <w:rsid w:val="00E70886"/>
    <w:rsid w:val="00E71B57"/>
    <w:rsid w:val="00E724F3"/>
    <w:rsid w:val="00E72B0A"/>
    <w:rsid w:val="00E754FE"/>
    <w:rsid w:val="00E75B7F"/>
    <w:rsid w:val="00E76184"/>
    <w:rsid w:val="00E76A38"/>
    <w:rsid w:val="00E76AC4"/>
    <w:rsid w:val="00E76C7F"/>
    <w:rsid w:val="00E77EC3"/>
    <w:rsid w:val="00E801D7"/>
    <w:rsid w:val="00E805D5"/>
    <w:rsid w:val="00E80925"/>
    <w:rsid w:val="00E84E8E"/>
    <w:rsid w:val="00E852EC"/>
    <w:rsid w:val="00E85D52"/>
    <w:rsid w:val="00E8675C"/>
    <w:rsid w:val="00E86F12"/>
    <w:rsid w:val="00E9023A"/>
    <w:rsid w:val="00E907AB"/>
    <w:rsid w:val="00E90A0F"/>
    <w:rsid w:val="00E90DA1"/>
    <w:rsid w:val="00E926A0"/>
    <w:rsid w:val="00E92AC1"/>
    <w:rsid w:val="00E93492"/>
    <w:rsid w:val="00E9556E"/>
    <w:rsid w:val="00E9762F"/>
    <w:rsid w:val="00E97E30"/>
    <w:rsid w:val="00EA20BE"/>
    <w:rsid w:val="00EA36AD"/>
    <w:rsid w:val="00EA38B5"/>
    <w:rsid w:val="00EA79E1"/>
    <w:rsid w:val="00EB08D1"/>
    <w:rsid w:val="00EB0C0C"/>
    <w:rsid w:val="00EB0E16"/>
    <w:rsid w:val="00EB2B18"/>
    <w:rsid w:val="00EB4E73"/>
    <w:rsid w:val="00EB5256"/>
    <w:rsid w:val="00EB5E56"/>
    <w:rsid w:val="00EB6733"/>
    <w:rsid w:val="00EB7037"/>
    <w:rsid w:val="00EB741D"/>
    <w:rsid w:val="00EC0319"/>
    <w:rsid w:val="00EC17AE"/>
    <w:rsid w:val="00EC1BEF"/>
    <w:rsid w:val="00EC2E6A"/>
    <w:rsid w:val="00EC3DDC"/>
    <w:rsid w:val="00EC590B"/>
    <w:rsid w:val="00EC5D96"/>
    <w:rsid w:val="00EC5F67"/>
    <w:rsid w:val="00EC667D"/>
    <w:rsid w:val="00EC68F5"/>
    <w:rsid w:val="00ED0253"/>
    <w:rsid w:val="00ED1D85"/>
    <w:rsid w:val="00ED5E4D"/>
    <w:rsid w:val="00ED6CE1"/>
    <w:rsid w:val="00ED6E41"/>
    <w:rsid w:val="00EE1B7F"/>
    <w:rsid w:val="00EE2AEB"/>
    <w:rsid w:val="00EE3035"/>
    <w:rsid w:val="00EE30AF"/>
    <w:rsid w:val="00EE3E83"/>
    <w:rsid w:val="00EE4E3E"/>
    <w:rsid w:val="00EE6EC5"/>
    <w:rsid w:val="00EF006A"/>
    <w:rsid w:val="00EF0322"/>
    <w:rsid w:val="00EF03F5"/>
    <w:rsid w:val="00EF0CA1"/>
    <w:rsid w:val="00EF166D"/>
    <w:rsid w:val="00EF1E08"/>
    <w:rsid w:val="00EF29B0"/>
    <w:rsid w:val="00EF2D9A"/>
    <w:rsid w:val="00EF3815"/>
    <w:rsid w:val="00EF3CEB"/>
    <w:rsid w:val="00EF54B1"/>
    <w:rsid w:val="00EF6089"/>
    <w:rsid w:val="00EF65C1"/>
    <w:rsid w:val="00EF6914"/>
    <w:rsid w:val="00EF6BF7"/>
    <w:rsid w:val="00EF7490"/>
    <w:rsid w:val="00EF7581"/>
    <w:rsid w:val="00F00934"/>
    <w:rsid w:val="00F0109D"/>
    <w:rsid w:val="00F01DA0"/>
    <w:rsid w:val="00F02B4D"/>
    <w:rsid w:val="00F02E22"/>
    <w:rsid w:val="00F03F67"/>
    <w:rsid w:val="00F053E7"/>
    <w:rsid w:val="00F06400"/>
    <w:rsid w:val="00F0756C"/>
    <w:rsid w:val="00F106DB"/>
    <w:rsid w:val="00F10A03"/>
    <w:rsid w:val="00F11029"/>
    <w:rsid w:val="00F110E6"/>
    <w:rsid w:val="00F11524"/>
    <w:rsid w:val="00F11C70"/>
    <w:rsid w:val="00F12E14"/>
    <w:rsid w:val="00F13208"/>
    <w:rsid w:val="00F15382"/>
    <w:rsid w:val="00F15680"/>
    <w:rsid w:val="00F1618B"/>
    <w:rsid w:val="00F16F75"/>
    <w:rsid w:val="00F17BA3"/>
    <w:rsid w:val="00F216BF"/>
    <w:rsid w:val="00F21B84"/>
    <w:rsid w:val="00F22167"/>
    <w:rsid w:val="00F22CB3"/>
    <w:rsid w:val="00F2454A"/>
    <w:rsid w:val="00F265A1"/>
    <w:rsid w:val="00F26FCB"/>
    <w:rsid w:val="00F2700A"/>
    <w:rsid w:val="00F27491"/>
    <w:rsid w:val="00F27951"/>
    <w:rsid w:val="00F32D10"/>
    <w:rsid w:val="00F3308B"/>
    <w:rsid w:val="00F33E86"/>
    <w:rsid w:val="00F356BB"/>
    <w:rsid w:val="00F40084"/>
    <w:rsid w:val="00F41D8B"/>
    <w:rsid w:val="00F4228D"/>
    <w:rsid w:val="00F429D6"/>
    <w:rsid w:val="00F42DB9"/>
    <w:rsid w:val="00F4398F"/>
    <w:rsid w:val="00F43EA2"/>
    <w:rsid w:val="00F46738"/>
    <w:rsid w:val="00F46813"/>
    <w:rsid w:val="00F4697C"/>
    <w:rsid w:val="00F47AC8"/>
    <w:rsid w:val="00F501CF"/>
    <w:rsid w:val="00F5059B"/>
    <w:rsid w:val="00F51CF0"/>
    <w:rsid w:val="00F52401"/>
    <w:rsid w:val="00F54416"/>
    <w:rsid w:val="00F553A8"/>
    <w:rsid w:val="00F6109D"/>
    <w:rsid w:val="00F6297F"/>
    <w:rsid w:val="00F636BA"/>
    <w:rsid w:val="00F63B42"/>
    <w:rsid w:val="00F666BF"/>
    <w:rsid w:val="00F66895"/>
    <w:rsid w:val="00F674B0"/>
    <w:rsid w:val="00F6787E"/>
    <w:rsid w:val="00F67DD0"/>
    <w:rsid w:val="00F705AE"/>
    <w:rsid w:val="00F714C7"/>
    <w:rsid w:val="00F73435"/>
    <w:rsid w:val="00F73E39"/>
    <w:rsid w:val="00F7491A"/>
    <w:rsid w:val="00F749D4"/>
    <w:rsid w:val="00F77398"/>
    <w:rsid w:val="00F77803"/>
    <w:rsid w:val="00F8130C"/>
    <w:rsid w:val="00F8211D"/>
    <w:rsid w:val="00F82EDF"/>
    <w:rsid w:val="00F85468"/>
    <w:rsid w:val="00F860E4"/>
    <w:rsid w:val="00F86E20"/>
    <w:rsid w:val="00F91859"/>
    <w:rsid w:val="00F92000"/>
    <w:rsid w:val="00F92B85"/>
    <w:rsid w:val="00F92D25"/>
    <w:rsid w:val="00F939A0"/>
    <w:rsid w:val="00F94264"/>
    <w:rsid w:val="00F9451A"/>
    <w:rsid w:val="00F94809"/>
    <w:rsid w:val="00F972F4"/>
    <w:rsid w:val="00F97A3B"/>
    <w:rsid w:val="00FA2E15"/>
    <w:rsid w:val="00FA48B0"/>
    <w:rsid w:val="00FA4F22"/>
    <w:rsid w:val="00FA56CA"/>
    <w:rsid w:val="00FA6676"/>
    <w:rsid w:val="00FA6AFD"/>
    <w:rsid w:val="00FA75B5"/>
    <w:rsid w:val="00FB02BC"/>
    <w:rsid w:val="00FB064B"/>
    <w:rsid w:val="00FB107C"/>
    <w:rsid w:val="00FB1A22"/>
    <w:rsid w:val="00FB3C0A"/>
    <w:rsid w:val="00FB3DF7"/>
    <w:rsid w:val="00FB4B1A"/>
    <w:rsid w:val="00FB5531"/>
    <w:rsid w:val="00FB5664"/>
    <w:rsid w:val="00FB5C74"/>
    <w:rsid w:val="00FB5D1B"/>
    <w:rsid w:val="00FC0E50"/>
    <w:rsid w:val="00FC158F"/>
    <w:rsid w:val="00FC2555"/>
    <w:rsid w:val="00FC2776"/>
    <w:rsid w:val="00FC2AF9"/>
    <w:rsid w:val="00FC2D6B"/>
    <w:rsid w:val="00FC3634"/>
    <w:rsid w:val="00FC3A62"/>
    <w:rsid w:val="00FC3C33"/>
    <w:rsid w:val="00FC4B34"/>
    <w:rsid w:val="00FC757E"/>
    <w:rsid w:val="00FC7D9D"/>
    <w:rsid w:val="00FD0538"/>
    <w:rsid w:val="00FD0D23"/>
    <w:rsid w:val="00FD1821"/>
    <w:rsid w:val="00FD32D7"/>
    <w:rsid w:val="00FD4171"/>
    <w:rsid w:val="00FD4993"/>
    <w:rsid w:val="00FD56C1"/>
    <w:rsid w:val="00FD5E3E"/>
    <w:rsid w:val="00FD6752"/>
    <w:rsid w:val="00FE306D"/>
    <w:rsid w:val="00FE4BF6"/>
    <w:rsid w:val="00FE5F05"/>
    <w:rsid w:val="00FE61EE"/>
    <w:rsid w:val="00FE78B6"/>
    <w:rsid w:val="00FF28D3"/>
    <w:rsid w:val="00FF41A2"/>
    <w:rsid w:val="00FF4AED"/>
    <w:rsid w:val="00FF4DDF"/>
    <w:rsid w:val="00FF57A1"/>
    <w:rsid w:val="00FF5C35"/>
    <w:rsid w:val="00FF7D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martTagType w:namespaceuri="urn:schemas-microsoft-com:office:smarttags" w:name="PlaceName"/>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327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index heading" w:unhideWhenUsed="1"/>
    <w:lsdException w:name="caption" w:uiPriority="35" w:unhideWhenUsed="1" w:qFormat="1"/>
    <w:lsdException w:name="table of figures" w:unhideWhenUsed="1"/>
    <w:lsdException w:name="lin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qFormat="1"/>
    <w:lsdException w:name="Body Text" w:uiPriority="0"/>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Hyperlink" w:unhideWhenUsed="1"/>
    <w:lsdException w:name="FollowedHyperlink" w:unhideWhenUsed="1"/>
    <w:lsdException w:name="Strong" w:semiHidden="0" w:uiPriority="22" w:qFormat="1"/>
    <w:lsdException w:name="Emphasis" w:semiHidden="0" w:uiPriority="20" w:qFormat="1"/>
    <w:lsdException w:name="Document Map" w:unhideWhenUsed="1"/>
    <w:lsdException w:name="E-mail Signature" w:unhideWhenUsed="1"/>
    <w:lsdException w:name="HTML Top of Form" w:unhideWhenUsed="1"/>
    <w:lsdException w:name="HTML Bottom of Form"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D4993"/>
    <w:rPr>
      <w:sz w:val="24"/>
      <w:szCs w:val="24"/>
    </w:rPr>
  </w:style>
  <w:style w:type="paragraph" w:styleId="Heading1">
    <w:name w:val="heading 1"/>
    <w:basedOn w:val="Normal"/>
    <w:next w:val="Normal"/>
    <w:link w:val="Heading1Char1"/>
    <w:uiPriority w:val="99"/>
    <w:qFormat/>
    <w:rsid w:val="00C40A55"/>
    <w:pPr>
      <w:keepNext/>
      <w:outlineLvl w:val="0"/>
    </w:pPr>
    <w:rPr>
      <w:rFonts w:ascii="Cambria" w:hAnsi="Cambria" w:cs="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E7DF7"/>
    <w:rPr>
      <w:rFonts w:ascii="Cambria" w:hAnsi="Cambria" w:cs="Cambria"/>
      <w:b/>
      <w:bCs/>
      <w:kern w:val="32"/>
      <w:sz w:val="32"/>
      <w:szCs w:val="32"/>
      <w:lang w:val="en-US" w:eastAsia="en-US"/>
    </w:rPr>
  </w:style>
  <w:style w:type="paragraph" w:styleId="Title">
    <w:name w:val="Title"/>
    <w:basedOn w:val="Normal"/>
    <w:next w:val="BodyText"/>
    <w:link w:val="TitleChar"/>
    <w:uiPriority w:val="99"/>
    <w:qFormat/>
    <w:rsid w:val="00203FC2"/>
    <w:pPr>
      <w:spacing w:before="240" w:after="120"/>
      <w:jc w:val="center"/>
      <w:outlineLvl w:val="0"/>
    </w:pPr>
    <w:rPr>
      <w:b/>
      <w:bCs/>
      <w:caps/>
      <w:kern w:val="28"/>
      <w:u w:val="single"/>
    </w:rPr>
  </w:style>
  <w:style w:type="character" w:customStyle="1" w:styleId="TitleChar">
    <w:name w:val="Title Char"/>
    <w:basedOn w:val="DefaultParagraphFont"/>
    <w:link w:val="Title"/>
    <w:uiPriority w:val="99"/>
    <w:rsid w:val="009721A4"/>
    <w:rPr>
      <w:rFonts w:ascii="Cambria" w:hAnsi="Cambria" w:cs="Cambria"/>
      <w:b/>
      <w:bCs/>
      <w:kern w:val="28"/>
      <w:sz w:val="32"/>
      <w:szCs w:val="32"/>
    </w:rPr>
  </w:style>
  <w:style w:type="paragraph" w:styleId="BlockText">
    <w:name w:val="Block Text"/>
    <w:aliases w:val="Block Indent"/>
    <w:basedOn w:val="Normal"/>
    <w:uiPriority w:val="99"/>
    <w:rsid w:val="00B60D32"/>
    <w:pPr>
      <w:spacing w:before="120" w:after="120"/>
      <w:ind w:left="1440" w:right="1440"/>
    </w:pPr>
  </w:style>
  <w:style w:type="paragraph" w:styleId="BodyText">
    <w:name w:val="Body Text"/>
    <w:basedOn w:val="Normal"/>
    <w:link w:val="BodyTextChar1"/>
    <w:rsid w:val="00D37E5C"/>
    <w:pPr>
      <w:widowControl w:val="0"/>
      <w:spacing w:after="240"/>
      <w:ind w:firstLine="720"/>
    </w:pPr>
  </w:style>
  <w:style w:type="character" w:customStyle="1" w:styleId="BodyTextChar">
    <w:name w:val="Body Text Char"/>
    <w:basedOn w:val="DefaultParagraphFont"/>
    <w:link w:val="BodyText"/>
    <w:uiPriority w:val="99"/>
    <w:rsid w:val="00BE7DF7"/>
    <w:rPr>
      <w:sz w:val="24"/>
      <w:szCs w:val="24"/>
      <w:lang w:val="en-US" w:eastAsia="en-US"/>
    </w:rPr>
  </w:style>
  <w:style w:type="paragraph" w:styleId="Closing">
    <w:name w:val="Closing"/>
    <w:basedOn w:val="Normal"/>
    <w:link w:val="ClosingChar"/>
    <w:uiPriority w:val="99"/>
    <w:rsid w:val="00B60D32"/>
    <w:pPr>
      <w:ind w:left="4320"/>
    </w:pPr>
  </w:style>
  <w:style w:type="character" w:customStyle="1" w:styleId="ClosingChar">
    <w:name w:val="Closing Char"/>
    <w:basedOn w:val="DefaultParagraphFont"/>
    <w:link w:val="Closing"/>
    <w:uiPriority w:val="99"/>
    <w:semiHidden/>
    <w:rsid w:val="009721A4"/>
    <w:rPr>
      <w:sz w:val="24"/>
      <w:szCs w:val="24"/>
    </w:rPr>
  </w:style>
  <w:style w:type="paragraph" w:styleId="Signature">
    <w:name w:val="Signature"/>
    <w:basedOn w:val="Normal"/>
    <w:link w:val="SignatureChar"/>
    <w:uiPriority w:val="99"/>
    <w:rsid w:val="00B60D32"/>
    <w:pPr>
      <w:ind w:left="4320"/>
    </w:pPr>
  </w:style>
  <w:style w:type="character" w:customStyle="1" w:styleId="SignatureChar">
    <w:name w:val="Signature Char"/>
    <w:basedOn w:val="DefaultParagraphFont"/>
    <w:link w:val="Signature"/>
    <w:uiPriority w:val="99"/>
    <w:semiHidden/>
    <w:rsid w:val="009721A4"/>
    <w:rPr>
      <w:sz w:val="24"/>
      <w:szCs w:val="24"/>
    </w:rPr>
  </w:style>
  <w:style w:type="paragraph" w:styleId="Subtitle">
    <w:name w:val="Subtitle"/>
    <w:basedOn w:val="Normal"/>
    <w:link w:val="SubtitleChar"/>
    <w:uiPriority w:val="99"/>
    <w:qFormat/>
    <w:rsid w:val="00B60D32"/>
    <w:pPr>
      <w:spacing w:before="120" w:after="240"/>
      <w:outlineLvl w:val="1"/>
    </w:pPr>
    <w:rPr>
      <w:b/>
      <w:bCs/>
    </w:rPr>
  </w:style>
  <w:style w:type="character" w:customStyle="1" w:styleId="SubtitleChar">
    <w:name w:val="Subtitle Char"/>
    <w:basedOn w:val="DefaultParagraphFont"/>
    <w:link w:val="Subtitle"/>
    <w:uiPriority w:val="99"/>
    <w:rsid w:val="009721A4"/>
    <w:rPr>
      <w:rFonts w:ascii="Cambria" w:hAnsi="Cambria" w:cs="Cambria"/>
      <w:sz w:val="24"/>
      <w:szCs w:val="24"/>
    </w:rPr>
  </w:style>
  <w:style w:type="paragraph" w:styleId="EnvelopeAddress">
    <w:name w:val="envelope address"/>
    <w:basedOn w:val="Normal"/>
    <w:uiPriority w:val="99"/>
    <w:rsid w:val="00B60D32"/>
    <w:pPr>
      <w:framePr w:w="7920" w:h="1980" w:hRule="exact" w:hSpace="180" w:wrap="auto" w:hAnchor="page" w:xAlign="center" w:yAlign="bottom"/>
      <w:ind w:left="2880"/>
    </w:pPr>
  </w:style>
  <w:style w:type="paragraph" w:styleId="EnvelopeReturn">
    <w:name w:val="envelope return"/>
    <w:basedOn w:val="Normal"/>
    <w:uiPriority w:val="99"/>
    <w:rsid w:val="00B60D32"/>
    <w:rPr>
      <w:sz w:val="20"/>
      <w:szCs w:val="20"/>
    </w:rPr>
  </w:style>
  <w:style w:type="paragraph" w:customStyle="1" w:styleId="BodyTextDSFirstLine10Justified">
    <w:name w:val="Body Text DS First Line (1.0) Justified"/>
    <w:basedOn w:val="Normal"/>
    <w:uiPriority w:val="99"/>
    <w:rsid w:val="00B60D32"/>
    <w:pPr>
      <w:spacing w:line="480" w:lineRule="auto"/>
      <w:ind w:firstLine="1440"/>
      <w:jc w:val="both"/>
    </w:pPr>
  </w:style>
  <w:style w:type="paragraph" w:customStyle="1" w:styleId="BodyTextSSFirstLine5Justified">
    <w:name w:val="Body Text SS First Line (.5) Justified"/>
    <w:basedOn w:val="Normal"/>
    <w:uiPriority w:val="99"/>
    <w:rsid w:val="00EF6914"/>
    <w:pPr>
      <w:spacing w:before="120" w:after="120"/>
      <w:ind w:firstLine="720"/>
      <w:jc w:val="both"/>
    </w:pPr>
  </w:style>
  <w:style w:type="paragraph" w:customStyle="1" w:styleId="BodyTextDSFirstLine5Justified">
    <w:name w:val="Body Text DS First Line (.5) Justified"/>
    <w:basedOn w:val="Normal"/>
    <w:uiPriority w:val="99"/>
    <w:rsid w:val="003B65D3"/>
    <w:pPr>
      <w:spacing w:line="480" w:lineRule="auto"/>
      <w:ind w:firstLine="720"/>
      <w:jc w:val="both"/>
    </w:pPr>
  </w:style>
  <w:style w:type="paragraph" w:customStyle="1" w:styleId="BodyTextDSFirstLine5">
    <w:name w:val="Body Text DS First Line (.5)"/>
    <w:basedOn w:val="Normal"/>
    <w:uiPriority w:val="99"/>
    <w:rsid w:val="00B60D32"/>
    <w:pPr>
      <w:spacing w:line="480" w:lineRule="auto"/>
      <w:ind w:firstLine="720"/>
    </w:pPr>
  </w:style>
  <w:style w:type="paragraph" w:customStyle="1" w:styleId="BodyTextDSFirstLine10">
    <w:name w:val="Body Text DS First Line (1.0)"/>
    <w:basedOn w:val="Normal"/>
    <w:uiPriority w:val="99"/>
    <w:rsid w:val="00B60D32"/>
    <w:pPr>
      <w:spacing w:line="480" w:lineRule="auto"/>
      <w:ind w:firstLine="1440"/>
    </w:pPr>
  </w:style>
  <w:style w:type="paragraph" w:customStyle="1" w:styleId="BodyTextSSFirstLine5">
    <w:name w:val="Body Text SS First Line (.5 )"/>
    <w:basedOn w:val="Normal"/>
    <w:uiPriority w:val="99"/>
    <w:rsid w:val="00B60D32"/>
    <w:pPr>
      <w:spacing w:before="120" w:after="120"/>
      <w:ind w:firstLine="720"/>
    </w:pPr>
  </w:style>
  <w:style w:type="paragraph" w:customStyle="1" w:styleId="BodyTextSSFirstLine10">
    <w:name w:val="Body Text SS First Line (1.0)"/>
    <w:basedOn w:val="Normal"/>
    <w:uiPriority w:val="99"/>
    <w:rsid w:val="00B60D32"/>
    <w:pPr>
      <w:spacing w:before="120" w:after="120"/>
      <w:ind w:firstLine="1440"/>
    </w:pPr>
  </w:style>
  <w:style w:type="paragraph" w:customStyle="1" w:styleId="BodyTextSSFirstLine10Justified">
    <w:name w:val="Body Text SS First Line (1.0) Justified"/>
    <w:basedOn w:val="Normal"/>
    <w:uiPriority w:val="99"/>
    <w:rsid w:val="00B60D32"/>
    <w:pPr>
      <w:spacing w:before="120" w:after="120"/>
      <w:ind w:firstLine="1440"/>
      <w:jc w:val="both"/>
    </w:pPr>
  </w:style>
  <w:style w:type="paragraph" w:customStyle="1" w:styleId="Heading">
    <w:name w:val="Heading"/>
    <w:basedOn w:val="Normal"/>
    <w:uiPriority w:val="99"/>
    <w:rsid w:val="00203FC2"/>
    <w:pPr>
      <w:spacing w:after="240"/>
      <w:jc w:val="center"/>
    </w:pPr>
    <w:rPr>
      <w:b/>
      <w:bCs/>
      <w:caps/>
      <w:u w:val="single"/>
    </w:rPr>
  </w:style>
  <w:style w:type="paragraph" w:customStyle="1" w:styleId="BodyTextLevel3">
    <w:name w:val="Body Text Level 3"/>
    <w:basedOn w:val="BodyText"/>
    <w:uiPriority w:val="99"/>
    <w:rsid w:val="00203FC2"/>
    <w:pPr>
      <w:ind w:firstLine="2160"/>
    </w:pPr>
  </w:style>
  <w:style w:type="paragraph" w:customStyle="1" w:styleId="BodyTextContinued">
    <w:name w:val="Body Text Continued"/>
    <w:basedOn w:val="BodyText"/>
    <w:next w:val="BodyText"/>
    <w:uiPriority w:val="99"/>
    <w:rsid w:val="00D37E5C"/>
    <w:pPr>
      <w:ind w:firstLine="0"/>
    </w:pPr>
  </w:style>
  <w:style w:type="paragraph" w:styleId="Quote">
    <w:name w:val="Quote"/>
    <w:basedOn w:val="Normal"/>
    <w:next w:val="BodyTextContinued"/>
    <w:link w:val="QuoteChar"/>
    <w:uiPriority w:val="99"/>
    <w:qFormat/>
    <w:rsid w:val="00D37E5C"/>
    <w:pPr>
      <w:spacing w:after="240"/>
      <w:ind w:left="1440" w:right="1440"/>
    </w:pPr>
  </w:style>
  <w:style w:type="character" w:customStyle="1" w:styleId="QuoteChar">
    <w:name w:val="Quote Char"/>
    <w:basedOn w:val="DefaultParagraphFont"/>
    <w:link w:val="Quote"/>
    <w:uiPriority w:val="99"/>
    <w:rsid w:val="009721A4"/>
    <w:rPr>
      <w:i/>
      <w:iCs/>
      <w:color w:val="000000"/>
      <w:sz w:val="24"/>
      <w:szCs w:val="24"/>
    </w:rPr>
  </w:style>
  <w:style w:type="paragraph" w:styleId="Header">
    <w:name w:val="header"/>
    <w:basedOn w:val="Normal"/>
    <w:link w:val="HeaderChar"/>
    <w:uiPriority w:val="99"/>
    <w:rsid w:val="00D37E5C"/>
    <w:pPr>
      <w:tabs>
        <w:tab w:val="center" w:pos="4680"/>
        <w:tab w:val="right" w:pos="9360"/>
      </w:tabs>
    </w:pPr>
  </w:style>
  <w:style w:type="character" w:customStyle="1" w:styleId="HeaderChar">
    <w:name w:val="Header Char"/>
    <w:basedOn w:val="DefaultParagraphFont"/>
    <w:link w:val="Header"/>
    <w:uiPriority w:val="99"/>
    <w:semiHidden/>
    <w:rsid w:val="009721A4"/>
    <w:rPr>
      <w:sz w:val="24"/>
      <w:szCs w:val="24"/>
    </w:rPr>
  </w:style>
  <w:style w:type="paragraph" w:styleId="Footer">
    <w:name w:val="footer"/>
    <w:basedOn w:val="Normal"/>
    <w:link w:val="FooterChar"/>
    <w:uiPriority w:val="99"/>
    <w:rsid w:val="00D37E5C"/>
    <w:pPr>
      <w:tabs>
        <w:tab w:val="center" w:pos="4680"/>
        <w:tab w:val="right" w:pos="9360"/>
      </w:tabs>
    </w:pPr>
  </w:style>
  <w:style w:type="character" w:customStyle="1" w:styleId="FooterChar">
    <w:name w:val="Footer Char"/>
    <w:basedOn w:val="DefaultParagraphFont"/>
    <w:link w:val="Footer"/>
    <w:uiPriority w:val="99"/>
    <w:rsid w:val="00FD4993"/>
    <w:rPr>
      <w:sz w:val="24"/>
      <w:szCs w:val="24"/>
      <w:lang w:val="en-US" w:eastAsia="en-US"/>
    </w:rPr>
  </w:style>
  <w:style w:type="character" w:styleId="PageNumber">
    <w:name w:val="page number"/>
    <w:basedOn w:val="DefaultParagraphFont"/>
    <w:uiPriority w:val="99"/>
    <w:rsid w:val="00D37E5C"/>
  </w:style>
  <w:style w:type="character" w:customStyle="1" w:styleId="Heading1Char1">
    <w:name w:val="Heading 1 Char1"/>
    <w:basedOn w:val="DefaultParagraphFont"/>
    <w:link w:val="Heading1"/>
    <w:uiPriority w:val="99"/>
    <w:rsid w:val="00C40A55"/>
    <w:rPr>
      <w:rFonts w:ascii="Cambria" w:hAnsi="Cambria" w:cs="Cambria"/>
      <w:b/>
      <w:bCs/>
      <w:kern w:val="32"/>
      <w:sz w:val="32"/>
      <w:szCs w:val="32"/>
      <w:lang w:val="en-US" w:eastAsia="en-US"/>
    </w:rPr>
  </w:style>
  <w:style w:type="table" w:styleId="TableGrid">
    <w:name w:val="Table Grid"/>
    <w:basedOn w:val="TableNormal"/>
    <w:rsid w:val="00C40A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rsid w:val="003103D7"/>
    <w:rPr>
      <w:sz w:val="20"/>
      <w:szCs w:val="20"/>
    </w:rPr>
  </w:style>
  <w:style w:type="character" w:customStyle="1" w:styleId="FootnoteTextChar">
    <w:name w:val="Footnote Text Char"/>
    <w:basedOn w:val="DefaultParagraphFont"/>
    <w:link w:val="FootnoteText"/>
    <w:uiPriority w:val="99"/>
    <w:semiHidden/>
    <w:rsid w:val="009721A4"/>
    <w:rPr>
      <w:sz w:val="20"/>
      <w:szCs w:val="20"/>
    </w:rPr>
  </w:style>
  <w:style w:type="character" w:styleId="FootnoteReference">
    <w:name w:val="footnote reference"/>
    <w:basedOn w:val="DefaultParagraphFont"/>
    <w:uiPriority w:val="99"/>
    <w:semiHidden/>
    <w:rsid w:val="003103D7"/>
    <w:rPr>
      <w:vertAlign w:val="superscript"/>
    </w:rPr>
  </w:style>
  <w:style w:type="character" w:customStyle="1" w:styleId="BodyTextChar1">
    <w:name w:val="Body Text Char1"/>
    <w:basedOn w:val="DefaultParagraphFont"/>
    <w:link w:val="BodyText"/>
    <w:rsid w:val="00B72AF6"/>
    <w:rPr>
      <w:sz w:val="24"/>
      <w:szCs w:val="24"/>
      <w:lang w:val="en-US" w:eastAsia="en-US"/>
    </w:rPr>
  </w:style>
  <w:style w:type="paragraph" w:styleId="BalloonText">
    <w:name w:val="Balloon Text"/>
    <w:basedOn w:val="Normal"/>
    <w:link w:val="BalloonTextChar"/>
    <w:uiPriority w:val="99"/>
    <w:semiHidden/>
    <w:rsid w:val="007164C9"/>
    <w:rPr>
      <w:rFonts w:ascii="Tahoma" w:hAnsi="Tahoma" w:cs="Tahoma"/>
      <w:sz w:val="16"/>
      <w:szCs w:val="16"/>
    </w:rPr>
  </w:style>
  <w:style w:type="character" w:customStyle="1" w:styleId="BalloonTextChar">
    <w:name w:val="Balloon Text Char"/>
    <w:basedOn w:val="DefaultParagraphFont"/>
    <w:link w:val="BalloonText"/>
    <w:uiPriority w:val="99"/>
    <w:semiHidden/>
    <w:rsid w:val="009721A4"/>
    <w:rPr>
      <w:sz w:val="2"/>
      <w:szCs w:val="2"/>
    </w:rPr>
  </w:style>
  <w:style w:type="paragraph" w:styleId="PlainText">
    <w:name w:val="Plain Text"/>
    <w:basedOn w:val="Normal"/>
    <w:link w:val="PlainTextChar"/>
    <w:uiPriority w:val="99"/>
    <w:rsid w:val="004C5697"/>
    <w:rPr>
      <w:rFonts w:ascii="Georgia" w:hAnsi="Georgia" w:cs="Georgia"/>
      <w:sz w:val="20"/>
      <w:szCs w:val="20"/>
    </w:rPr>
  </w:style>
  <w:style w:type="character" w:customStyle="1" w:styleId="PlainTextChar">
    <w:name w:val="Plain Text Char"/>
    <w:basedOn w:val="DefaultParagraphFont"/>
    <w:link w:val="PlainText"/>
    <w:uiPriority w:val="99"/>
    <w:semiHidden/>
    <w:rsid w:val="009721A4"/>
    <w:rPr>
      <w:rFonts w:ascii="Courier New" w:hAnsi="Courier New" w:cs="Courier New"/>
      <w:sz w:val="20"/>
      <w:szCs w:val="20"/>
    </w:rPr>
  </w:style>
  <w:style w:type="character" w:styleId="CommentReference">
    <w:name w:val="annotation reference"/>
    <w:basedOn w:val="DefaultParagraphFont"/>
    <w:uiPriority w:val="99"/>
    <w:semiHidden/>
    <w:rsid w:val="007E39B2"/>
    <w:rPr>
      <w:sz w:val="16"/>
      <w:szCs w:val="16"/>
    </w:rPr>
  </w:style>
  <w:style w:type="paragraph" w:styleId="CommentText">
    <w:name w:val="annotation text"/>
    <w:basedOn w:val="Normal"/>
    <w:link w:val="CommentTextChar"/>
    <w:uiPriority w:val="99"/>
    <w:semiHidden/>
    <w:rsid w:val="007E39B2"/>
    <w:rPr>
      <w:sz w:val="20"/>
      <w:szCs w:val="20"/>
    </w:rPr>
  </w:style>
  <w:style w:type="character" w:customStyle="1" w:styleId="CommentTextChar">
    <w:name w:val="Comment Text Char"/>
    <w:basedOn w:val="DefaultParagraphFont"/>
    <w:link w:val="CommentText"/>
    <w:uiPriority w:val="99"/>
    <w:semiHidden/>
    <w:rsid w:val="009721A4"/>
    <w:rPr>
      <w:sz w:val="20"/>
      <w:szCs w:val="20"/>
    </w:rPr>
  </w:style>
  <w:style w:type="paragraph" w:styleId="CommentSubject">
    <w:name w:val="annotation subject"/>
    <w:basedOn w:val="CommentText"/>
    <w:next w:val="CommentText"/>
    <w:link w:val="CommentSubjectChar"/>
    <w:uiPriority w:val="99"/>
    <w:semiHidden/>
    <w:rsid w:val="005D6A78"/>
    <w:rPr>
      <w:b/>
      <w:bCs/>
    </w:rPr>
  </w:style>
  <w:style w:type="character" w:customStyle="1" w:styleId="CommentSubjectChar">
    <w:name w:val="Comment Subject Char"/>
    <w:basedOn w:val="CommentTextChar"/>
    <w:link w:val="CommentSubject"/>
    <w:uiPriority w:val="99"/>
    <w:semiHidden/>
    <w:rsid w:val="009721A4"/>
    <w:rPr>
      <w:b/>
      <w:bCs/>
    </w:rPr>
  </w:style>
  <w:style w:type="paragraph" w:styleId="NormalWeb">
    <w:name w:val="Normal (Web)"/>
    <w:basedOn w:val="Normal"/>
    <w:uiPriority w:val="99"/>
    <w:rsid w:val="00BE3661"/>
    <w:pPr>
      <w:spacing w:before="100" w:beforeAutospacing="1" w:after="100" w:afterAutospacing="1"/>
    </w:pPr>
  </w:style>
  <w:style w:type="character" w:customStyle="1" w:styleId="DeltaViewDeletion">
    <w:name w:val="DeltaView Deletion"/>
    <w:uiPriority w:val="99"/>
    <w:rsid w:val="00686E66"/>
    <w:rPr>
      <w:strike/>
      <w:color w:val="FF0000"/>
      <w:spacing w:val="0"/>
    </w:rPr>
  </w:style>
  <w:style w:type="character" w:customStyle="1" w:styleId="DeltaViewMoveSource">
    <w:name w:val="DeltaView Move Source"/>
    <w:uiPriority w:val="99"/>
    <w:rsid w:val="00686E66"/>
    <w:rPr>
      <w:strike/>
      <w:color w:val="auto"/>
      <w:spacing w:val="0"/>
    </w:rPr>
  </w:style>
  <w:style w:type="paragraph" w:styleId="ListParagraph">
    <w:name w:val="List Paragraph"/>
    <w:basedOn w:val="Normal"/>
    <w:uiPriority w:val="34"/>
    <w:qFormat/>
    <w:rsid w:val="00FD4993"/>
    <w:pPr>
      <w:ind w:left="720"/>
    </w:pPr>
  </w:style>
  <w:style w:type="paragraph" w:styleId="Revision">
    <w:name w:val="Revision"/>
    <w:hidden/>
    <w:uiPriority w:val="99"/>
    <w:semiHidden/>
    <w:rsid w:val="00536087"/>
    <w:rPr>
      <w:sz w:val="24"/>
      <w:szCs w:val="24"/>
    </w:rPr>
  </w:style>
</w:styles>
</file>

<file path=word/webSettings.xml><?xml version="1.0" encoding="utf-8"?>
<w:webSettings xmlns:r="http://schemas.openxmlformats.org/officeDocument/2006/relationships" xmlns:w="http://schemas.openxmlformats.org/wordprocessingml/2006/main">
  <w:divs>
    <w:div w:id="57094566">
      <w:bodyDiv w:val="1"/>
      <w:marLeft w:val="0"/>
      <w:marRight w:val="0"/>
      <w:marTop w:val="0"/>
      <w:marBottom w:val="0"/>
      <w:divBdr>
        <w:top w:val="none" w:sz="0" w:space="0" w:color="auto"/>
        <w:left w:val="none" w:sz="0" w:space="0" w:color="auto"/>
        <w:bottom w:val="none" w:sz="0" w:space="0" w:color="auto"/>
        <w:right w:val="none" w:sz="0" w:space="0" w:color="auto"/>
      </w:divBdr>
    </w:div>
    <w:div w:id="106582662">
      <w:bodyDiv w:val="1"/>
      <w:marLeft w:val="0"/>
      <w:marRight w:val="0"/>
      <w:marTop w:val="0"/>
      <w:marBottom w:val="0"/>
      <w:divBdr>
        <w:top w:val="none" w:sz="0" w:space="0" w:color="auto"/>
        <w:left w:val="none" w:sz="0" w:space="0" w:color="auto"/>
        <w:bottom w:val="none" w:sz="0" w:space="0" w:color="auto"/>
        <w:right w:val="none" w:sz="0" w:space="0" w:color="auto"/>
      </w:divBdr>
    </w:div>
    <w:div w:id="114375201">
      <w:bodyDiv w:val="1"/>
      <w:marLeft w:val="0"/>
      <w:marRight w:val="0"/>
      <w:marTop w:val="0"/>
      <w:marBottom w:val="0"/>
      <w:divBdr>
        <w:top w:val="none" w:sz="0" w:space="0" w:color="auto"/>
        <w:left w:val="none" w:sz="0" w:space="0" w:color="auto"/>
        <w:bottom w:val="none" w:sz="0" w:space="0" w:color="auto"/>
        <w:right w:val="none" w:sz="0" w:space="0" w:color="auto"/>
      </w:divBdr>
    </w:div>
    <w:div w:id="120542500">
      <w:bodyDiv w:val="1"/>
      <w:marLeft w:val="0"/>
      <w:marRight w:val="0"/>
      <w:marTop w:val="0"/>
      <w:marBottom w:val="0"/>
      <w:divBdr>
        <w:top w:val="none" w:sz="0" w:space="0" w:color="auto"/>
        <w:left w:val="none" w:sz="0" w:space="0" w:color="auto"/>
        <w:bottom w:val="none" w:sz="0" w:space="0" w:color="auto"/>
        <w:right w:val="none" w:sz="0" w:space="0" w:color="auto"/>
      </w:divBdr>
    </w:div>
    <w:div w:id="125199537">
      <w:bodyDiv w:val="1"/>
      <w:marLeft w:val="0"/>
      <w:marRight w:val="0"/>
      <w:marTop w:val="0"/>
      <w:marBottom w:val="0"/>
      <w:divBdr>
        <w:top w:val="none" w:sz="0" w:space="0" w:color="auto"/>
        <w:left w:val="none" w:sz="0" w:space="0" w:color="auto"/>
        <w:bottom w:val="none" w:sz="0" w:space="0" w:color="auto"/>
        <w:right w:val="none" w:sz="0" w:space="0" w:color="auto"/>
      </w:divBdr>
    </w:div>
    <w:div w:id="187761202">
      <w:bodyDiv w:val="1"/>
      <w:marLeft w:val="0"/>
      <w:marRight w:val="0"/>
      <w:marTop w:val="0"/>
      <w:marBottom w:val="0"/>
      <w:divBdr>
        <w:top w:val="none" w:sz="0" w:space="0" w:color="auto"/>
        <w:left w:val="none" w:sz="0" w:space="0" w:color="auto"/>
        <w:bottom w:val="none" w:sz="0" w:space="0" w:color="auto"/>
        <w:right w:val="none" w:sz="0" w:space="0" w:color="auto"/>
      </w:divBdr>
    </w:div>
    <w:div w:id="214389828">
      <w:bodyDiv w:val="1"/>
      <w:marLeft w:val="0"/>
      <w:marRight w:val="0"/>
      <w:marTop w:val="0"/>
      <w:marBottom w:val="0"/>
      <w:divBdr>
        <w:top w:val="none" w:sz="0" w:space="0" w:color="auto"/>
        <w:left w:val="none" w:sz="0" w:space="0" w:color="auto"/>
        <w:bottom w:val="none" w:sz="0" w:space="0" w:color="auto"/>
        <w:right w:val="none" w:sz="0" w:space="0" w:color="auto"/>
      </w:divBdr>
    </w:div>
    <w:div w:id="256863834">
      <w:bodyDiv w:val="1"/>
      <w:marLeft w:val="0"/>
      <w:marRight w:val="0"/>
      <w:marTop w:val="0"/>
      <w:marBottom w:val="0"/>
      <w:divBdr>
        <w:top w:val="none" w:sz="0" w:space="0" w:color="auto"/>
        <w:left w:val="none" w:sz="0" w:space="0" w:color="auto"/>
        <w:bottom w:val="none" w:sz="0" w:space="0" w:color="auto"/>
        <w:right w:val="none" w:sz="0" w:space="0" w:color="auto"/>
      </w:divBdr>
    </w:div>
    <w:div w:id="316111675">
      <w:bodyDiv w:val="1"/>
      <w:marLeft w:val="0"/>
      <w:marRight w:val="0"/>
      <w:marTop w:val="0"/>
      <w:marBottom w:val="0"/>
      <w:divBdr>
        <w:top w:val="none" w:sz="0" w:space="0" w:color="auto"/>
        <w:left w:val="none" w:sz="0" w:space="0" w:color="auto"/>
        <w:bottom w:val="none" w:sz="0" w:space="0" w:color="auto"/>
        <w:right w:val="none" w:sz="0" w:space="0" w:color="auto"/>
      </w:divBdr>
    </w:div>
    <w:div w:id="360521569">
      <w:bodyDiv w:val="1"/>
      <w:marLeft w:val="0"/>
      <w:marRight w:val="0"/>
      <w:marTop w:val="0"/>
      <w:marBottom w:val="0"/>
      <w:divBdr>
        <w:top w:val="none" w:sz="0" w:space="0" w:color="auto"/>
        <w:left w:val="none" w:sz="0" w:space="0" w:color="auto"/>
        <w:bottom w:val="none" w:sz="0" w:space="0" w:color="auto"/>
        <w:right w:val="none" w:sz="0" w:space="0" w:color="auto"/>
      </w:divBdr>
    </w:div>
    <w:div w:id="404455190">
      <w:bodyDiv w:val="1"/>
      <w:marLeft w:val="0"/>
      <w:marRight w:val="0"/>
      <w:marTop w:val="0"/>
      <w:marBottom w:val="0"/>
      <w:divBdr>
        <w:top w:val="none" w:sz="0" w:space="0" w:color="auto"/>
        <w:left w:val="none" w:sz="0" w:space="0" w:color="auto"/>
        <w:bottom w:val="none" w:sz="0" w:space="0" w:color="auto"/>
        <w:right w:val="none" w:sz="0" w:space="0" w:color="auto"/>
      </w:divBdr>
    </w:div>
    <w:div w:id="499540901">
      <w:bodyDiv w:val="1"/>
      <w:marLeft w:val="0"/>
      <w:marRight w:val="0"/>
      <w:marTop w:val="0"/>
      <w:marBottom w:val="0"/>
      <w:divBdr>
        <w:top w:val="none" w:sz="0" w:space="0" w:color="auto"/>
        <w:left w:val="none" w:sz="0" w:space="0" w:color="auto"/>
        <w:bottom w:val="none" w:sz="0" w:space="0" w:color="auto"/>
        <w:right w:val="none" w:sz="0" w:space="0" w:color="auto"/>
      </w:divBdr>
    </w:div>
    <w:div w:id="569194237">
      <w:bodyDiv w:val="1"/>
      <w:marLeft w:val="0"/>
      <w:marRight w:val="0"/>
      <w:marTop w:val="0"/>
      <w:marBottom w:val="0"/>
      <w:divBdr>
        <w:top w:val="none" w:sz="0" w:space="0" w:color="auto"/>
        <w:left w:val="none" w:sz="0" w:space="0" w:color="auto"/>
        <w:bottom w:val="none" w:sz="0" w:space="0" w:color="auto"/>
        <w:right w:val="none" w:sz="0" w:space="0" w:color="auto"/>
      </w:divBdr>
    </w:div>
    <w:div w:id="602373922">
      <w:bodyDiv w:val="1"/>
      <w:marLeft w:val="0"/>
      <w:marRight w:val="0"/>
      <w:marTop w:val="0"/>
      <w:marBottom w:val="0"/>
      <w:divBdr>
        <w:top w:val="none" w:sz="0" w:space="0" w:color="auto"/>
        <w:left w:val="none" w:sz="0" w:space="0" w:color="auto"/>
        <w:bottom w:val="none" w:sz="0" w:space="0" w:color="auto"/>
        <w:right w:val="none" w:sz="0" w:space="0" w:color="auto"/>
      </w:divBdr>
    </w:div>
    <w:div w:id="614601750">
      <w:bodyDiv w:val="1"/>
      <w:marLeft w:val="0"/>
      <w:marRight w:val="0"/>
      <w:marTop w:val="0"/>
      <w:marBottom w:val="0"/>
      <w:divBdr>
        <w:top w:val="none" w:sz="0" w:space="0" w:color="auto"/>
        <w:left w:val="none" w:sz="0" w:space="0" w:color="auto"/>
        <w:bottom w:val="none" w:sz="0" w:space="0" w:color="auto"/>
        <w:right w:val="none" w:sz="0" w:space="0" w:color="auto"/>
      </w:divBdr>
    </w:div>
    <w:div w:id="688071708">
      <w:bodyDiv w:val="1"/>
      <w:marLeft w:val="0"/>
      <w:marRight w:val="0"/>
      <w:marTop w:val="0"/>
      <w:marBottom w:val="0"/>
      <w:divBdr>
        <w:top w:val="none" w:sz="0" w:space="0" w:color="auto"/>
        <w:left w:val="none" w:sz="0" w:space="0" w:color="auto"/>
        <w:bottom w:val="none" w:sz="0" w:space="0" w:color="auto"/>
        <w:right w:val="none" w:sz="0" w:space="0" w:color="auto"/>
      </w:divBdr>
    </w:div>
    <w:div w:id="715470372">
      <w:bodyDiv w:val="1"/>
      <w:marLeft w:val="0"/>
      <w:marRight w:val="0"/>
      <w:marTop w:val="0"/>
      <w:marBottom w:val="0"/>
      <w:divBdr>
        <w:top w:val="none" w:sz="0" w:space="0" w:color="auto"/>
        <w:left w:val="none" w:sz="0" w:space="0" w:color="auto"/>
        <w:bottom w:val="none" w:sz="0" w:space="0" w:color="auto"/>
        <w:right w:val="none" w:sz="0" w:space="0" w:color="auto"/>
      </w:divBdr>
    </w:div>
    <w:div w:id="721097972">
      <w:bodyDiv w:val="1"/>
      <w:marLeft w:val="0"/>
      <w:marRight w:val="0"/>
      <w:marTop w:val="0"/>
      <w:marBottom w:val="0"/>
      <w:divBdr>
        <w:top w:val="none" w:sz="0" w:space="0" w:color="auto"/>
        <w:left w:val="none" w:sz="0" w:space="0" w:color="auto"/>
        <w:bottom w:val="none" w:sz="0" w:space="0" w:color="auto"/>
        <w:right w:val="none" w:sz="0" w:space="0" w:color="auto"/>
      </w:divBdr>
    </w:div>
    <w:div w:id="762608302">
      <w:bodyDiv w:val="1"/>
      <w:marLeft w:val="0"/>
      <w:marRight w:val="0"/>
      <w:marTop w:val="0"/>
      <w:marBottom w:val="0"/>
      <w:divBdr>
        <w:top w:val="none" w:sz="0" w:space="0" w:color="auto"/>
        <w:left w:val="none" w:sz="0" w:space="0" w:color="auto"/>
        <w:bottom w:val="none" w:sz="0" w:space="0" w:color="auto"/>
        <w:right w:val="none" w:sz="0" w:space="0" w:color="auto"/>
      </w:divBdr>
    </w:div>
    <w:div w:id="809202550">
      <w:bodyDiv w:val="1"/>
      <w:marLeft w:val="0"/>
      <w:marRight w:val="0"/>
      <w:marTop w:val="0"/>
      <w:marBottom w:val="0"/>
      <w:divBdr>
        <w:top w:val="none" w:sz="0" w:space="0" w:color="auto"/>
        <w:left w:val="none" w:sz="0" w:space="0" w:color="auto"/>
        <w:bottom w:val="none" w:sz="0" w:space="0" w:color="auto"/>
        <w:right w:val="none" w:sz="0" w:space="0" w:color="auto"/>
      </w:divBdr>
    </w:div>
    <w:div w:id="915556954">
      <w:bodyDiv w:val="1"/>
      <w:marLeft w:val="0"/>
      <w:marRight w:val="0"/>
      <w:marTop w:val="0"/>
      <w:marBottom w:val="0"/>
      <w:divBdr>
        <w:top w:val="none" w:sz="0" w:space="0" w:color="auto"/>
        <w:left w:val="none" w:sz="0" w:space="0" w:color="auto"/>
        <w:bottom w:val="none" w:sz="0" w:space="0" w:color="auto"/>
        <w:right w:val="none" w:sz="0" w:space="0" w:color="auto"/>
      </w:divBdr>
    </w:div>
    <w:div w:id="921960471">
      <w:marLeft w:val="0"/>
      <w:marRight w:val="0"/>
      <w:marTop w:val="0"/>
      <w:marBottom w:val="0"/>
      <w:divBdr>
        <w:top w:val="none" w:sz="0" w:space="0" w:color="auto"/>
        <w:left w:val="none" w:sz="0" w:space="0" w:color="auto"/>
        <w:bottom w:val="none" w:sz="0" w:space="0" w:color="auto"/>
        <w:right w:val="none" w:sz="0" w:space="0" w:color="auto"/>
      </w:divBdr>
    </w:div>
    <w:div w:id="921960472">
      <w:marLeft w:val="0"/>
      <w:marRight w:val="0"/>
      <w:marTop w:val="0"/>
      <w:marBottom w:val="0"/>
      <w:divBdr>
        <w:top w:val="none" w:sz="0" w:space="0" w:color="auto"/>
        <w:left w:val="none" w:sz="0" w:space="0" w:color="auto"/>
        <w:bottom w:val="none" w:sz="0" w:space="0" w:color="auto"/>
        <w:right w:val="none" w:sz="0" w:space="0" w:color="auto"/>
      </w:divBdr>
    </w:div>
    <w:div w:id="921960473">
      <w:marLeft w:val="0"/>
      <w:marRight w:val="0"/>
      <w:marTop w:val="0"/>
      <w:marBottom w:val="0"/>
      <w:divBdr>
        <w:top w:val="none" w:sz="0" w:space="0" w:color="auto"/>
        <w:left w:val="none" w:sz="0" w:space="0" w:color="auto"/>
        <w:bottom w:val="none" w:sz="0" w:space="0" w:color="auto"/>
        <w:right w:val="none" w:sz="0" w:space="0" w:color="auto"/>
      </w:divBdr>
    </w:div>
    <w:div w:id="921960474">
      <w:marLeft w:val="0"/>
      <w:marRight w:val="0"/>
      <w:marTop w:val="0"/>
      <w:marBottom w:val="0"/>
      <w:divBdr>
        <w:top w:val="none" w:sz="0" w:space="0" w:color="auto"/>
        <w:left w:val="none" w:sz="0" w:space="0" w:color="auto"/>
        <w:bottom w:val="none" w:sz="0" w:space="0" w:color="auto"/>
        <w:right w:val="none" w:sz="0" w:space="0" w:color="auto"/>
      </w:divBdr>
    </w:div>
    <w:div w:id="921960475">
      <w:marLeft w:val="0"/>
      <w:marRight w:val="0"/>
      <w:marTop w:val="0"/>
      <w:marBottom w:val="0"/>
      <w:divBdr>
        <w:top w:val="none" w:sz="0" w:space="0" w:color="auto"/>
        <w:left w:val="none" w:sz="0" w:space="0" w:color="auto"/>
        <w:bottom w:val="none" w:sz="0" w:space="0" w:color="auto"/>
        <w:right w:val="none" w:sz="0" w:space="0" w:color="auto"/>
      </w:divBdr>
    </w:div>
    <w:div w:id="921960476">
      <w:marLeft w:val="0"/>
      <w:marRight w:val="0"/>
      <w:marTop w:val="0"/>
      <w:marBottom w:val="0"/>
      <w:divBdr>
        <w:top w:val="none" w:sz="0" w:space="0" w:color="auto"/>
        <w:left w:val="none" w:sz="0" w:space="0" w:color="auto"/>
        <w:bottom w:val="none" w:sz="0" w:space="0" w:color="auto"/>
        <w:right w:val="none" w:sz="0" w:space="0" w:color="auto"/>
      </w:divBdr>
    </w:div>
    <w:div w:id="921960477">
      <w:marLeft w:val="0"/>
      <w:marRight w:val="0"/>
      <w:marTop w:val="0"/>
      <w:marBottom w:val="0"/>
      <w:divBdr>
        <w:top w:val="none" w:sz="0" w:space="0" w:color="auto"/>
        <w:left w:val="none" w:sz="0" w:space="0" w:color="auto"/>
        <w:bottom w:val="none" w:sz="0" w:space="0" w:color="auto"/>
        <w:right w:val="none" w:sz="0" w:space="0" w:color="auto"/>
      </w:divBdr>
    </w:div>
    <w:div w:id="921960478">
      <w:marLeft w:val="0"/>
      <w:marRight w:val="0"/>
      <w:marTop w:val="0"/>
      <w:marBottom w:val="0"/>
      <w:divBdr>
        <w:top w:val="none" w:sz="0" w:space="0" w:color="auto"/>
        <w:left w:val="none" w:sz="0" w:space="0" w:color="auto"/>
        <w:bottom w:val="none" w:sz="0" w:space="0" w:color="auto"/>
        <w:right w:val="none" w:sz="0" w:space="0" w:color="auto"/>
      </w:divBdr>
    </w:div>
    <w:div w:id="921960479">
      <w:marLeft w:val="0"/>
      <w:marRight w:val="0"/>
      <w:marTop w:val="0"/>
      <w:marBottom w:val="0"/>
      <w:divBdr>
        <w:top w:val="none" w:sz="0" w:space="0" w:color="auto"/>
        <w:left w:val="none" w:sz="0" w:space="0" w:color="auto"/>
        <w:bottom w:val="none" w:sz="0" w:space="0" w:color="auto"/>
        <w:right w:val="none" w:sz="0" w:space="0" w:color="auto"/>
      </w:divBdr>
    </w:div>
    <w:div w:id="921960480">
      <w:marLeft w:val="0"/>
      <w:marRight w:val="0"/>
      <w:marTop w:val="0"/>
      <w:marBottom w:val="0"/>
      <w:divBdr>
        <w:top w:val="none" w:sz="0" w:space="0" w:color="auto"/>
        <w:left w:val="none" w:sz="0" w:space="0" w:color="auto"/>
        <w:bottom w:val="none" w:sz="0" w:space="0" w:color="auto"/>
        <w:right w:val="none" w:sz="0" w:space="0" w:color="auto"/>
      </w:divBdr>
    </w:div>
    <w:div w:id="921960481">
      <w:marLeft w:val="0"/>
      <w:marRight w:val="0"/>
      <w:marTop w:val="0"/>
      <w:marBottom w:val="0"/>
      <w:divBdr>
        <w:top w:val="none" w:sz="0" w:space="0" w:color="auto"/>
        <w:left w:val="none" w:sz="0" w:space="0" w:color="auto"/>
        <w:bottom w:val="none" w:sz="0" w:space="0" w:color="auto"/>
        <w:right w:val="none" w:sz="0" w:space="0" w:color="auto"/>
      </w:divBdr>
    </w:div>
    <w:div w:id="921960482">
      <w:marLeft w:val="0"/>
      <w:marRight w:val="0"/>
      <w:marTop w:val="0"/>
      <w:marBottom w:val="0"/>
      <w:divBdr>
        <w:top w:val="none" w:sz="0" w:space="0" w:color="auto"/>
        <w:left w:val="none" w:sz="0" w:space="0" w:color="auto"/>
        <w:bottom w:val="none" w:sz="0" w:space="0" w:color="auto"/>
        <w:right w:val="none" w:sz="0" w:space="0" w:color="auto"/>
      </w:divBdr>
    </w:div>
    <w:div w:id="921960483">
      <w:marLeft w:val="0"/>
      <w:marRight w:val="0"/>
      <w:marTop w:val="0"/>
      <w:marBottom w:val="0"/>
      <w:divBdr>
        <w:top w:val="none" w:sz="0" w:space="0" w:color="auto"/>
        <w:left w:val="none" w:sz="0" w:space="0" w:color="auto"/>
        <w:bottom w:val="none" w:sz="0" w:space="0" w:color="auto"/>
        <w:right w:val="none" w:sz="0" w:space="0" w:color="auto"/>
      </w:divBdr>
    </w:div>
    <w:div w:id="921960484">
      <w:marLeft w:val="0"/>
      <w:marRight w:val="0"/>
      <w:marTop w:val="0"/>
      <w:marBottom w:val="0"/>
      <w:divBdr>
        <w:top w:val="none" w:sz="0" w:space="0" w:color="auto"/>
        <w:left w:val="none" w:sz="0" w:space="0" w:color="auto"/>
        <w:bottom w:val="none" w:sz="0" w:space="0" w:color="auto"/>
        <w:right w:val="none" w:sz="0" w:space="0" w:color="auto"/>
      </w:divBdr>
    </w:div>
    <w:div w:id="921960485">
      <w:marLeft w:val="0"/>
      <w:marRight w:val="0"/>
      <w:marTop w:val="0"/>
      <w:marBottom w:val="0"/>
      <w:divBdr>
        <w:top w:val="none" w:sz="0" w:space="0" w:color="auto"/>
        <w:left w:val="none" w:sz="0" w:space="0" w:color="auto"/>
        <w:bottom w:val="none" w:sz="0" w:space="0" w:color="auto"/>
        <w:right w:val="none" w:sz="0" w:space="0" w:color="auto"/>
      </w:divBdr>
    </w:div>
    <w:div w:id="921960486">
      <w:marLeft w:val="0"/>
      <w:marRight w:val="0"/>
      <w:marTop w:val="0"/>
      <w:marBottom w:val="0"/>
      <w:divBdr>
        <w:top w:val="none" w:sz="0" w:space="0" w:color="auto"/>
        <w:left w:val="none" w:sz="0" w:space="0" w:color="auto"/>
        <w:bottom w:val="none" w:sz="0" w:space="0" w:color="auto"/>
        <w:right w:val="none" w:sz="0" w:space="0" w:color="auto"/>
      </w:divBdr>
    </w:div>
    <w:div w:id="921960487">
      <w:marLeft w:val="0"/>
      <w:marRight w:val="0"/>
      <w:marTop w:val="0"/>
      <w:marBottom w:val="0"/>
      <w:divBdr>
        <w:top w:val="none" w:sz="0" w:space="0" w:color="auto"/>
        <w:left w:val="none" w:sz="0" w:space="0" w:color="auto"/>
        <w:bottom w:val="none" w:sz="0" w:space="0" w:color="auto"/>
        <w:right w:val="none" w:sz="0" w:space="0" w:color="auto"/>
      </w:divBdr>
    </w:div>
    <w:div w:id="921960488">
      <w:marLeft w:val="0"/>
      <w:marRight w:val="0"/>
      <w:marTop w:val="0"/>
      <w:marBottom w:val="0"/>
      <w:divBdr>
        <w:top w:val="none" w:sz="0" w:space="0" w:color="auto"/>
        <w:left w:val="none" w:sz="0" w:space="0" w:color="auto"/>
        <w:bottom w:val="none" w:sz="0" w:space="0" w:color="auto"/>
        <w:right w:val="none" w:sz="0" w:space="0" w:color="auto"/>
      </w:divBdr>
    </w:div>
    <w:div w:id="921960489">
      <w:marLeft w:val="0"/>
      <w:marRight w:val="0"/>
      <w:marTop w:val="0"/>
      <w:marBottom w:val="0"/>
      <w:divBdr>
        <w:top w:val="none" w:sz="0" w:space="0" w:color="auto"/>
        <w:left w:val="none" w:sz="0" w:space="0" w:color="auto"/>
        <w:bottom w:val="none" w:sz="0" w:space="0" w:color="auto"/>
        <w:right w:val="none" w:sz="0" w:space="0" w:color="auto"/>
      </w:divBdr>
    </w:div>
    <w:div w:id="921960490">
      <w:marLeft w:val="0"/>
      <w:marRight w:val="0"/>
      <w:marTop w:val="0"/>
      <w:marBottom w:val="0"/>
      <w:divBdr>
        <w:top w:val="none" w:sz="0" w:space="0" w:color="auto"/>
        <w:left w:val="none" w:sz="0" w:space="0" w:color="auto"/>
        <w:bottom w:val="none" w:sz="0" w:space="0" w:color="auto"/>
        <w:right w:val="none" w:sz="0" w:space="0" w:color="auto"/>
      </w:divBdr>
    </w:div>
    <w:div w:id="921960491">
      <w:marLeft w:val="0"/>
      <w:marRight w:val="0"/>
      <w:marTop w:val="0"/>
      <w:marBottom w:val="0"/>
      <w:divBdr>
        <w:top w:val="none" w:sz="0" w:space="0" w:color="auto"/>
        <w:left w:val="none" w:sz="0" w:space="0" w:color="auto"/>
        <w:bottom w:val="none" w:sz="0" w:space="0" w:color="auto"/>
        <w:right w:val="none" w:sz="0" w:space="0" w:color="auto"/>
      </w:divBdr>
    </w:div>
    <w:div w:id="921960492">
      <w:marLeft w:val="0"/>
      <w:marRight w:val="0"/>
      <w:marTop w:val="0"/>
      <w:marBottom w:val="0"/>
      <w:divBdr>
        <w:top w:val="none" w:sz="0" w:space="0" w:color="auto"/>
        <w:left w:val="none" w:sz="0" w:space="0" w:color="auto"/>
        <w:bottom w:val="none" w:sz="0" w:space="0" w:color="auto"/>
        <w:right w:val="none" w:sz="0" w:space="0" w:color="auto"/>
      </w:divBdr>
    </w:div>
    <w:div w:id="921960493">
      <w:marLeft w:val="0"/>
      <w:marRight w:val="0"/>
      <w:marTop w:val="0"/>
      <w:marBottom w:val="0"/>
      <w:divBdr>
        <w:top w:val="none" w:sz="0" w:space="0" w:color="auto"/>
        <w:left w:val="none" w:sz="0" w:space="0" w:color="auto"/>
        <w:bottom w:val="none" w:sz="0" w:space="0" w:color="auto"/>
        <w:right w:val="none" w:sz="0" w:space="0" w:color="auto"/>
      </w:divBdr>
    </w:div>
    <w:div w:id="921960494">
      <w:marLeft w:val="0"/>
      <w:marRight w:val="0"/>
      <w:marTop w:val="0"/>
      <w:marBottom w:val="0"/>
      <w:divBdr>
        <w:top w:val="none" w:sz="0" w:space="0" w:color="auto"/>
        <w:left w:val="none" w:sz="0" w:space="0" w:color="auto"/>
        <w:bottom w:val="none" w:sz="0" w:space="0" w:color="auto"/>
        <w:right w:val="none" w:sz="0" w:space="0" w:color="auto"/>
      </w:divBdr>
    </w:div>
    <w:div w:id="921960495">
      <w:marLeft w:val="0"/>
      <w:marRight w:val="0"/>
      <w:marTop w:val="0"/>
      <w:marBottom w:val="0"/>
      <w:divBdr>
        <w:top w:val="none" w:sz="0" w:space="0" w:color="auto"/>
        <w:left w:val="none" w:sz="0" w:space="0" w:color="auto"/>
        <w:bottom w:val="none" w:sz="0" w:space="0" w:color="auto"/>
        <w:right w:val="none" w:sz="0" w:space="0" w:color="auto"/>
      </w:divBdr>
    </w:div>
    <w:div w:id="921960496">
      <w:marLeft w:val="0"/>
      <w:marRight w:val="0"/>
      <w:marTop w:val="0"/>
      <w:marBottom w:val="0"/>
      <w:divBdr>
        <w:top w:val="none" w:sz="0" w:space="0" w:color="auto"/>
        <w:left w:val="none" w:sz="0" w:space="0" w:color="auto"/>
        <w:bottom w:val="none" w:sz="0" w:space="0" w:color="auto"/>
        <w:right w:val="none" w:sz="0" w:space="0" w:color="auto"/>
      </w:divBdr>
    </w:div>
    <w:div w:id="921960497">
      <w:marLeft w:val="0"/>
      <w:marRight w:val="0"/>
      <w:marTop w:val="0"/>
      <w:marBottom w:val="0"/>
      <w:divBdr>
        <w:top w:val="none" w:sz="0" w:space="0" w:color="auto"/>
        <w:left w:val="none" w:sz="0" w:space="0" w:color="auto"/>
        <w:bottom w:val="none" w:sz="0" w:space="0" w:color="auto"/>
        <w:right w:val="none" w:sz="0" w:space="0" w:color="auto"/>
      </w:divBdr>
    </w:div>
    <w:div w:id="921960498">
      <w:marLeft w:val="0"/>
      <w:marRight w:val="0"/>
      <w:marTop w:val="0"/>
      <w:marBottom w:val="0"/>
      <w:divBdr>
        <w:top w:val="none" w:sz="0" w:space="0" w:color="auto"/>
        <w:left w:val="none" w:sz="0" w:space="0" w:color="auto"/>
        <w:bottom w:val="none" w:sz="0" w:space="0" w:color="auto"/>
        <w:right w:val="none" w:sz="0" w:space="0" w:color="auto"/>
      </w:divBdr>
    </w:div>
    <w:div w:id="921960499">
      <w:marLeft w:val="0"/>
      <w:marRight w:val="0"/>
      <w:marTop w:val="0"/>
      <w:marBottom w:val="0"/>
      <w:divBdr>
        <w:top w:val="none" w:sz="0" w:space="0" w:color="auto"/>
        <w:left w:val="none" w:sz="0" w:space="0" w:color="auto"/>
        <w:bottom w:val="none" w:sz="0" w:space="0" w:color="auto"/>
        <w:right w:val="none" w:sz="0" w:space="0" w:color="auto"/>
      </w:divBdr>
    </w:div>
    <w:div w:id="921960500">
      <w:marLeft w:val="0"/>
      <w:marRight w:val="0"/>
      <w:marTop w:val="0"/>
      <w:marBottom w:val="0"/>
      <w:divBdr>
        <w:top w:val="none" w:sz="0" w:space="0" w:color="auto"/>
        <w:left w:val="none" w:sz="0" w:space="0" w:color="auto"/>
        <w:bottom w:val="none" w:sz="0" w:space="0" w:color="auto"/>
        <w:right w:val="none" w:sz="0" w:space="0" w:color="auto"/>
      </w:divBdr>
    </w:div>
    <w:div w:id="921960501">
      <w:marLeft w:val="0"/>
      <w:marRight w:val="0"/>
      <w:marTop w:val="0"/>
      <w:marBottom w:val="0"/>
      <w:divBdr>
        <w:top w:val="none" w:sz="0" w:space="0" w:color="auto"/>
        <w:left w:val="none" w:sz="0" w:space="0" w:color="auto"/>
        <w:bottom w:val="none" w:sz="0" w:space="0" w:color="auto"/>
        <w:right w:val="none" w:sz="0" w:space="0" w:color="auto"/>
      </w:divBdr>
    </w:div>
    <w:div w:id="921960502">
      <w:marLeft w:val="0"/>
      <w:marRight w:val="0"/>
      <w:marTop w:val="0"/>
      <w:marBottom w:val="0"/>
      <w:divBdr>
        <w:top w:val="none" w:sz="0" w:space="0" w:color="auto"/>
        <w:left w:val="none" w:sz="0" w:space="0" w:color="auto"/>
        <w:bottom w:val="none" w:sz="0" w:space="0" w:color="auto"/>
        <w:right w:val="none" w:sz="0" w:space="0" w:color="auto"/>
      </w:divBdr>
    </w:div>
    <w:div w:id="921960503">
      <w:marLeft w:val="0"/>
      <w:marRight w:val="0"/>
      <w:marTop w:val="0"/>
      <w:marBottom w:val="0"/>
      <w:divBdr>
        <w:top w:val="none" w:sz="0" w:space="0" w:color="auto"/>
        <w:left w:val="none" w:sz="0" w:space="0" w:color="auto"/>
        <w:bottom w:val="none" w:sz="0" w:space="0" w:color="auto"/>
        <w:right w:val="none" w:sz="0" w:space="0" w:color="auto"/>
      </w:divBdr>
    </w:div>
    <w:div w:id="921960504">
      <w:marLeft w:val="0"/>
      <w:marRight w:val="0"/>
      <w:marTop w:val="0"/>
      <w:marBottom w:val="0"/>
      <w:divBdr>
        <w:top w:val="none" w:sz="0" w:space="0" w:color="auto"/>
        <w:left w:val="none" w:sz="0" w:space="0" w:color="auto"/>
        <w:bottom w:val="none" w:sz="0" w:space="0" w:color="auto"/>
        <w:right w:val="none" w:sz="0" w:space="0" w:color="auto"/>
      </w:divBdr>
    </w:div>
    <w:div w:id="921960505">
      <w:marLeft w:val="0"/>
      <w:marRight w:val="0"/>
      <w:marTop w:val="0"/>
      <w:marBottom w:val="0"/>
      <w:divBdr>
        <w:top w:val="none" w:sz="0" w:space="0" w:color="auto"/>
        <w:left w:val="none" w:sz="0" w:space="0" w:color="auto"/>
        <w:bottom w:val="none" w:sz="0" w:space="0" w:color="auto"/>
        <w:right w:val="none" w:sz="0" w:space="0" w:color="auto"/>
      </w:divBdr>
    </w:div>
    <w:div w:id="921960506">
      <w:marLeft w:val="0"/>
      <w:marRight w:val="0"/>
      <w:marTop w:val="0"/>
      <w:marBottom w:val="0"/>
      <w:divBdr>
        <w:top w:val="none" w:sz="0" w:space="0" w:color="auto"/>
        <w:left w:val="none" w:sz="0" w:space="0" w:color="auto"/>
        <w:bottom w:val="none" w:sz="0" w:space="0" w:color="auto"/>
        <w:right w:val="none" w:sz="0" w:space="0" w:color="auto"/>
      </w:divBdr>
    </w:div>
    <w:div w:id="921960507">
      <w:marLeft w:val="0"/>
      <w:marRight w:val="0"/>
      <w:marTop w:val="0"/>
      <w:marBottom w:val="0"/>
      <w:divBdr>
        <w:top w:val="none" w:sz="0" w:space="0" w:color="auto"/>
        <w:left w:val="none" w:sz="0" w:space="0" w:color="auto"/>
        <w:bottom w:val="none" w:sz="0" w:space="0" w:color="auto"/>
        <w:right w:val="none" w:sz="0" w:space="0" w:color="auto"/>
      </w:divBdr>
    </w:div>
    <w:div w:id="921960508">
      <w:marLeft w:val="0"/>
      <w:marRight w:val="0"/>
      <w:marTop w:val="0"/>
      <w:marBottom w:val="0"/>
      <w:divBdr>
        <w:top w:val="none" w:sz="0" w:space="0" w:color="auto"/>
        <w:left w:val="none" w:sz="0" w:space="0" w:color="auto"/>
        <w:bottom w:val="none" w:sz="0" w:space="0" w:color="auto"/>
        <w:right w:val="none" w:sz="0" w:space="0" w:color="auto"/>
      </w:divBdr>
    </w:div>
    <w:div w:id="921960509">
      <w:marLeft w:val="0"/>
      <w:marRight w:val="0"/>
      <w:marTop w:val="0"/>
      <w:marBottom w:val="0"/>
      <w:divBdr>
        <w:top w:val="none" w:sz="0" w:space="0" w:color="auto"/>
        <w:left w:val="none" w:sz="0" w:space="0" w:color="auto"/>
        <w:bottom w:val="none" w:sz="0" w:space="0" w:color="auto"/>
        <w:right w:val="none" w:sz="0" w:space="0" w:color="auto"/>
      </w:divBdr>
    </w:div>
    <w:div w:id="921960510">
      <w:marLeft w:val="0"/>
      <w:marRight w:val="0"/>
      <w:marTop w:val="0"/>
      <w:marBottom w:val="0"/>
      <w:divBdr>
        <w:top w:val="none" w:sz="0" w:space="0" w:color="auto"/>
        <w:left w:val="none" w:sz="0" w:space="0" w:color="auto"/>
        <w:bottom w:val="none" w:sz="0" w:space="0" w:color="auto"/>
        <w:right w:val="none" w:sz="0" w:space="0" w:color="auto"/>
      </w:divBdr>
    </w:div>
    <w:div w:id="921960511">
      <w:marLeft w:val="0"/>
      <w:marRight w:val="0"/>
      <w:marTop w:val="0"/>
      <w:marBottom w:val="0"/>
      <w:divBdr>
        <w:top w:val="none" w:sz="0" w:space="0" w:color="auto"/>
        <w:left w:val="none" w:sz="0" w:space="0" w:color="auto"/>
        <w:bottom w:val="none" w:sz="0" w:space="0" w:color="auto"/>
        <w:right w:val="none" w:sz="0" w:space="0" w:color="auto"/>
      </w:divBdr>
    </w:div>
    <w:div w:id="921960512">
      <w:marLeft w:val="0"/>
      <w:marRight w:val="0"/>
      <w:marTop w:val="0"/>
      <w:marBottom w:val="0"/>
      <w:divBdr>
        <w:top w:val="none" w:sz="0" w:space="0" w:color="auto"/>
        <w:left w:val="none" w:sz="0" w:space="0" w:color="auto"/>
        <w:bottom w:val="none" w:sz="0" w:space="0" w:color="auto"/>
        <w:right w:val="none" w:sz="0" w:space="0" w:color="auto"/>
      </w:divBdr>
      <w:divsChild>
        <w:div w:id="921960513">
          <w:marLeft w:val="0"/>
          <w:marRight w:val="0"/>
          <w:marTop w:val="0"/>
          <w:marBottom w:val="0"/>
          <w:divBdr>
            <w:top w:val="none" w:sz="0" w:space="0" w:color="auto"/>
            <w:left w:val="none" w:sz="0" w:space="0" w:color="auto"/>
            <w:bottom w:val="none" w:sz="0" w:space="0" w:color="auto"/>
            <w:right w:val="none" w:sz="0" w:space="0" w:color="auto"/>
          </w:divBdr>
        </w:div>
      </w:divsChild>
    </w:div>
    <w:div w:id="940183956">
      <w:bodyDiv w:val="1"/>
      <w:marLeft w:val="0"/>
      <w:marRight w:val="0"/>
      <w:marTop w:val="0"/>
      <w:marBottom w:val="0"/>
      <w:divBdr>
        <w:top w:val="none" w:sz="0" w:space="0" w:color="auto"/>
        <w:left w:val="none" w:sz="0" w:space="0" w:color="auto"/>
        <w:bottom w:val="none" w:sz="0" w:space="0" w:color="auto"/>
        <w:right w:val="none" w:sz="0" w:space="0" w:color="auto"/>
      </w:divBdr>
    </w:div>
    <w:div w:id="954680939">
      <w:bodyDiv w:val="1"/>
      <w:marLeft w:val="0"/>
      <w:marRight w:val="0"/>
      <w:marTop w:val="0"/>
      <w:marBottom w:val="0"/>
      <w:divBdr>
        <w:top w:val="none" w:sz="0" w:space="0" w:color="auto"/>
        <w:left w:val="none" w:sz="0" w:space="0" w:color="auto"/>
        <w:bottom w:val="none" w:sz="0" w:space="0" w:color="auto"/>
        <w:right w:val="none" w:sz="0" w:space="0" w:color="auto"/>
      </w:divBdr>
    </w:div>
    <w:div w:id="984047716">
      <w:bodyDiv w:val="1"/>
      <w:marLeft w:val="0"/>
      <w:marRight w:val="0"/>
      <w:marTop w:val="0"/>
      <w:marBottom w:val="0"/>
      <w:divBdr>
        <w:top w:val="none" w:sz="0" w:space="0" w:color="auto"/>
        <w:left w:val="none" w:sz="0" w:space="0" w:color="auto"/>
        <w:bottom w:val="none" w:sz="0" w:space="0" w:color="auto"/>
        <w:right w:val="none" w:sz="0" w:space="0" w:color="auto"/>
      </w:divBdr>
    </w:div>
    <w:div w:id="1005867266">
      <w:bodyDiv w:val="1"/>
      <w:marLeft w:val="0"/>
      <w:marRight w:val="0"/>
      <w:marTop w:val="0"/>
      <w:marBottom w:val="0"/>
      <w:divBdr>
        <w:top w:val="none" w:sz="0" w:space="0" w:color="auto"/>
        <w:left w:val="none" w:sz="0" w:space="0" w:color="auto"/>
        <w:bottom w:val="none" w:sz="0" w:space="0" w:color="auto"/>
        <w:right w:val="none" w:sz="0" w:space="0" w:color="auto"/>
      </w:divBdr>
    </w:div>
    <w:div w:id="1202785810">
      <w:bodyDiv w:val="1"/>
      <w:marLeft w:val="0"/>
      <w:marRight w:val="0"/>
      <w:marTop w:val="0"/>
      <w:marBottom w:val="0"/>
      <w:divBdr>
        <w:top w:val="none" w:sz="0" w:space="0" w:color="auto"/>
        <w:left w:val="none" w:sz="0" w:space="0" w:color="auto"/>
        <w:bottom w:val="none" w:sz="0" w:space="0" w:color="auto"/>
        <w:right w:val="none" w:sz="0" w:space="0" w:color="auto"/>
      </w:divBdr>
    </w:div>
    <w:div w:id="1210337647">
      <w:bodyDiv w:val="1"/>
      <w:marLeft w:val="0"/>
      <w:marRight w:val="0"/>
      <w:marTop w:val="0"/>
      <w:marBottom w:val="0"/>
      <w:divBdr>
        <w:top w:val="none" w:sz="0" w:space="0" w:color="auto"/>
        <w:left w:val="none" w:sz="0" w:space="0" w:color="auto"/>
        <w:bottom w:val="none" w:sz="0" w:space="0" w:color="auto"/>
        <w:right w:val="none" w:sz="0" w:space="0" w:color="auto"/>
      </w:divBdr>
    </w:div>
    <w:div w:id="1212352154">
      <w:bodyDiv w:val="1"/>
      <w:marLeft w:val="0"/>
      <w:marRight w:val="0"/>
      <w:marTop w:val="0"/>
      <w:marBottom w:val="0"/>
      <w:divBdr>
        <w:top w:val="none" w:sz="0" w:space="0" w:color="auto"/>
        <w:left w:val="none" w:sz="0" w:space="0" w:color="auto"/>
        <w:bottom w:val="none" w:sz="0" w:space="0" w:color="auto"/>
        <w:right w:val="none" w:sz="0" w:space="0" w:color="auto"/>
      </w:divBdr>
    </w:div>
    <w:div w:id="1281301528">
      <w:bodyDiv w:val="1"/>
      <w:marLeft w:val="0"/>
      <w:marRight w:val="0"/>
      <w:marTop w:val="0"/>
      <w:marBottom w:val="0"/>
      <w:divBdr>
        <w:top w:val="none" w:sz="0" w:space="0" w:color="auto"/>
        <w:left w:val="none" w:sz="0" w:space="0" w:color="auto"/>
        <w:bottom w:val="none" w:sz="0" w:space="0" w:color="auto"/>
        <w:right w:val="none" w:sz="0" w:space="0" w:color="auto"/>
      </w:divBdr>
    </w:div>
    <w:div w:id="1285652450">
      <w:bodyDiv w:val="1"/>
      <w:marLeft w:val="0"/>
      <w:marRight w:val="0"/>
      <w:marTop w:val="0"/>
      <w:marBottom w:val="0"/>
      <w:divBdr>
        <w:top w:val="none" w:sz="0" w:space="0" w:color="auto"/>
        <w:left w:val="none" w:sz="0" w:space="0" w:color="auto"/>
        <w:bottom w:val="none" w:sz="0" w:space="0" w:color="auto"/>
        <w:right w:val="none" w:sz="0" w:space="0" w:color="auto"/>
      </w:divBdr>
    </w:div>
    <w:div w:id="1295214865">
      <w:bodyDiv w:val="1"/>
      <w:marLeft w:val="0"/>
      <w:marRight w:val="0"/>
      <w:marTop w:val="0"/>
      <w:marBottom w:val="0"/>
      <w:divBdr>
        <w:top w:val="none" w:sz="0" w:space="0" w:color="auto"/>
        <w:left w:val="none" w:sz="0" w:space="0" w:color="auto"/>
        <w:bottom w:val="none" w:sz="0" w:space="0" w:color="auto"/>
        <w:right w:val="none" w:sz="0" w:space="0" w:color="auto"/>
      </w:divBdr>
    </w:div>
    <w:div w:id="1300265798">
      <w:bodyDiv w:val="1"/>
      <w:marLeft w:val="0"/>
      <w:marRight w:val="0"/>
      <w:marTop w:val="0"/>
      <w:marBottom w:val="0"/>
      <w:divBdr>
        <w:top w:val="none" w:sz="0" w:space="0" w:color="auto"/>
        <w:left w:val="none" w:sz="0" w:space="0" w:color="auto"/>
        <w:bottom w:val="none" w:sz="0" w:space="0" w:color="auto"/>
        <w:right w:val="none" w:sz="0" w:space="0" w:color="auto"/>
      </w:divBdr>
    </w:div>
    <w:div w:id="1365711702">
      <w:bodyDiv w:val="1"/>
      <w:marLeft w:val="0"/>
      <w:marRight w:val="0"/>
      <w:marTop w:val="0"/>
      <w:marBottom w:val="0"/>
      <w:divBdr>
        <w:top w:val="none" w:sz="0" w:space="0" w:color="auto"/>
        <w:left w:val="none" w:sz="0" w:space="0" w:color="auto"/>
        <w:bottom w:val="none" w:sz="0" w:space="0" w:color="auto"/>
        <w:right w:val="none" w:sz="0" w:space="0" w:color="auto"/>
      </w:divBdr>
    </w:div>
    <w:div w:id="1521159323">
      <w:bodyDiv w:val="1"/>
      <w:marLeft w:val="0"/>
      <w:marRight w:val="0"/>
      <w:marTop w:val="0"/>
      <w:marBottom w:val="0"/>
      <w:divBdr>
        <w:top w:val="none" w:sz="0" w:space="0" w:color="auto"/>
        <w:left w:val="none" w:sz="0" w:space="0" w:color="auto"/>
        <w:bottom w:val="none" w:sz="0" w:space="0" w:color="auto"/>
        <w:right w:val="none" w:sz="0" w:space="0" w:color="auto"/>
      </w:divBdr>
    </w:div>
    <w:div w:id="1547911716">
      <w:bodyDiv w:val="1"/>
      <w:marLeft w:val="0"/>
      <w:marRight w:val="0"/>
      <w:marTop w:val="0"/>
      <w:marBottom w:val="0"/>
      <w:divBdr>
        <w:top w:val="none" w:sz="0" w:space="0" w:color="auto"/>
        <w:left w:val="none" w:sz="0" w:space="0" w:color="auto"/>
        <w:bottom w:val="none" w:sz="0" w:space="0" w:color="auto"/>
        <w:right w:val="none" w:sz="0" w:space="0" w:color="auto"/>
      </w:divBdr>
    </w:div>
    <w:div w:id="1585796090">
      <w:bodyDiv w:val="1"/>
      <w:marLeft w:val="0"/>
      <w:marRight w:val="0"/>
      <w:marTop w:val="0"/>
      <w:marBottom w:val="0"/>
      <w:divBdr>
        <w:top w:val="none" w:sz="0" w:space="0" w:color="auto"/>
        <w:left w:val="none" w:sz="0" w:space="0" w:color="auto"/>
        <w:bottom w:val="none" w:sz="0" w:space="0" w:color="auto"/>
        <w:right w:val="none" w:sz="0" w:space="0" w:color="auto"/>
      </w:divBdr>
    </w:div>
    <w:div w:id="1605114634">
      <w:bodyDiv w:val="1"/>
      <w:marLeft w:val="0"/>
      <w:marRight w:val="0"/>
      <w:marTop w:val="0"/>
      <w:marBottom w:val="0"/>
      <w:divBdr>
        <w:top w:val="none" w:sz="0" w:space="0" w:color="auto"/>
        <w:left w:val="none" w:sz="0" w:space="0" w:color="auto"/>
        <w:bottom w:val="none" w:sz="0" w:space="0" w:color="auto"/>
        <w:right w:val="none" w:sz="0" w:space="0" w:color="auto"/>
      </w:divBdr>
    </w:div>
    <w:div w:id="1645618264">
      <w:bodyDiv w:val="1"/>
      <w:marLeft w:val="0"/>
      <w:marRight w:val="0"/>
      <w:marTop w:val="0"/>
      <w:marBottom w:val="0"/>
      <w:divBdr>
        <w:top w:val="none" w:sz="0" w:space="0" w:color="auto"/>
        <w:left w:val="none" w:sz="0" w:space="0" w:color="auto"/>
        <w:bottom w:val="none" w:sz="0" w:space="0" w:color="auto"/>
        <w:right w:val="none" w:sz="0" w:space="0" w:color="auto"/>
      </w:divBdr>
    </w:div>
    <w:div w:id="1659310644">
      <w:bodyDiv w:val="1"/>
      <w:marLeft w:val="0"/>
      <w:marRight w:val="0"/>
      <w:marTop w:val="0"/>
      <w:marBottom w:val="0"/>
      <w:divBdr>
        <w:top w:val="none" w:sz="0" w:space="0" w:color="auto"/>
        <w:left w:val="none" w:sz="0" w:space="0" w:color="auto"/>
        <w:bottom w:val="none" w:sz="0" w:space="0" w:color="auto"/>
        <w:right w:val="none" w:sz="0" w:space="0" w:color="auto"/>
      </w:divBdr>
    </w:div>
    <w:div w:id="1715232229">
      <w:bodyDiv w:val="1"/>
      <w:marLeft w:val="0"/>
      <w:marRight w:val="0"/>
      <w:marTop w:val="0"/>
      <w:marBottom w:val="0"/>
      <w:divBdr>
        <w:top w:val="none" w:sz="0" w:space="0" w:color="auto"/>
        <w:left w:val="none" w:sz="0" w:space="0" w:color="auto"/>
        <w:bottom w:val="none" w:sz="0" w:space="0" w:color="auto"/>
        <w:right w:val="none" w:sz="0" w:space="0" w:color="auto"/>
      </w:divBdr>
    </w:div>
    <w:div w:id="1762985381">
      <w:bodyDiv w:val="1"/>
      <w:marLeft w:val="0"/>
      <w:marRight w:val="0"/>
      <w:marTop w:val="0"/>
      <w:marBottom w:val="0"/>
      <w:divBdr>
        <w:top w:val="none" w:sz="0" w:space="0" w:color="auto"/>
        <w:left w:val="none" w:sz="0" w:space="0" w:color="auto"/>
        <w:bottom w:val="none" w:sz="0" w:space="0" w:color="auto"/>
        <w:right w:val="none" w:sz="0" w:space="0" w:color="auto"/>
      </w:divBdr>
    </w:div>
    <w:div w:id="1843008867">
      <w:bodyDiv w:val="1"/>
      <w:marLeft w:val="0"/>
      <w:marRight w:val="0"/>
      <w:marTop w:val="0"/>
      <w:marBottom w:val="0"/>
      <w:divBdr>
        <w:top w:val="none" w:sz="0" w:space="0" w:color="auto"/>
        <w:left w:val="none" w:sz="0" w:space="0" w:color="auto"/>
        <w:bottom w:val="none" w:sz="0" w:space="0" w:color="auto"/>
        <w:right w:val="none" w:sz="0" w:space="0" w:color="auto"/>
      </w:divBdr>
    </w:div>
    <w:div w:id="1850177952">
      <w:bodyDiv w:val="1"/>
      <w:marLeft w:val="0"/>
      <w:marRight w:val="0"/>
      <w:marTop w:val="0"/>
      <w:marBottom w:val="0"/>
      <w:divBdr>
        <w:top w:val="none" w:sz="0" w:space="0" w:color="auto"/>
        <w:left w:val="none" w:sz="0" w:space="0" w:color="auto"/>
        <w:bottom w:val="none" w:sz="0" w:space="0" w:color="auto"/>
        <w:right w:val="none" w:sz="0" w:space="0" w:color="auto"/>
      </w:divBdr>
    </w:div>
    <w:div w:id="1854763812">
      <w:bodyDiv w:val="1"/>
      <w:marLeft w:val="0"/>
      <w:marRight w:val="0"/>
      <w:marTop w:val="0"/>
      <w:marBottom w:val="0"/>
      <w:divBdr>
        <w:top w:val="none" w:sz="0" w:space="0" w:color="auto"/>
        <w:left w:val="none" w:sz="0" w:space="0" w:color="auto"/>
        <w:bottom w:val="none" w:sz="0" w:space="0" w:color="auto"/>
        <w:right w:val="none" w:sz="0" w:space="0" w:color="auto"/>
      </w:divBdr>
    </w:div>
    <w:div w:id="1888757482">
      <w:bodyDiv w:val="1"/>
      <w:marLeft w:val="0"/>
      <w:marRight w:val="0"/>
      <w:marTop w:val="0"/>
      <w:marBottom w:val="0"/>
      <w:divBdr>
        <w:top w:val="none" w:sz="0" w:space="0" w:color="auto"/>
        <w:left w:val="none" w:sz="0" w:space="0" w:color="auto"/>
        <w:bottom w:val="none" w:sz="0" w:space="0" w:color="auto"/>
        <w:right w:val="none" w:sz="0" w:space="0" w:color="auto"/>
      </w:divBdr>
    </w:div>
    <w:div w:id="1906839048">
      <w:bodyDiv w:val="1"/>
      <w:marLeft w:val="0"/>
      <w:marRight w:val="0"/>
      <w:marTop w:val="0"/>
      <w:marBottom w:val="0"/>
      <w:divBdr>
        <w:top w:val="none" w:sz="0" w:space="0" w:color="auto"/>
        <w:left w:val="none" w:sz="0" w:space="0" w:color="auto"/>
        <w:bottom w:val="none" w:sz="0" w:space="0" w:color="auto"/>
        <w:right w:val="none" w:sz="0" w:space="0" w:color="auto"/>
      </w:divBdr>
    </w:div>
    <w:div w:id="1948124778">
      <w:bodyDiv w:val="1"/>
      <w:marLeft w:val="0"/>
      <w:marRight w:val="0"/>
      <w:marTop w:val="0"/>
      <w:marBottom w:val="0"/>
      <w:divBdr>
        <w:top w:val="none" w:sz="0" w:space="0" w:color="auto"/>
        <w:left w:val="none" w:sz="0" w:space="0" w:color="auto"/>
        <w:bottom w:val="none" w:sz="0" w:space="0" w:color="auto"/>
        <w:right w:val="none" w:sz="0" w:space="0" w:color="auto"/>
      </w:divBdr>
    </w:div>
    <w:div w:id="1959600052">
      <w:bodyDiv w:val="1"/>
      <w:marLeft w:val="0"/>
      <w:marRight w:val="0"/>
      <w:marTop w:val="0"/>
      <w:marBottom w:val="0"/>
      <w:divBdr>
        <w:top w:val="none" w:sz="0" w:space="0" w:color="auto"/>
        <w:left w:val="none" w:sz="0" w:space="0" w:color="auto"/>
        <w:bottom w:val="none" w:sz="0" w:space="0" w:color="auto"/>
        <w:right w:val="none" w:sz="0" w:space="0" w:color="auto"/>
      </w:divBdr>
    </w:div>
    <w:div w:id="1966884088">
      <w:bodyDiv w:val="1"/>
      <w:marLeft w:val="0"/>
      <w:marRight w:val="0"/>
      <w:marTop w:val="0"/>
      <w:marBottom w:val="0"/>
      <w:divBdr>
        <w:top w:val="none" w:sz="0" w:space="0" w:color="auto"/>
        <w:left w:val="none" w:sz="0" w:space="0" w:color="auto"/>
        <w:bottom w:val="none" w:sz="0" w:space="0" w:color="auto"/>
        <w:right w:val="none" w:sz="0" w:space="0" w:color="auto"/>
      </w:divBdr>
    </w:div>
    <w:div w:id="2055734612">
      <w:bodyDiv w:val="1"/>
      <w:marLeft w:val="0"/>
      <w:marRight w:val="0"/>
      <w:marTop w:val="0"/>
      <w:marBottom w:val="0"/>
      <w:divBdr>
        <w:top w:val="none" w:sz="0" w:space="0" w:color="auto"/>
        <w:left w:val="none" w:sz="0" w:space="0" w:color="auto"/>
        <w:bottom w:val="none" w:sz="0" w:space="0" w:color="auto"/>
        <w:right w:val="none" w:sz="0" w:space="0" w:color="auto"/>
      </w:divBdr>
    </w:div>
    <w:div w:id="210580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4.emf"/><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image" Target="media/image2.emf"/><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e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10591</Words>
  <Characters>58102</Characters>
  <Application>Microsoft Office Word</Application>
  <DocSecurity>2</DocSecurity>
  <Lines>484</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2012-02-28T13:26:00Z</dcterms:created>
  <dcterms:modified xsi:type="dcterms:W3CDTF">2012-02-28T13:26:00Z</dcterms:modified>
</cp:coreProperties>
</file>