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E4" w:rsidRDefault="008932F5">
      <w:r>
        <w:t>11- plan de producción.</w:t>
      </w:r>
    </w:p>
    <w:p w:rsidR="008932F5" w:rsidRDefault="008932F5" w:rsidP="008932F5">
      <w:pPr>
        <w:pStyle w:val="Prrafodelista"/>
        <w:numPr>
          <w:ilvl w:val="0"/>
          <w:numId w:val="1"/>
        </w:numPr>
      </w:pPr>
      <w:r>
        <w:t>Costes fijos: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Alquiler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Hipoteca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Mantenimiento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2CBF" w:rsidTr="00652CBF">
        <w:tc>
          <w:tcPr>
            <w:tcW w:w="4322" w:type="dxa"/>
            <w:shd w:val="clear" w:color="auto" w:fill="FBD4B4" w:themeFill="accent6" w:themeFillTint="66"/>
          </w:tcPr>
          <w:p w:rsidR="00652CBF" w:rsidRDefault="00652CBF" w:rsidP="00652CBF">
            <w:pPr>
              <w:jc w:val="center"/>
            </w:pPr>
            <w:r>
              <w:t>Establecimiento</w:t>
            </w:r>
          </w:p>
        </w:tc>
        <w:tc>
          <w:tcPr>
            <w:tcW w:w="4322" w:type="dxa"/>
            <w:shd w:val="clear" w:color="auto" w:fill="FBD4B4" w:themeFill="accent6" w:themeFillTint="66"/>
          </w:tcPr>
          <w:p w:rsidR="00652CBF" w:rsidRDefault="00652CBF" w:rsidP="00652CBF">
            <w:pPr>
              <w:jc w:val="center"/>
            </w:pPr>
            <w:r>
              <w:t>coste</w:t>
            </w:r>
          </w:p>
        </w:tc>
      </w:tr>
      <w:tr w:rsidR="00652CBF" w:rsidTr="00652CBF">
        <w:tc>
          <w:tcPr>
            <w:tcW w:w="4322" w:type="dxa"/>
          </w:tcPr>
          <w:p w:rsidR="00652CBF" w:rsidRDefault="00652CBF" w:rsidP="00C1077E">
            <w:r>
              <w:t>Alquiler *</w:t>
            </w:r>
          </w:p>
        </w:tc>
        <w:tc>
          <w:tcPr>
            <w:tcW w:w="4322" w:type="dxa"/>
          </w:tcPr>
          <w:p w:rsidR="00652CBF" w:rsidRDefault="009E4403" w:rsidP="00652CBF">
            <w:pPr>
              <w:jc w:val="center"/>
            </w:pPr>
            <w:r>
              <w:t>-</w:t>
            </w:r>
          </w:p>
        </w:tc>
      </w:tr>
      <w:tr w:rsidR="00652CBF" w:rsidTr="00652CBF">
        <w:tc>
          <w:tcPr>
            <w:tcW w:w="4322" w:type="dxa"/>
          </w:tcPr>
          <w:p w:rsidR="00652CBF" w:rsidRDefault="00652CBF" w:rsidP="00C1077E">
            <w:r>
              <w:t>Hipoteca *</w:t>
            </w:r>
          </w:p>
        </w:tc>
        <w:tc>
          <w:tcPr>
            <w:tcW w:w="4322" w:type="dxa"/>
          </w:tcPr>
          <w:p w:rsidR="00652CBF" w:rsidRDefault="009E4403" w:rsidP="00652CBF">
            <w:pPr>
              <w:jc w:val="center"/>
            </w:pPr>
            <w:r>
              <w:t>-</w:t>
            </w:r>
          </w:p>
        </w:tc>
      </w:tr>
      <w:tr w:rsidR="00652CBF" w:rsidTr="0003515A">
        <w:tc>
          <w:tcPr>
            <w:tcW w:w="4322" w:type="dxa"/>
          </w:tcPr>
          <w:p w:rsidR="00652CBF" w:rsidRDefault="00652CBF" w:rsidP="00C1077E">
            <w:r>
              <w:t>Mantenimiento</w:t>
            </w:r>
          </w:p>
        </w:tc>
        <w:tc>
          <w:tcPr>
            <w:tcW w:w="4322" w:type="dxa"/>
            <w:tcBorders>
              <w:bottom w:val="single" w:sz="12" w:space="0" w:color="C0504D" w:themeColor="accent2"/>
            </w:tcBorders>
          </w:tcPr>
          <w:p w:rsidR="00652CBF" w:rsidRDefault="00652CBF" w:rsidP="00652CBF">
            <w:pPr>
              <w:jc w:val="center"/>
            </w:pPr>
            <w:r>
              <w:t>500</w:t>
            </w:r>
          </w:p>
        </w:tc>
      </w:tr>
      <w:tr w:rsidR="00652CBF" w:rsidTr="0003515A">
        <w:tc>
          <w:tcPr>
            <w:tcW w:w="4322" w:type="dxa"/>
            <w:tcBorders>
              <w:right w:val="single" w:sz="12" w:space="0" w:color="C0504D" w:themeColor="accent2"/>
            </w:tcBorders>
          </w:tcPr>
          <w:p w:rsidR="00652CBF" w:rsidRDefault="00652CBF" w:rsidP="00652CBF">
            <w:pPr>
              <w:jc w:val="center"/>
            </w:pPr>
            <w:r>
              <w:t>TOTAL</w:t>
            </w:r>
          </w:p>
        </w:tc>
        <w:tc>
          <w:tcPr>
            <w:tcW w:w="432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652CBF" w:rsidRDefault="00652CBF" w:rsidP="00652CBF">
            <w:pPr>
              <w:jc w:val="center"/>
            </w:pPr>
            <w:r>
              <w:t>500€</w:t>
            </w:r>
          </w:p>
        </w:tc>
      </w:tr>
    </w:tbl>
    <w:p w:rsidR="00F21CE8" w:rsidRDefault="00F21CE8" w:rsidP="00652CBF"/>
    <w:p w:rsidR="00652CBF" w:rsidRDefault="00652CBF" w:rsidP="00652CBF">
      <w:r>
        <w:t xml:space="preserve">*No habrá gastos de </w:t>
      </w:r>
      <w:r w:rsidR="007252A4">
        <w:t>alquiler de establecimiento ni hipoteca ya que el establecimiento se hará efectivo en una de los domicilios de los promotores, debido a que nuestros servicios serán ofrecidos directamente online. Solo habrá un gasto inicial de 500€ para la renovación y mantenimiento.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Nominas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Seguridad social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Cuota autónomos</w:t>
      </w:r>
    </w:p>
    <w:p w:rsidR="0066255F" w:rsidRDefault="0066255F" w:rsidP="004B42CF">
      <w:pPr>
        <w:ind w:left="708" w:firstLine="708"/>
      </w:pPr>
      <w:r>
        <w:t xml:space="preserve">Para el </w:t>
      </w:r>
      <w:r w:rsidR="00C822F7">
        <w:t>cálculo</w:t>
      </w:r>
      <w:r>
        <w:t xml:space="preserve"> de las </w:t>
      </w:r>
      <w:r w:rsidR="00C822F7">
        <w:t>nóminas</w:t>
      </w:r>
      <w:r>
        <w:t xml:space="preserve"> de los trabadores considerando un sueldo distinto para </w:t>
      </w:r>
      <w:r w:rsidR="0003515A">
        <w:t xml:space="preserve">cada </w:t>
      </w:r>
      <w:r>
        <w:t>promotor, las retenciones a aplicar son las siguientes:</w:t>
      </w:r>
    </w:p>
    <w:p w:rsidR="0066255F" w:rsidRDefault="0066255F" w:rsidP="0066255F">
      <w:pPr>
        <w:ind w:left="708"/>
      </w:pPr>
      <w:r>
        <w:tab/>
        <w:t xml:space="preserve">Joao: </w:t>
      </w:r>
    </w:p>
    <w:p w:rsidR="0066255F" w:rsidRDefault="0066255F" w:rsidP="0066255F">
      <w:pPr>
        <w:pStyle w:val="Prrafodelista"/>
        <w:numPr>
          <w:ilvl w:val="0"/>
          <w:numId w:val="3"/>
        </w:numPr>
      </w:pPr>
      <w:r>
        <w:t>IRPF: 12,07%.</w:t>
      </w:r>
    </w:p>
    <w:p w:rsidR="0066255F" w:rsidRDefault="0066255F" w:rsidP="0066255F">
      <w:pPr>
        <w:pStyle w:val="Prrafodelista"/>
        <w:numPr>
          <w:ilvl w:val="0"/>
          <w:numId w:val="3"/>
        </w:numPr>
      </w:pPr>
      <w:r>
        <w:t>Seguridad Social: pago mensual 264,00 €.</w:t>
      </w:r>
    </w:p>
    <w:p w:rsidR="0066255F" w:rsidRDefault="0066255F" w:rsidP="0066255F">
      <w:pPr>
        <w:ind w:left="1416"/>
      </w:pPr>
      <w:r>
        <w:t xml:space="preserve">David: </w:t>
      </w:r>
    </w:p>
    <w:p w:rsidR="0066255F" w:rsidRDefault="0066255F" w:rsidP="0066255F">
      <w:pPr>
        <w:pStyle w:val="Prrafodelista"/>
        <w:numPr>
          <w:ilvl w:val="0"/>
          <w:numId w:val="5"/>
        </w:numPr>
      </w:pPr>
      <w:r>
        <w:t>IRPF: 9,21%.</w:t>
      </w:r>
    </w:p>
    <w:p w:rsidR="0066255F" w:rsidRDefault="0066255F" w:rsidP="0066255F">
      <w:pPr>
        <w:pStyle w:val="Prrafodelista"/>
        <w:numPr>
          <w:ilvl w:val="0"/>
          <w:numId w:val="5"/>
        </w:numPr>
      </w:pPr>
      <w:r>
        <w:t>Seguridad Social: 23,60% a cargo de la empresa y 4,70% a cargo del trabajador.</w:t>
      </w:r>
    </w:p>
    <w:tbl>
      <w:tblPr>
        <w:tblStyle w:val="Tablaconcuadrcula"/>
        <w:tblW w:w="8720" w:type="dxa"/>
        <w:jc w:val="center"/>
        <w:tblLook w:val="04A0" w:firstRow="1" w:lastRow="0" w:firstColumn="1" w:lastColumn="0" w:noHBand="0" w:noVBand="1"/>
      </w:tblPr>
      <w:tblGrid>
        <w:gridCol w:w="1244"/>
        <w:gridCol w:w="956"/>
        <w:gridCol w:w="1070"/>
        <w:gridCol w:w="1129"/>
        <w:gridCol w:w="1246"/>
        <w:gridCol w:w="1089"/>
        <w:gridCol w:w="1046"/>
        <w:gridCol w:w="940"/>
      </w:tblGrid>
      <w:tr w:rsidR="004B42CF" w:rsidTr="004B42CF">
        <w:trPr>
          <w:cantSplit/>
          <w:jc w:val="center"/>
        </w:trPr>
        <w:tc>
          <w:tcPr>
            <w:tcW w:w="1258" w:type="dxa"/>
            <w:vMerge w:val="restart"/>
            <w:shd w:val="clear" w:color="auto" w:fill="FBD4B4" w:themeFill="accent6" w:themeFillTint="66"/>
          </w:tcPr>
          <w:p w:rsidR="0003515A" w:rsidRDefault="0003515A" w:rsidP="004B42CF">
            <w:pPr>
              <w:jc w:val="center"/>
            </w:pPr>
          </w:p>
          <w:p w:rsidR="004B42CF" w:rsidRDefault="004B42CF" w:rsidP="004B42CF">
            <w:pPr>
              <w:jc w:val="center"/>
            </w:pPr>
            <w:r>
              <w:t>Trabajador</w:t>
            </w:r>
          </w:p>
        </w:tc>
        <w:tc>
          <w:tcPr>
            <w:tcW w:w="989" w:type="dxa"/>
            <w:vMerge w:val="restart"/>
            <w:shd w:val="clear" w:color="auto" w:fill="FBD4B4" w:themeFill="accent6" w:themeFillTint="66"/>
          </w:tcPr>
          <w:p w:rsidR="004B42CF" w:rsidRDefault="004B42CF" w:rsidP="004B42CF">
            <w:pPr>
              <w:jc w:val="center"/>
            </w:pPr>
            <w:r>
              <w:t>Sueldo Bruto /mes</w:t>
            </w:r>
          </w:p>
        </w:tc>
        <w:tc>
          <w:tcPr>
            <w:tcW w:w="1098" w:type="dxa"/>
            <w:vMerge w:val="restart"/>
            <w:shd w:val="clear" w:color="auto" w:fill="FBD4B4" w:themeFill="accent6" w:themeFillTint="66"/>
          </w:tcPr>
          <w:p w:rsidR="004B42CF" w:rsidRDefault="0003515A" w:rsidP="0003515A">
            <w:r>
              <w:t>P</w:t>
            </w:r>
            <w:r w:rsidR="004B42CF">
              <w:t>rorrata</w:t>
            </w:r>
          </w:p>
          <w:p w:rsidR="004B42CF" w:rsidRDefault="004B42CF" w:rsidP="004B42CF">
            <w:pPr>
              <w:jc w:val="center"/>
            </w:pPr>
            <w:r>
              <w:t>Pagas</w:t>
            </w:r>
          </w:p>
        </w:tc>
        <w:tc>
          <w:tcPr>
            <w:tcW w:w="1205" w:type="dxa"/>
            <w:vMerge w:val="restart"/>
            <w:shd w:val="clear" w:color="auto" w:fill="FBD4B4" w:themeFill="accent6" w:themeFillTint="66"/>
          </w:tcPr>
          <w:p w:rsidR="0003515A" w:rsidRDefault="0003515A" w:rsidP="004B42CF">
            <w:pPr>
              <w:jc w:val="center"/>
            </w:pPr>
          </w:p>
          <w:p w:rsidR="004B42CF" w:rsidRDefault="004B42CF" w:rsidP="004B42CF">
            <w:pPr>
              <w:jc w:val="center"/>
            </w:pPr>
            <w:r>
              <w:t>IRPF</w:t>
            </w:r>
          </w:p>
        </w:tc>
        <w:tc>
          <w:tcPr>
            <w:tcW w:w="2372" w:type="dxa"/>
            <w:gridSpan w:val="2"/>
            <w:shd w:val="clear" w:color="auto" w:fill="FBD4B4" w:themeFill="accent6" w:themeFillTint="66"/>
          </w:tcPr>
          <w:p w:rsidR="004B42CF" w:rsidRDefault="004B42CF" w:rsidP="004B42CF">
            <w:pPr>
              <w:jc w:val="center"/>
            </w:pPr>
            <w:r>
              <w:t>Seguridad Social</w:t>
            </w:r>
          </w:p>
        </w:tc>
        <w:tc>
          <w:tcPr>
            <w:tcW w:w="1073" w:type="dxa"/>
            <w:vMerge w:val="restart"/>
            <w:shd w:val="clear" w:color="auto" w:fill="FBD4B4" w:themeFill="accent6" w:themeFillTint="66"/>
          </w:tcPr>
          <w:p w:rsidR="004B42CF" w:rsidRDefault="004B42CF" w:rsidP="004B42CF">
            <w:pPr>
              <w:jc w:val="center"/>
            </w:pPr>
            <w:r>
              <w:t>Sueldo Neto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</w:tcPr>
          <w:p w:rsidR="0003515A" w:rsidRDefault="0003515A" w:rsidP="004B42CF">
            <w:pPr>
              <w:jc w:val="center"/>
            </w:pPr>
          </w:p>
          <w:p w:rsidR="004B42CF" w:rsidRDefault="004B42CF" w:rsidP="004B42CF">
            <w:pPr>
              <w:jc w:val="center"/>
            </w:pPr>
            <w:r>
              <w:t>Total</w:t>
            </w:r>
          </w:p>
        </w:tc>
      </w:tr>
      <w:tr w:rsidR="004B42CF" w:rsidTr="004B42CF">
        <w:trPr>
          <w:cantSplit/>
          <w:jc w:val="center"/>
        </w:trPr>
        <w:tc>
          <w:tcPr>
            <w:tcW w:w="1258" w:type="dxa"/>
            <w:vMerge/>
          </w:tcPr>
          <w:p w:rsidR="004B42CF" w:rsidRDefault="004B42CF" w:rsidP="004B42CF"/>
        </w:tc>
        <w:tc>
          <w:tcPr>
            <w:tcW w:w="989" w:type="dxa"/>
            <w:vMerge/>
          </w:tcPr>
          <w:p w:rsidR="004B42CF" w:rsidRDefault="004B42CF" w:rsidP="004B42CF"/>
        </w:tc>
        <w:tc>
          <w:tcPr>
            <w:tcW w:w="1098" w:type="dxa"/>
            <w:vMerge/>
          </w:tcPr>
          <w:p w:rsidR="004B42CF" w:rsidRDefault="004B42CF" w:rsidP="004B42CF"/>
        </w:tc>
        <w:tc>
          <w:tcPr>
            <w:tcW w:w="1205" w:type="dxa"/>
            <w:vMerge/>
          </w:tcPr>
          <w:p w:rsidR="004B42CF" w:rsidRDefault="004B42CF" w:rsidP="004B42CF"/>
        </w:tc>
        <w:tc>
          <w:tcPr>
            <w:tcW w:w="1259" w:type="dxa"/>
            <w:shd w:val="clear" w:color="auto" w:fill="FBD4B4" w:themeFill="accent6" w:themeFillTint="66"/>
          </w:tcPr>
          <w:p w:rsidR="004B42CF" w:rsidRDefault="004B42CF" w:rsidP="004B42CF">
            <w:pPr>
              <w:jc w:val="center"/>
            </w:pPr>
            <w:r>
              <w:t>Trabajador</w:t>
            </w:r>
          </w:p>
        </w:tc>
        <w:tc>
          <w:tcPr>
            <w:tcW w:w="1113" w:type="dxa"/>
            <w:shd w:val="clear" w:color="auto" w:fill="FBD4B4" w:themeFill="accent6" w:themeFillTint="66"/>
          </w:tcPr>
          <w:p w:rsidR="004B42CF" w:rsidRDefault="004B42CF" w:rsidP="004B42CF">
            <w:pPr>
              <w:jc w:val="center"/>
            </w:pPr>
            <w:r>
              <w:t>Empresa</w:t>
            </w:r>
          </w:p>
        </w:tc>
        <w:tc>
          <w:tcPr>
            <w:tcW w:w="1073" w:type="dxa"/>
            <w:vMerge/>
          </w:tcPr>
          <w:p w:rsidR="004B42CF" w:rsidRDefault="004B42CF" w:rsidP="004B42CF"/>
        </w:tc>
        <w:tc>
          <w:tcPr>
            <w:tcW w:w="0" w:type="auto"/>
            <w:vMerge/>
          </w:tcPr>
          <w:p w:rsidR="004B42CF" w:rsidRDefault="004B42CF" w:rsidP="004B42CF"/>
        </w:tc>
      </w:tr>
      <w:tr w:rsidR="004B42CF" w:rsidTr="004B42CF">
        <w:trPr>
          <w:cantSplit/>
          <w:jc w:val="center"/>
        </w:trPr>
        <w:tc>
          <w:tcPr>
            <w:tcW w:w="1258" w:type="dxa"/>
          </w:tcPr>
          <w:p w:rsidR="004B42CF" w:rsidRDefault="004B42CF" w:rsidP="004B42CF">
            <w:r>
              <w:t>Joao</w:t>
            </w:r>
          </w:p>
        </w:tc>
        <w:tc>
          <w:tcPr>
            <w:tcW w:w="989" w:type="dxa"/>
            <w:vAlign w:val="center"/>
          </w:tcPr>
          <w:p w:rsidR="004B42CF" w:rsidRDefault="004B42CF" w:rsidP="004B42CF">
            <w:pPr>
              <w:jc w:val="center"/>
            </w:pPr>
            <w:r>
              <w:t>1400</w:t>
            </w:r>
          </w:p>
        </w:tc>
        <w:tc>
          <w:tcPr>
            <w:tcW w:w="1098" w:type="dxa"/>
          </w:tcPr>
          <w:p w:rsidR="004B42CF" w:rsidRDefault="004B42CF" w:rsidP="004B42CF">
            <w:pPr>
              <w:jc w:val="center"/>
            </w:pPr>
            <w:r>
              <w:t>233,33</w:t>
            </w:r>
          </w:p>
        </w:tc>
        <w:tc>
          <w:tcPr>
            <w:tcW w:w="1205" w:type="dxa"/>
            <w:vAlign w:val="center"/>
          </w:tcPr>
          <w:p w:rsidR="004B42CF" w:rsidRDefault="004B42CF" w:rsidP="004B42CF">
            <w:pPr>
              <w:jc w:val="center"/>
            </w:pPr>
            <w:r>
              <w:t>168,98</w:t>
            </w:r>
          </w:p>
        </w:tc>
        <w:tc>
          <w:tcPr>
            <w:tcW w:w="1259" w:type="dxa"/>
            <w:vAlign w:val="center"/>
          </w:tcPr>
          <w:p w:rsidR="004B42CF" w:rsidRDefault="004B42CF" w:rsidP="004B42CF">
            <w:pPr>
              <w:jc w:val="center"/>
            </w:pPr>
            <w:r>
              <w:t>264,00</w:t>
            </w:r>
          </w:p>
        </w:tc>
        <w:tc>
          <w:tcPr>
            <w:tcW w:w="1113" w:type="dxa"/>
            <w:vAlign w:val="center"/>
          </w:tcPr>
          <w:p w:rsidR="004B42CF" w:rsidRDefault="004B42CF" w:rsidP="004B42CF">
            <w:pPr>
              <w:jc w:val="center"/>
            </w:pPr>
            <w:r>
              <w:t>0</w:t>
            </w:r>
          </w:p>
        </w:tc>
        <w:tc>
          <w:tcPr>
            <w:tcW w:w="1073" w:type="dxa"/>
            <w:vAlign w:val="center"/>
          </w:tcPr>
          <w:p w:rsidR="004B42CF" w:rsidRDefault="004B42CF" w:rsidP="004B42CF">
            <w:pPr>
              <w:jc w:val="center"/>
            </w:pPr>
            <w:r>
              <w:t>1200,35</w:t>
            </w:r>
          </w:p>
        </w:tc>
        <w:tc>
          <w:tcPr>
            <w:tcW w:w="0" w:type="auto"/>
          </w:tcPr>
          <w:p w:rsidR="004B42CF" w:rsidRDefault="004B42CF" w:rsidP="004B42CF">
            <w:pPr>
              <w:jc w:val="center"/>
            </w:pPr>
          </w:p>
        </w:tc>
      </w:tr>
      <w:tr w:rsidR="004B42CF" w:rsidTr="0003515A">
        <w:trPr>
          <w:jc w:val="center"/>
        </w:trPr>
        <w:tc>
          <w:tcPr>
            <w:tcW w:w="1258" w:type="dxa"/>
          </w:tcPr>
          <w:p w:rsidR="004B42CF" w:rsidRDefault="004B42CF" w:rsidP="004B42CF">
            <w:r>
              <w:t xml:space="preserve">David </w:t>
            </w:r>
          </w:p>
        </w:tc>
        <w:tc>
          <w:tcPr>
            <w:tcW w:w="989" w:type="dxa"/>
            <w:vAlign w:val="center"/>
          </w:tcPr>
          <w:p w:rsidR="004B42CF" w:rsidRDefault="004B42CF" w:rsidP="004B42CF">
            <w:pPr>
              <w:jc w:val="center"/>
            </w:pPr>
            <w:r>
              <w:t>1200</w:t>
            </w:r>
          </w:p>
        </w:tc>
        <w:tc>
          <w:tcPr>
            <w:tcW w:w="1098" w:type="dxa"/>
          </w:tcPr>
          <w:p w:rsidR="004B42CF" w:rsidRDefault="004B42CF" w:rsidP="004B42CF">
            <w:pPr>
              <w:jc w:val="center"/>
            </w:pPr>
            <w:r>
              <w:t>200,00</w:t>
            </w:r>
          </w:p>
        </w:tc>
        <w:tc>
          <w:tcPr>
            <w:tcW w:w="1205" w:type="dxa"/>
            <w:vAlign w:val="center"/>
          </w:tcPr>
          <w:p w:rsidR="004B42CF" w:rsidRDefault="004B42CF" w:rsidP="004B42CF">
            <w:pPr>
              <w:jc w:val="center"/>
            </w:pPr>
            <w:r>
              <w:t>66,67</w:t>
            </w:r>
          </w:p>
        </w:tc>
        <w:tc>
          <w:tcPr>
            <w:tcW w:w="1259" w:type="dxa"/>
            <w:vAlign w:val="center"/>
          </w:tcPr>
          <w:p w:rsidR="004B42CF" w:rsidRDefault="004B42CF" w:rsidP="004B42CF">
            <w:pPr>
              <w:jc w:val="center"/>
            </w:pPr>
            <w:r>
              <w:t>56,40</w:t>
            </w:r>
          </w:p>
        </w:tc>
        <w:tc>
          <w:tcPr>
            <w:tcW w:w="1113" w:type="dxa"/>
            <w:vAlign w:val="center"/>
          </w:tcPr>
          <w:p w:rsidR="004B42CF" w:rsidRDefault="004B42CF" w:rsidP="004B42CF">
            <w:pPr>
              <w:jc w:val="center"/>
            </w:pPr>
            <w:r>
              <w:t>283,20</w:t>
            </w:r>
          </w:p>
        </w:tc>
        <w:tc>
          <w:tcPr>
            <w:tcW w:w="1073" w:type="dxa"/>
            <w:vAlign w:val="center"/>
          </w:tcPr>
          <w:p w:rsidR="004B42CF" w:rsidRDefault="004B42CF" w:rsidP="004B42CF">
            <w:pPr>
              <w:jc w:val="center"/>
            </w:pPr>
            <w:r>
              <w:t>1276,93</w:t>
            </w:r>
          </w:p>
        </w:tc>
        <w:tc>
          <w:tcPr>
            <w:tcW w:w="0" w:type="auto"/>
            <w:tcBorders>
              <w:bottom w:val="single" w:sz="12" w:space="0" w:color="C0504D" w:themeColor="accent2"/>
            </w:tcBorders>
          </w:tcPr>
          <w:p w:rsidR="004B42CF" w:rsidRDefault="004B42CF" w:rsidP="004B42CF">
            <w:pPr>
              <w:jc w:val="center"/>
            </w:pPr>
          </w:p>
        </w:tc>
      </w:tr>
      <w:tr w:rsidR="004B42CF" w:rsidTr="0003515A">
        <w:trPr>
          <w:jc w:val="center"/>
        </w:trPr>
        <w:tc>
          <w:tcPr>
            <w:tcW w:w="1258" w:type="dxa"/>
          </w:tcPr>
          <w:p w:rsidR="004B42CF" w:rsidRDefault="004B42CF" w:rsidP="004B42CF">
            <w:r>
              <w:t>Empresa</w:t>
            </w:r>
          </w:p>
        </w:tc>
        <w:tc>
          <w:tcPr>
            <w:tcW w:w="989" w:type="dxa"/>
            <w:vAlign w:val="center"/>
          </w:tcPr>
          <w:p w:rsidR="004B42CF" w:rsidRDefault="004B42CF" w:rsidP="004B42CF">
            <w:pPr>
              <w:jc w:val="center"/>
            </w:pPr>
            <w:r>
              <w:t>2600</w:t>
            </w:r>
          </w:p>
        </w:tc>
        <w:tc>
          <w:tcPr>
            <w:tcW w:w="1098" w:type="dxa"/>
          </w:tcPr>
          <w:p w:rsidR="004B42CF" w:rsidRDefault="004B42CF" w:rsidP="004B42CF">
            <w:pPr>
              <w:jc w:val="center"/>
            </w:pPr>
            <w:r>
              <w:t>433,33</w:t>
            </w:r>
          </w:p>
        </w:tc>
        <w:tc>
          <w:tcPr>
            <w:tcW w:w="1205" w:type="dxa"/>
            <w:vAlign w:val="center"/>
          </w:tcPr>
          <w:p w:rsidR="004B42CF" w:rsidRDefault="004B42CF" w:rsidP="004B42CF">
            <w:pPr>
              <w:jc w:val="center"/>
            </w:pPr>
            <w:r>
              <w:t>-</w:t>
            </w:r>
          </w:p>
        </w:tc>
        <w:tc>
          <w:tcPr>
            <w:tcW w:w="1259" w:type="dxa"/>
            <w:vAlign w:val="center"/>
          </w:tcPr>
          <w:p w:rsidR="004B42CF" w:rsidRDefault="004B42CF" w:rsidP="004B42CF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4B42CF" w:rsidRDefault="004B42CF" w:rsidP="004B42CF">
            <w:pPr>
              <w:jc w:val="center"/>
            </w:pPr>
            <w:r>
              <w:t>283,20</w:t>
            </w:r>
          </w:p>
        </w:tc>
        <w:tc>
          <w:tcPr>
            <w:tcW w:w="1073" w:type="dxa"/>
            <w:tcBorders>
              <w:right w:val="single" w:sz="12" w:space="0" w:color="C0504D" w:themeColor="accent2"/>
            </w:tcBorders>
            <w:vAlign w:val="center"/>
          </w:tcPr>
          <w:p w:rsidR="004B42CF" w:rsidRDefault="004B42CF" w:rsidP="004B42CF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B42CF" w:rsidRDefault="004B42CF" w:rsidP="004B42CF">
            <w:pPr>
              <w:jc w:val="center"/>
            </w:pPr>
            <w:r>
              <w:t>3306,13</w:t>
            </w:r>
          </w:p>
        </w:tc>
      </w:tr>
    </w:tbl>
    <w:p w:rsidR="00F21CE8" w:rsidRDefault="00F21CE8" w:rsidP="00F21CE8"/>
    <w:p w:rsidR="0003515A" w:rsidRDefault="00241FCD" w:rsidP="00241FCD">
      <w:pPr>
        <w:pStyle w:val="Prrafodelista"/>
        <w:numPr>
          <w:ilvl w:val="0"/>
          <w:numId w:val="7"/>
        </w:numPr>
      </w:pPr>
      <w:r>
        <w:t xml:space="preserve">Comisiones bancarias: </w:t>
      </w:r>
    </w:p>
    <w:p w:rsidR="004B42CF" w:rsidRDefault="004B42CF" w:rsidP="00F21CE8"/>
    <w:p w:rsidR="008932F5" w:rsidRDefault="008932F5" w:rsidP="008932F5">
      <w:pPr>
        <w:pStyle w:val="Prrafodelista"/>
        <w:numPr>
          <w:ilvl w:val="0"/>
          <w:numId w:val="2"/>
        </w:numPr>
      </w:pPr>
      <w:r>
        <w:t>Material de oficina</w:t>
      </w:r>
    </w:p>
    <w:p w:rsidR="00F21CE8" w:rsidRDefault="00F21CE8" w:rsidP="00FE6DBB">
      <w:pPr>
        <w:pStyle w:val="Prrafodelista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E6DBB" w:rsidTr="00FE6DBB">
        <w:tc>
          <w:tcPr>
            <w:tcW w:w="2881" w:type="dxa"/>
            <w:shd w:val="clear" w:color="auto" w:fill="FBD4B4" w:themeFill="accent6" w:themeFillTint="66"/>
          </w:tcPr>
          <w:p w:rsidR="00FE6DBB" w:rsidRDefault="00FE6DBB" w:rsidP="00FE6DBB">
            <w:pPr>
              <w:jc w:val="center"/>
            </w:pPr>
            <w:r>
              <w:t>Material de oficina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FE6DBB" w:rsidRDefault="00FE6DBB" w:rsidP="00FE6DBB">
            <w:pPr>
              <w:jc w:val="center"/>
            </w:pPr>
            <w:r>
              <w:t>cantidad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FE6DBB" w:rsidRDefault="00FE6DBB" w:rsidP="00FE6DBB">
            <w:pPr>
              <w:jc w:val="center"/>
            </w:pPr>
            <w:r>
              <w:t>Coste Unidad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Equipos Informáticos CPU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1300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Pantallas IPS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4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100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Herramientas y utillajes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1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200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Escritorio reciclado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35</w:t>
            </w:r>
          </w:p>
        </w:tc>
      </w:tr>
      <w:tr w:rsidR="00C1077E" w:rsidTr="00FE6DBB">
        <w:tc>
          <w:tcPr>
            <w:tcW w:w="2881" w:type="dxa"/>
          </w:tcPr>
          <w:p w:rsidR="00C1077E" w:rsidRDefault="00C1077E" w:rsidP="00C1077E">
            <w:r>
              <w:t>Licencias sublime</w:t>
            </w:r>
          </w:p>
        </w:tc>
        <w:tc>
          <w:tcPr>
            <w:tcW w:w="2881" w:type="dxa"/>
          </w:tcPr>
          <w:p w:rsidR="00C1077E" w:rsidRDefault="00C1077E" w:rsidP="00FE6DBB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C1077E" w:rsidRDefault="00C1077E" w:rsidP="00FE6DBB">
            <w:pPr>
              <w:jc w:val="center"/>
            </w:pPr>
            <w:r>
              <w:t>70</w:t>
            </w:r>
          </w:p>
        </w:tc>
      </w:tr>
      <w:tr w:rsidR="00C1077E" w:rsidTr="0003515A">
        <w:tc>
          <w:tcPr>
            <w:tcW w:w="2881" w:type="dxa"/>
          </w:tcPr>
          <w:p w:rsidR="00C1077E" w:rsidRDefault="00C1077E" w:rsidP="00C1077E">
            <w:r>
              <w:t>Licencias creativesuite</w:t>
            </w:r>
          </w:p>
        </w:tc>
        <w:tc>
          <w:tcPr>
            <w:tcW w:w="2881" w:type="dxa"/>
          </w:tcPr>
          <w:p w:rsidR="00C1077E" w:rsidRDefault="00C1077E" w:rsidP="00FE6DBB">
            <w:pPr>
              <w:jc w:val="center"/>
            </w:pPr>
            <w:r>
              <w:t>1</w:t>
            </w:r>
          </w:p>
        </w:tc>
        <w:tc>
          <w:tcPr>
            <w:tcW w:w="2882" w:type="dxa"/>
            <w:tcBorders>
              <w:bottom w:val="single" w:sz="12" w:space="0" w:color="C0504D" w:themeColor="accent2"/>
            </w:tcBorders>
          </w:tcPr>
          <w:p w:rsidR="00C1077E" w:rsidRDefault="00C1077E" w:rsidP="00FE6DBB">
            <w:pPr>
              <w:jc w:val="center"/>
            </w:pPr>
            <w:r>
              <w:t>725,88</w:t>
            </w:r>
          </w:p>
        </w:tc>
      </w:tr>
      <w:tr w:rsidR="00FE6DBB" w:rsidTr="0003515A">
        <w:tc>
          <w:tcPr>
            <w:tcW w:w="2881" w:type="dxa"/>
          </w:tcPr>
          <w:p w:rsidR="00FE6DBB" w:rsidRDefault="00FE6DBB" w:rsidP="00FE6DBB">
            <w:pPr>
              <w:jc w:val="center"/>
            </w:pPr>
          </w:p>
        </w:tc>
        <w:tc>
          <w:tcPr>
            <w:tcW w:w="2881" w:type="dxa"/>
            <w:tcBorders>
              <w:right w:val="single" w:sz="12" w:space="0" w:color="C0504D" w:themeColor="accent2"/>
            </w:tcBorders>
          </w:tcPr>
          <w:p w:rsidR="00FE6DBB" w:rsidRDefault="00FE6DBB" w:rsidP="00FE6DBB">
            <w:pPr>
              <w:jc w:val="center"/>
            </w:pPr>
            <w:r>
              <w:t>TOTAL</w:t>
            </w:r>
          </w:p>
        </w:tc>
        <w:tc>
          <w:tcPr>
            <w:tcW w:w="288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FE6DBB" w:rsidRDefault="00C1077E" w:rsidP="00C1077E">
            <w:pPr>
              <w:jc w:val="center"/>
            </w:pPr>
            <w:r>
              <w:t>4.135,88</w:t>
            </w:r>
            <w:r w:rsidR="00FE6DBB">
              <w:t>€</w:t>
            </w:r>
          </w:p>
        </w:tc>
      </w:tr>
    </w:tbl>
    <w:p w:rsidR="00F21CE8" w:rsidRDefault="00F21CE8" w:rsidP="00F21CE8"/>
    <w:p w:rsidR="008932F5" w:rsidRDefault="008932F5" w:rsidP="008932F5">
      <w:pPr>
        <w:pStyle w:val="Prrafodelista"/>
        <w:numPr>
          <w:ilvl w:val="0"/>
          <w:numId w:val="2"/>
        </w:numPr>
      </w:pPr>
      <w:r>
        <w:t>Promoción y publicidad</w:t>
      </w:r>
    </w:p>
    <w:p w:rsidR="007252A4" w:rsidRDefault="007252A4" w:rsidP="007252A4">
      <w:r>
        <w:t>*No se realizaran gastos iniciales en este apartado inicialmente, Intentaremos posicionarnos de manera gratuita por redes sociales</w:t>
      </w:r>
      <w:r w:rsidR="00F01275">
        <w:t>, buscadores</w:t>
      </w:r>
      <w:r>
        <w:t xml:space="preserve">  y boca a boca debido al bajo presupuesto.</w:t>
      </w:r>
    </w:p>
    <w:p w:rsidR="00DA2A56" w:rsidRDefault="00DA2A56" w:rsidP="007252A4"/>
    <w:p w:rsidR="008932F5" w:rsidRDefault="008932F5" w:rsidP="008932F5">
      <w:pPr>
        <w:pStyle w:val="Prrafodelista"/>
        <w:numPr>
          <w:ilvl w:val="0"/>
          <w:numId w:val="2"/>
        </w:numPr>
      </w:pPr>
      <w:r>
        <w:t>Constitución de la empresa</w:t>
      </w:r>
    </w:p>
    <w:tbl>
      <w:tblPr>
        <w:tblStyle w:val="Tablaconcuadrcula"/>
        <w:tblW w:w="0" w:type="auto"/>
        <w:tblInd w:w="1293" w:type="dxa"/>
        <w:tblLook w:val="04A0" w:firstRow="1" w:lastRow="0" w:firstColumn="1" w:lastColumn="0" w:noHBand="0" w:noVBand="1"/>
      </w:tblPr>
      <w:tblGrid>
        <w:gridCol w:w="4322"/>
        <w:gridCol w:w="1598"/>
      </w:tblGrid>
      <w:tr w:rsidR="00DA2A56" w:rsidTr="00241FCD">
        <w:tc>
          <w:tcPr>
            <w:tcW w:w="4322" w:type="dxa"/>
            <w:shd w:val="clear" w:color="auto" w:fill="F2F2F2" w:themeFill="background1" w:themeFillShade="F2"/>
          </w:tcPr>
          <w:p w:rsidR="00DA2A56" w:rsidRDefault="00DA2A56" w:rsidP="00F21CE8">
            <w:r>
              <w:t>Impuesto de Transmisiones Patrimoniales y actos Jurídicos Documentados (ITPJD) 1.20%</w:t>
            </w:r>
          </w:p>
        </w:tc>
        <w:tc>
          <w:tcPr>
            <w:tcW w:w="1598" w:type="dxa"/>
            <w:vAlign w:val="center"/>
          </w:tcPr>
          <w:p w:rsidR="00DA2A56" w:rsidRDefault="0003515A" w:rsidP="0003515A">
            <w:pPr>
              <w:spacing w:line="276" w:lineRule="auto"/>
              <w:jc w:val="center"/>
            </w:pPr>
            <w:r>
              <w:t>240€</w:t>
            </w:r>
          </w:p>
        </w:tc>
      </w:tr>
      <w:tr w:rsidR="00DA2A56" w:rsidTr="00241FCD">
        <w:tc>
          <w:tcPr>
            <w:tcW w:w="4322" w:type="dxa"/>
            <w:shd w:val="clear" w:color="auto" w:fill="FBD4B4" w:themeFill="accent6" w:themeFillTint="66"/>
          </w:tcPr>
          <w:p w:rsidR="00DA2A56" w:rsidRDefault="00DA2A56" w:rsidP="00F21CE8">
            <w:r>
              <w:t>Impuestos de Actividades Económicas (IAE)</w:t>
            </w:r>
          </w:p>
        </w:tc>
        <w:tc>
          <w:tcPr>
            <w:tcW w:w="1598" w:type="dxa"/>
          </w:tcPr>
          <w:p w:rsidR="00DA2A56" w:rsidRDefault="0003515A" w:rsidP="0003515A">
            <w:pPr>
              <w:jc w:val="center"/>
            </w:pPr>
            <w:r>
              <w:t>0</w:t>
            </w:r>
          </w:p>
        </w:tc>
      </w:tr>
      <w:tr w:rsidR="00DA2A56" w:rsidTr="00241FCD">
        <w:tc>
          <w:tcPr>
            <w:tcW w:w="4322" w:type="dxa"/>
            <w:shd w:val="clear" w:color="auto" w:fill="F2F2F2" w:themeFill="background1" w:themeFillShade="F2"/>
          </w:tcPr>
          <w:p w:rsidR="00DA2A56" w:rsidRDefault="00DA2A56" w:rsidP="00F21CE8">
            <w:r>
              <w:t>Pago Proyecto Técnico visado</w:t>
            </w:r>
          </w:p>
        </w:tc>
        <w:tc>
          <w:tcPr>
            <w:tcW w:w="1598" w:type="dxa"/>
          </w:tcPr>
          <w:p w:rsidR="00DA2A56" w:rsidRDefault="0003515A" w:rsidP="0003515A">
            <w:pPr>
              <w:jc w:val="center"/>
            </w:pPr>
            <w:r>
              <w:t>310€</w:t>
            </w:r>
          </w:p>
        </w:tc>
      </w:tr>
      <w:tr w:rsidR="00DA2A56" w:rsidTr="00241FCD">
        <w:tc>
          <w:tcPr>
            <w:tcW w:w="4322" w:type="dxa"/>
            <w:shd w:val="clear" w:color="auto" w:fill="FBD4B4" w:themeFill="accent6" w:themeFillTint="66"/>
          </w:tcPr>
          <w:p w:rsidR="00DA2A56" w:rsidRDefault="00DA2A56" w:rsidP="00F21CE8">
            <w:r>
              <w:t>Pago tasas municipales</w:t>
            </w:r>
          </w:p>
        </w:tc>
        <w:tc>
          <w:tcPr>
            <w:tcW w:w="1598" w:type="dxa"/>
          </w:tcPr>
          <w:p w:rsidR="00DA2A56" w:rsidRDefault="004B1C63" w:rsidP="0003515A">
            <w:pPr>
              <w:jc w:val="center"/>
            </w:pPr>
            <w:r>
              <w:t>250€</w:t>
            </w:r>
          </w:p>
        </w:tc>
      </w:tr>
      <w:tr w:rsidR="00DA2A56" w:rsidTr="00241FCD">
        <w:tc>
          <w:tcPr>
            <w:tcW w:w="4322" w:type="dxa"/>
            <w:shd w:val="clear" w:color="auto" w:fill="F2F2F2" w:themeFill="background1" w:themeFillShade="F2"/>
          </w:tcPr>
          <w:p w:rsidR="00DA2A56" w:rsidRDefault="00241FCD" w:rsidP="00241FCD">
            <w:r>
              <w:t xml:space="preserve">Gastos de constitución* </w:t>
            </w:r>
          </w:p>
        </w:tc>
        <w:tc>
          <w:tcPr>
            <w:tcW w:w="1598" w:type="dxa"/>
            <w:tcBorders>
              <w:bottom w:val="single" w:sz="12" w:space="0" w:color="C0504D" w:themeColor="accent2"/>
            </w:tcBorders>
          </w:tcPr>
          <w:p w:rsidR="00DA2A56" w:rsidRDefault="00241FCD" w:rsidP="0003515A">
            <w:pPr>
              <w:jc w:val="center"/>
            </w:pPr>
            <w:r>
              <w:t>275€</w:t>
            </w:r>
          </w:p>
        </w:tc>
      </w:tr>
      <w:tr w:rsidR="009E4403" w:rsidTr="00241FCD">
        <w:tc>
          <w:tcPr>
            <w:tcW w:w="4322" w:type="dxa"/>
            <w:tcBorders>
              <w:right w:val="single" w:sz="12" w:space="0" w:color="C0504D" w:themeColor="accent2"/>
            </w:tcBorders>
            <w:shd w:val="clear" w:color="auto" w:fill="FFFFFF" w:themeFill="background1"/>
          </w:tcPr>
          <w:p w:rsidR="009E4403" w:rsidRDefault="009E4403" w:rsidP="009E4403">
            <w:pPr>
              <w:jc w:val="center"/>
            </w:pPr>
            <w:r>
              <w:t>TOTAL</w:t>
            </w:r>
          </w:p>
        </w:tc>
        <w:tc>
          <w:tcPr>
            <w:tcW w:w="1598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9E4403" w:rsidRDefault="00241FCD" w:rsidP="0003515A">
            <w:pPr>
              <w:jc w:val="center"/>
            </w:pPr>
            <w:r>
              <w:t>1075€</w:t>
            </w:r>
          </w:p>
        </w:tc>
      </w:tr>
    </w:tbl>
    <w:p w:rsidR="00F21CE8" w:rsidRDefault="00F21CE8" w:rsidP="00F21CE8"/>
    <w:p w:rsidR="00241FCD" w:rsidRDefault="00241FCD" w:rsidP="00241FCD">
      <w:pPr>
        <w:pStyle w:val="NormalWeb"/>
      </w:pPr>
      <w:r>
        <w:tab/>
      </w:r>
      <w:r w:rsidRPr="00241FCD">
        <w:t>Los gastos de consti</w:t>
      </w:r>
      <w:r>
        <w:t>tució</w:t>
      </w:r>
      <w:r w:rsidRPr="00241FCD">
        <w:t>n incluyen:</w:t>
      </w:r>
    </w:p>
    <w:p w:rsidR="00241FCD" w:rsidRPr="00241FCD" w:rsidRDefault="00241FCD" w:rsidP="00241FCD">
      <w:pPr>
        <w:pStyle w:val="NormalWeb"/>
      </w:pPr>
      <w:r>
        <w:tab/>
      </w:r>
      <w:r w:rsidRPr="00241FCD">
        <w:tab/>
        <w:t>1. Alta de la denominación social de la SL.</w:t>
      </w:r>
    </w:p>
    <w:p w:rsidR="00241FCD" w:rsidRPr="00241FCD" w:rsidRDefault="00241FCD" w:rsidP="00241FCD">
      <w:pPr>
        <w:pStyle w:val="NormalWeb"/>
        <w:ind w:left="1416"/>
      </w:pPr>
      <w:r w:rsidRPr="00241FCD">
        <w:t>2. Alta en Hacienda.</w:t>
      </w:r>
    </w:p>
    <w:p w:rsidR="00241FCD" w:rsidRPr="00241FCD" w:rsidRDefault="00241FCD" w:rsidP="00241FCD">
      <w:pPr>
        <w:pStyle w:val="NormalWeb"/>
        <w:ind w:left="1416"/>
      </w:pPr>
      <w:r w:rsidRPr="00241FCD">
        <w:t>3. Alta en Seguridad Social.</w:t>
      </w:r>
    </w:p>
    <w:p w:rsidR="00241FCD" w:rsidRPr="00241FCD" w:rsidRDefault="00241FCD" w:rsidP="00241FCD">
      <w:pPr>
        <w:pStyle w:val="NormalWeb"/>
        <w:ind w:left="1416"/>
      </w:pPr>
      <w:r w:rsidRPr="00241FCD">
        <w:t>4. Alta de los trabajadores.</w:t>
      </w:r>
    </w:p>
    <w:p w:rsidR="00241FCD" w:rsidRPr="00241FCD" w:rsidRDefault="00241FCD" w:rsidP="00241FCD">
      <w:pPr>
        <w:pStyle w:val="NormalWeb"/>
        <w:ind w:left="1416"/>
      </w:pPr>
      <w:r w:rsidRPr="00241FCD">
        <w:t>5. Protección de Datos.</w:t>
      </w:r>
    </w:p>
    <w:p w:rsidR="00241FCD" w:rsidRPr="00241FCD" w:rsidRDefault="00241FCD" w:rsidP="00241FCD">
      <w:pPr>
        <w:pStyle w:val="NormalWeb"/>
        <w:ind w:left="1416"/>
      </w:pPr>
      <w:r w:rsidRPr="00241FCD">
        <w:t>6. Honorarios de registro y notario.</w:t>
      </w:r>
    </w:p>
    <w:p w:rsidR="00241FCD" w:rsidRPr="00241FCD" w:rsidRDefault="00241FCD" w:rsidP="00241FCD">
      <w:pPr>
        <w:pStyle w:val="NormalWeb"/>
        <w:ind w:left="1416"/>
      </w:pPr>
      <w:r w:rsidRPr="00241FCD">
        <w:t>7. NIF provisional válido para empezar a operar.</w:t>
      </w:r>
    </w:p>
    <w:p w:rsidR="00241FCD" w:rsidRDefault="00241FCD" w:rsidP="00F21CE8"/>
    <w:p w:rsidR="00241FCD" w:rsidRDefault="00241FCD" w:rsidP="00F21CE8"/>
    <w:p w:rsidR="00241FCD" w:rsidRDefault="00241FCD" w:rsidP="00F21CE8"/>
    <w:p w:rsidR="008932F5" w:rsidRDefault="008932F5" w:rsidP="008932F5">
      <w:pPr>
        <w:pStyle w:val="Prrafodelista"/>
        <w:numPr>
          <w:ilvl w:val="0"/>
          <w:numId w:val="1"/>
        </w:numPr>
      </w:pPr>
      <w:r>
        <w:lastRenderedPageBreak/>
        <w:t>Costes variables:</w:t>
      </w:r>
    </w:p>
    <w:p w:rsidR="00241FCD" w:rsidRDefault="00550676" w:rsidP="00241FCD">
      <w:r>
        <w:t>No tenemos ningún tipo de gastos variables asociados a la producción exceptuando los gastos de energía eléctrica que nos supondrá un coste medio mensual de 112€.</w:t>
      </w:r>
    </w:p>
    <w:p w:rsidR="008932F5" w:rsidRDefault="008932F5" w:rsidP="008932F5">
      <w:pPr>
        <w:pStyle w:val="Prrafodelista"/>
        <w:numPr>
          <w:ilvl w:val="0"/>
          <w:numId w:val="1"/>
        </w:numPr>
      </w:pPr>
      <w:r>
        <w:t xml:space="preserve">Determinar precio de venta </w:t>
      </w:r>
      <w:r w:rsidR="009E4403">
        <w:t>mínimo</w:t>
      </w:r>
      <w:r>
        <w:t>, precio venta con beneficio, umbral de rentabilidad:</w:t>
      </w:r>
    </w:p>
    <w:p w:rsidR="00550676" w:rsidRDefault="00550676" w:rsidP="00550676">
      <w:r>
        <w:t>1er producto:</w:t>
      </w:r>
    </w:p>
    <w:p w:rsidR="00550676" w:rsidRDefault="00550676" w:rsidP="005506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50676" w:rsidTr="00550676">
        <w:tc>
          <w:tcPr>
            <w:tcW w:w="2161" w:type="dxa"/>
            <w:shd w:val="clear" w:color="auto" w:fill="FBD4B4" w:themeFill="accent6" w:themeFillTint="66"/>
          </w:tcPr>
          <w:p w:rsidR="00550676" w:rsidRDefault="00550676" w:rsidP="00550676"/>
        </w:tc>
        <w:tc>
          <w:tcPr>
            <w:tcW w:w="2161" w:type="dxa"/>
            <w:shd w:val="clear" w:color="auto" w:fill="FBD4B4" w:themeFill="accent6" w:themeFillTint="66"/>
          </w:tcPr>
          <w:p w:rsidR="00550676" w:rsidRDefault="00550676" w:rsidP="00550676">
            <w:r>
              <w:t>Nº unidades</w:t>
            </w:r>
          </w:p>
        </w:tc>
        <w:tc>
          <w:tcPr>
            <w:tcW w:w="2161" w:type="dxa"/>
            <w:shd w:val="clear" w:color="auto" w:fill="FBD4B4" w:themeFill="accent6" w:themeFillTint="66"/>
          </w:tcPr>
          <w:p w:rsidR="00550676" w:rsidRDefault="00550676" w:rsidP="00550676">
            <w:r>
              <w:t>Costes fijo</w:t>
            </w:r>
          </w:p>
        </w:tc>
        <w:tc>
          <w:tcPr>
            <w:tcW w:w="2161" w:type="dxa"/>
            <w:shd w:val="clear" w:color="auto" w:fill="FBD4B4" w:themeFill="accent6" w:themeFillTint="66"/>
          </w:tcPr>
          <w:p w:rsidR="00550676" w:rsidRDefault="00550676" w:rsidP="00550676">
            <w:r>
              <w:t>Costes variable</w:t>
            </w:r>
          </w:p>
        </w:tc>
      </w:tr>
      <w:tr w:rsidR="00550676" w:rsidTr="004516D7">
        <w:tc>
          <w:tcPr>
            <w:tcW w:w="2161" w:type="dxa"/>
          </w:tcPr>
          <w:p w:rsidR="00550676" w:rsidRDefault="00550676" w:rsidP="00550676">
            <w:r>
              <w:t xml:space="preserve">Desarrollo de </w:t>
            </w:r>
            <w:r w:rsidR="00C822F7">
              <w:t>páginas</w:t>
            </w:r>
            <w:r>
              <w:t xml:space="preserve"> web </w:t>
            </w:r>
            <w:r w:rsidR="00C822F7">
              <w:t>estática</w:t>
            </w:r>
          </w:p>
          <w:p w:rsidR="00550676" w:rsidRDefault="00550676" w:rsidP="00550676"/>
        </w:tc>
        <w:tc>
          <w:tcPr>
            <w:tcW w:w="2161" w:type="dxa"/>
            <w:vAlign w:val="center"/>
          </w:tcPr>
          <w:p w:rsidR="00550676" w:rsidRDefault="004516D7" w:rsidP="004516D7">
            <w:pPr>
              <w:jc w:val="center"/>
            </w:pPr>
            <w:r>
              <w:t>8 ud/mes</w:t>
            </w:r>
          </w:p>
        </w:tc>
        <w:tc>
          <w:tcPr>
            <w:tcW w:w="2161" w:type="dxa"/>
            <w:vAlign w:val="center"/>
          </w:tcPr>
          <w:p w:rsidR="00130A77" w:rsidRDefault="004516D7" w:rsidP="004516D7">
            <w:pPr>
              <w:jc w:val="center"/>
            </w:pPr>
            <w:r>
              <w:t>3306,13</w:t>
            </w:r>
            <w:r w:rsidR="00130A77">
              <w:t>€</w:t>
            </w:r>
            <w:r>
              <w:t>/mes</w:t>
            </w:r>
          </w:p>
        </w:tc>
        <w:tc>
          <w:tcPr>
            <w:tcW w:w="2161" w:type="dxa"/>
            <w:vAlign w:val="center"/>
          </w:tcPr>
          <w:p w:rsidR="00550676" w:rsidRDefault="004516D7" w:rsidP="004516D7">
            <w:pPr>
              <w:jc w:val="center"/>
            </w:pPr>
            <w:r>
              <w:t>112€/mes</w:t>
            </w:r>
          </w:p>
        </w:tc>
      </w:tr>
      <w:tr w:rsidR="00550676" w:rsidTr="004516D7">
        <w:tc>
          <w:tcPr>
            <w:tcW w:w="2161" w:type="dxa"/>
          </w:tcPr>
          <w:p w:rsidR="00550676" w:rsidRDefault="00550676" w:rsidP="00550676">
            <w:r>
              <w:t xml:space="preserve">Desarrollo de </w:t>
            </w:r>
            <w:r w:rsidR="00C822F7">
              <w:t>páginas</w:t>
            </w:r>
            <w:r>
              <w:t xml:space="preserve"> web dinámicas </w:t>
            </w:r>
          </w:p>
          <w:p w:rsidR="00550676" w:rsidRDefault="00550676" w:rsidP="00550676"/>
        </w:tc>
        <w:tc>
          <w:tcPr>
            <w:tcW w:w="2161" w:type="dxa"/>
            <w:vAlign w:val="center"/>
          </w:tcPr>
          <w:p w:rsidR="00550676" w:rsidRDefault="004516D7" w:rsidP="004516D7">
            <w:pPr>
              <w:jc w:val="center"/>
            </w:pPr>
            <w:r>
              <w:t>4 ud/mes</w:t>
            </w:r>
          </w:p>
        </w:tc>
        <w:tc>
          <w:tcPr>
            <w:tcW w:w="2161" w:type="dxa"/>
            <w:vAlign w:val="center"/>
          </w:tcPr>
          <w:p w:rsidR="00550676" w:rsidRDefault="004516D7" w:rsidP="004516D7">
            <w:pPr>
              <w:jc w:val="center"/>
            </w:pPr>
            <w:r>
              <w:t>3306,13€/mes</w:t>
            </w:r>
          </w:p>
        </w:tc>
        <w:tc>
          <w:tcPr>
            <w:tcW w:w="2161" w:type="dxa"/>
            <w:vAlign w:val="center"/>
          </w:tcPr>
          <w:p w:rsidR="00550676" w:rsidRDefault="004516D7" w:rsidP="004516D7">
            <w:pPr>
              <w:jc w:val="center"/>
            </w:pPr>
            <w:r>
              <w:t>112€/mes</w:t>
            </w:r>
          </w:p>
        </w:tc>
      </w:tr>
      <w:tr w:rsidR="00550676" w:rsidTr="004516D7">
        <w:trPr>
          <w:trHeight w:val="713"/>
        </w:trPr>
        <w:tc>
          <w:tcPr>
            <w:tcW w:w="2161" w:type="dxa"/>
          </w:tcPr>
          <w:p w:rsidR="00550676" w:rsidRDefault="00550676" w:rsidP="00550676">
            <w:r>
              <w:t xml:space="preserve">Desarrollo de </w:t>
            </w:r>
            <w:r w:rsidR="00C822F7">
              <w:t>páginas</w:t>
            </w:r>
            <w:r>
              <w:t xml:space="preserve"> web con accesibilidad</w:t>
            </w:r>
          </w:p>
          <w:p w:rsidR="00550676" w:rsidRDefault="00550676" w:rsidP="00550676"/>
        </w:tc>
        <w:tc>
          <w:tcPr>
            <w:tcW w:w="2161" w:type="dxa"/>
            <w:vAlign w:val="center"/>
          </w:tcPr>
          <w:p w:rsidR="00550676" w:rsidRDefault="004516D7" w:rsidP="004516D7">
            <w:pPr>
              <w:jc w:val="center"/>
            </w:pPr>
            <w:r>
              <w:t>2 ud/mes</w:t>
            </w:r>
          </w:p>
        </w:tc>
        <w:tc>
          <w:tcPr>
            <w:tcW w:w="2161" w:type="dxa"/>
            <w:vAlign w:val="center"/>
          </w:tcPr>
          <w:p w:rsidR="00130A77" w:rsidRDefault="004516D7" w:rsidP="004516D7">
            <w:pPr>
              <w:jc w:val="center"/>
            </w:pPr>
            <w:r>
              <w:t>3306,13€/mes</w:t>
            </w:r>
          </w:p>
        </w:tc>
        <w:tc>
          <w:tcPr>
            <w:tcW w:w="2161" w:type="dxa"/>
            <w:vAlign w:val="center"/>
          </w:tcPr>
          <w:p w:rsidR="00550676" w:rsidRDefault="004516D7" w:rsidP="004516D7">
            <w:pPr>
              <w:jc w:val="center"/>
            </w:pPr>
            <w:r>
              <w:t>112€/mes</w:t>
            </w:r>
          </w:p>
        </w:tc>
      </w:tr>
    </w:tbl>
    <w:p w:rsidR="00550676" w:rsidRDefault="00550676" w:rsidP="005506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1730"/>
        <w:gridCol w:w="1407"/>
        <w:gridCol w:w="1907"/>
        <w:gridCol w:w="1827"/>
      </w:tblGrid>
      <w:tr w:rsidR="00625E3C" w:rsidTr="00625E3C">
        <w:tc>
          <w:tcPr>
            <w:tcW w:w="1849" w:type="dxa"/>
            <w:shd w:val="clear" w:color="auto" w:fill="FBD4B4" w:themeFill="accent6" w:themeFillTint="66"/>
            <w:vAlign w:val="center"/>
          </w:tcPr>
          <w:p w:rsidR="00625E3C" w:rsidRDefault="00625E3C" w:rsidP="004516D7">
            <w:pPr>
              <w:jc w:val="center"/>
            </w:pPr>
          </w:p>
        </w:tc>
        <w:tc>
          <w:tcPr>
            <w:tcW w:w="1730" w:type="dxa"/>
            <w:shd w:val="clear" w:color="auto" w:fill="FBD4B4" w:themeFill="accent6" w:themeFillTint="66"/>
            <w:vAlign w:val="center"/>
          </w:tcPr>
          <w:p w:rsidR="00625E3C" w:rsidRDefault="00625E3C" w:rsidP="004516D7">
            <w:pPr>
              <w:jc w:val="center"/>
            </w:pPr>
            <w:r>
              <w:t>Precio de venta mínimo</w:t>
            </w:r>
          </w:p>
        </w:tc>
        <w:tc>
          <w:tcPr>
            <w:tcW w:w="1407" w:type="dxa"/>
            <w:shd w:val="clear" w:color="auto" w:fill="FBD4B4" w:themeFill="accent6" w:themeFillTint="66"/>
            <w:vAlign w:val="center"/>
          </w:tcPr>
          <w:p w:rsidR="00625E3C" w:rsidRDefault="00625E3C" w:rsidP="004516D7">
            <w:pPr>
              <w:jc w:val="center"/>
            </w:pPr>
            <w:r>
              <w:t>Beneficio</w:t>
            </w:r>
          </w:p>
        </w:tc>
        <w:tc>
          <w:tcPr>
            <w:tcW w:w="1907" w:type="dxa"/>
            <w:shd w:val="clear" w:color="auto" w:fill="FBD4B4" w:themeFill="accent6" w:themeFillTint="66"/>
            <w:vAlign w:val="center"/>
          </w:tcPr>
          <w:p w:rsidR="00625E3C" w:rsidRDefault="00625E3C" w:rsidP="004516D7">
            <w:pPr>
              <w:jc w:val="center"/>
            </w:pPr>
            <w:r>
              <w:t>Precio de venta</w:t>
            </w:r>
          </w:p>
        </w:tc>
        <w:tc>
          <w:tcPr>
            <w:tcW w:w="1827" w:type="dxa"/>
            <w:shd w:val="clear" w:color="auto" w:fill="FBD4B4" w:themeFill="accent6" w:themeFillTint="66"/>
            <w:vAlign w:val="center"/>
          </w:tcPr>
          <w:p w:rsidR="00625E3C" w:rsidRDefault="00625E3C" w:rsidP="004516D7">
            <w:pPr>
              <w:jc w:val="center"/>
            </w:pPr>
            <w:r>
              <w:t>Umbral de rentabilidad</w:t>
            </w:r>
          </w:p>
        </w:tc>
      </w:tr>
      <w:tr w:rsidR="00625E3C" w:rsidTr="00625E3C">
        <w:tc>
          <w:tcPr>
            <w:tcW w:w="1849" w:type="dxa"/>
            <w:vAlign w:val="center"/>
          </w:tcPr>
          <w:p w:rsidR="00625E3C" w:rsidRDefault="00625E3C" w:rsidP="00967AE9">
            <w:r>
              <w:t xml:space="preserve">Desarrollo de </w:t>
            </w:r>
            <w:r w:rsidR="00C822F7">
              <w:t>páginas</w:t>
            </w:r>
            <w:r>
              <w:t xml:space="preserve"> web </w:t>
            </w:r>
            <w:r w:rsidR="00C822F7">
              <w:t>estática</w:t>
            </w:r>
          </w:p>
          <w:p w:rsidR="00625E3C" w:rsidRDefault="00625E3C" w:rsidP="00967AE9"/>
        </w:tc>
        <w:tc>
          <w:tcPr>
            <w:tcW w:w="1730" w:type="dxa"/>
            <w:vAlign w:val="center"/>
          </w:tcPr>
          <w:p w:rsidR="00625E3C" w:rsidRDefault="00625E3C" w:rsidP="00967AE9">
            <w:pPr>
              <w:jc w:val="center"/>
            </w:pPr>
            <w:r>
              <w:t>427,27€</w:t>
            </w:r>
          </w:p>
        </w:tc>
        <w:tc>
          <w:tcPr>
            <w:tcW w:w="1407" w:type="dxa"/>
            <w:vAlign w:val="center"/>
          </w:tcPr>
          <w:p w:rsidR="00625E3C" w:rsidRDefault="00625E3C" w:rsidP="00967AE9">
            <w:pPr>
              <w:jc w:val="center"/>
            </w:pPr>
            <w:r>
              <w:t>25%</w:t>
            </w:r>
          </w:p>
        </w:tc>
        <w:tc>
          <w:tcPr>
            <w:tcW w:w="1907" w:type="dxa"/>
            <w:vAlign w:val="center"/>
          </w:tcPr>
          <w:p w:rsidR="00625E3C" w:rsidRDefault="00625E3C" w:rsidP="00967AE9">
            <w:pPr>
              <w:jc w:val="center"/>
            </w:pPr>
            <w:r>
              <w:t>534,09€</w:t>
            </w:r>
          </w:p>
        </w:tc>
        <w:tc>
          <w:tcPr>
            <w:tcW w:w="1827" w:type="dxa"/>
            <w:vAlign w:val="center"/>
          </w:tcPr>
          <w:p w:rsidR="00625E3C" w:rsidRDefault="00625E3C" w:rsidP="00967AE9">
            <w:pPr>
              <w:jc w:val="center"/>
            </w:pPr>
            <w:r>
              <w:t>6,35 ud</w:t>
            </w:r>
          </w:p>
        </w:tc>
      </w:tr>
      <w:tr w:rsidR="00625E3C" w:rsidTr="00625E3C">
        <w:tc>
          <w:tcPr>
            <w:tcW w:w="1849" w:type="dxa"/>
            <w:vAlign w:val="center"/>
          </w:tcPr>
          <w:p w:rsidR="00625E3C" w:rsidRDefault="00625E3C" w:rsidP="00967AE9">
            <w:r>
              <w:t xml:space="preserve">Desarrollo de </w:t>
            </w:r>
            <w:r w:rsidR="00C822F7">
              <w:t>páginas</w:t>
            </w:r>
            <w:r>
              <w:t xml:space="preserve"> web dinámicas </w:t>
            </w:r>
          </w:p>
          <w:p w:rsidR="00625E3C" w:rsidRDefault="00625E3C" w:rsidP="00967AE9"/>
        </w:tc>
        <w:tc>
          <w:tcPr>
            <w:tcW w:w="1730" w:type="dxa"/>
            <w:vAlign w:val="center"/>
          </w:tcPr>
          <w:p w:rsidR="00625E3C" w:rsidRDefault="00625E3C" w:rsidP="00967AE9">
            <w:pPr>
              <w:jc w:val="center"/>
            </w:pPr>
            <w:r>
              <w:t>854,53€</w:t>
            </w:r>
          </w:p>
        </w:tc>
        <w:tc>
          <w:tcPr>
            <w:tcW w:w="1407" w:type="dxa"/>
            <w:vAlign w:val="center"/>
          </w:tcPr>
          <w:p w:rsidR="00625E3C" w:rsidRDefault="00625E3C" w:rsidP="00967AE9">
            <w:pPr>
              <w:jc w:val="center"/>
            </w:pPr>
            <w:r>
              <w:t>25%</w:t>
            </w:r>
          </w:p>
        </w:tc>
        <w:tc>
          <w:tcPr>
            <w:tcW w:w="1907" w:type="dxa"/>
            <w:vAlign w:val="center"/>
          </w:tcPr>
          <w:p w:rsidR="00625E3C" w:rsidRDefault="00625E3C" w:rsidP="00625E3C">
            <w:pPr>
              <w:jc w:val="center"/>
            </w:pPr>
            <w:r>
              <w:t>1068,16</w:t>
            </w:r>
          </w:p>
        </w:tc>
        <w:tc>
          <w:tcPr>
            <w:tcW w:w="1827" w:type="dxa"/>
            <w:vAlign w:val="center"/>
          </w:tcPr>
          <w:p w:rsidR="00625E3C" w:rsidRDefault="00625E3C" w:rsidP="00967AE9">
            <w:pPr>
              <w:jc w:val="center"/>
            </w:pPr>
            <w:r>
              <w:t>3,17 ud</w:t>
            </w:r>
          </w:p>
        </w:tc>
      </w:tr>
      <w:tr w:rsidR="00625E3C" w:rsidTr="00625E3C">
        <w:trPr>
          <w:trHeight w:val="713"/>
        </w:trPr>
        <w:tc>
          <w:tcPr>
            <w:tcW w:w="1849" w:type="dxa"/>
            <w:vAlign w:val="center"/>
          </w:tcPr>
          <w:p w:rsidR="00625E3C" w:rsidRDefault="00625E3C" w:rsidP="00967AE9">
            <w:r>
              <w:t xml:space="preserve">Desarrollo de </w:t>
            </w:r>
            <w:r w:rsidR="00C822F7">
              <w:t>páginas</w:t>
            </w:r>
            <w:r>
              <w:t xml:space="preserve"> web con accesibilidad</w:t>
            </w:r>
          </w:p>
          <w:p w:rsidR="00625E3C" w:rsidRDefault="00625E3C" w:rsidP="00967AE9"/>
        </w:tc>
        <w:tc>
          <w:tcPr>
            <w:tcW w:w="1730" w:type="dxa"/>
            <w:vAlign w:val="center"/>
          </w:tcPr>
          <w:p w:rsidR="00625E3C" w:rsidRDefault="00625E3C" w:rsidP="00967AE9">
            <w:pPr>
              <w:jc w:val="center"/>
            </w:pPr>
            <w:r>
              <w:t>1709,06€</w:t>
            </w:r>
          </w:p>
        </w:tc>
        <w:tc>
          <w:tcPr>
            <w:tcW w:w="1407" w:type="dxa"/>
            <w:vAlign w:val="center"/>
          </w:tcPr>
          <w:p w:rsidR="00625E3C" w:rsidRDefault="00625E3C" w:rsidP="00625E3C">
            <w:pPr>
              <w:jc w:val="center"/>
            </w:pPr>
            <w:r>
              <w:t>25%</w:t>
            </w:r>
          </w:p>
        </w:tc>
        <w:tc>
          <w:tcPr>
            <w:tcW w:w="1907" w:type="dxa"/>
            <w:vAlign w:val="center"/>
          </w:tcPr>
          <w:p w:rsidR="00625E3C" w:rsidRDefault="00625E3C" w:rsidP="00625E3C">
            <w:pPr>
              <w:jc w:val="center"/>
            </w:pPr>
            <w:r>
              <w:t>2136,3€</w:t>
            </w:r>
          </w:p>
        </w:tc>
        <w:tc>
          <w:tcPr>
            <w:tcW w:w="1827" w:type="dxa"/>
            <w:vAlign w:val="center"/>
          </w:tcPr>
          <w:p w:rsidR="00625E3C" w:rsidRDefault="00625E3C" w:rsidP="00967AE9">
            <w:pPr>
              <w:jc w:val="center"/>
            </w:pPr>
            <w:r>
              <w:t>1,59 ud</w:t>
            </w:r>
          </w:p>
        </w:tc>
      </w:tr>
    </w:tbl>
    <w:p w:rsidR="008932F5" w:rsidRDefault="008932F5" w:rsidP="008932F5">
      <w:pPr>
        <w:ind w:firstLine="708"/>
      </w:pPr>
    </w:p>
    <w:p w:rsidR="008932F5" w:rsidRDefault="00C822F7">
      <w:r>
        <w:tab/>
        <w:t xml:space="preserve">Considerando la situación del mercado de </w:t>
      </w:r>
      <w:bookmarkStart w:id="0" w:name="_GoBack"/>
      <w:bookmarkEnd w:id="0"/>
      <w:r>
        <w:t xml:space="preserve">diseño de aplicaciones web consideramos muy realistas las expectativas de venta de estos productos, dado que el precio dado está por debajo del precio de equilibrio de mercado. </w:t>
      </w:r>
    </w:p>
    <w:sectPr w:rsidR="00893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C427F"/>
    <w:multiLevelType w:val="hybridMultilevel"/>
    <w:tmpl w:val="6E567468"/>
    <w:lvl w:ilvl="0" w:tplc="0C0A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">
    <w:nsid w:val="1E7F20DE"/>
    <w:multiLevelType w:val="hybridMultilevel"/>
    <w:tmpl w:val="3D78AFAE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260E17CD"/>
    <w:multiLevelType w:val="hybridMultilevel"/>
    <w:tmpl w:val="76426572"/>
    <w:lvl w:ilvl="0" w:tplc="0C0A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3">
    <w:nsid w:val="36884F02"/>
    <w:multiLevelType w:val="hybridMultilevel"/>
    <w:tmpl w:val="7D489DC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3FD63A57"/>
    <w:multiLevelType w:val="hybridMultilevel"/>
    <w:tmpl w:val="B692ABF4"/>
    <w:lvl w:ilvl="0" w:tplc="0C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>
    <w:nsid w:val="61320216"/>
    <w:multiLevelType w:val="hybridMultilevel"/>
    <w:tmpl w:val="49629E1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783C5EB1"/>
    <w:multiLevelType w:val="hybridMultilevel"/>
    <w:tmpl w:val="E362B012"/>
    <w:lvl w:ilvl="0" w:tplc="3EE65C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F5"/>
    <w:rsid w:val="0003515A"/>
    <w:rsid w:val="00130A77"/>
    <w:rsid w:val="00235FE4"/>
    <w:rsid w:val="00241FCD"/>
    <w:rsid w:val="004516D7"/>
    <w:rsid w:val="004B1C63"/>
    <w:rsid w:val="004B42CF"/>
    <w:rsid w:val="00550676"/>
    <w:rsid w:val="00625E3C"/>
    <w:rsid w:val="00645166"/>
    <w:rsid w:val="00652CBF"/>
    <w:rsid w:val="0066255F"/>
    <w:rsid w:val="007252A4"/>
    <w:rsid w:val="008932F5"/>
    <w:rsid w:val="009E4403"/>
    <w:rsid w:val="00C1077E"/>
    <w:rsid w:val="00C822F7"/>
    <w:rsid w:val="00CA624D"/>
    <w:rsid w:val="00DA2A56"/>
    <w:rsid w:val="00F01275"/>
    <w:rsid w:val="00F21CE8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FF481B-AC5C-4CD4-A32D-2C05DB18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2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6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41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5E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5E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5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5E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5E3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5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Dav</cp:lastModifiedBy>
  <cp:revision>5</cp:revision>
  <dcterms:created xsi:type="dcterms:W3CDTF">2015-12-27T23:32:00Z</dcterms:created>
  <dcterms:modified xsi:type="dcterms:W3CDTF">2015-12-28T17:37:00Z</dcterms:modified>
</cp:coreProperties>
</file>