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54"/>
        </w:rPr>
        <w:t>FORMAÇÃO AVANÇADA EM</w:t>
        <w:br/>
        <w:t>CONSULTORIA FINANCEIRA</w:t>
      </w:r>
    </w:p>
    <w:p>
      <w:pPr>
        <w:jc w:val="center"/>
      </w:pPr>
      <w:r>
        <w:rPr>
          <w:i/>
          <w:sz w:val="24"/>
        </w:rPr>
        <w:t>Apostila de estudos • Avaliações por módulo • Projeto final • Certificação interna • Especificação para LMS</w:t>
      </w:r>
    </w:p>
    <w:p>
      <w:r>
        <w:t>Versão 1.0 | Brasil | Carga horária planejada: 400 horas | Programa profissional privado</w:t>
      </w:r>
    </w:p>
    <w:p>
      <w:pPr>
        <w:pStyle w:val="Heading1"/>
      </w:pPr>
      <w:r>
        <w:t>Como usar este material</w:t>
      </w:r>
    </w:p>
    <w:p>
      <w:r>
        <w:t>Este pacote é uma base curricular pronta para ser convertida em trilhas de aprendizagem em uma plataforma. Cada módulo inclui objetivos, conteúdo didático, caso prático e prova de cinco questões com gabarito comentado. Para uma experiência de nível profissional, a plataforma deve apresentar as aulas em etapas, registrar progresso, randomizar questões e exigir avaliação final aplicada.</w:t>
      </w:r>
    </w:p>
    <w:p>
      <w:r>
        <w:t>Importante: este material não constitui graduação, pós-graduação, licença profissional ou autorização regulatória. Normas e tributação mudam; valide fontes oficiais antes de prestar serviços. Resultados acadêmicos não garantem resultados financeiros.</w:t>
      </w:r>
    </w:p>
    <w:p>
      <w:pPr>
        <w:pStyle w:val="Heading1"/>
      </w:pPr>
      <w:r>
        <w:t>Arquitetura do programa</w:t>
      </w:r>
    </w:p>
    <w:p>
      <w:pPr>
        <w:pStyle w:val="ListBullet"/>
      </w:pPr>
      <w:r>
        <w:t>18 módulos, 388 horas distribuídas nos módulos + 12 horas de supervisão do projeto final = 400 horas.</w:t>
      </w:r>
    </w:p>
    <w:p>
      <w:pPr>
        <w:pStyle w:val="ListBullet"/>
      </w:pPr>
      <w:r>
        <w:t>10 meses sugeridos, cerca de 9 horas semanais.</w:t>
      </w:r>
    </w:p>
    <w:p>
      <w:pPr>
        <w:pStyle w:val="ListBullet"/>
      </w:pPr>
      <w:r>
        <w:t>Formato por módulo: objetivo → conteúdo → caso aplicado → prova → feedback → critério de domínio.</w:t>
      </w:r>
    </w:p>
    <w:p>
      <w:pPr>
        <w:pStyle w:val="ListBullet"/>
      </w:pPr>
      <w:r>
        <w:t>Trilhas: fundamentos; análise e decisão; consultoria profissional; especialização aplicada.</w:t>
      </w:r>
    </w:p>
    <w:p>
      <w:pPr>
        <w:pStyle w:val="Heading1"/>
      </w:pPr>
      <w:r>
        <w:t>Competências de saída</w:t>
      </w:r>
    </w:p>
    <w:p>
      <w:pPr>
        <w:pStyle w:val="ListBullet"/>
      </w:pPr>
      <w:r>
        <w:t>Interpretar demonstrações financeiras e reconciliar lucro com caixa.</w:t>
      </w:r>
    </w:p>
    <w:p>
      <w:pPr>
        <w:pStyle w:val="ListBullet"/>
      </w:pPr>
      <w:r>
        <w:t>Construir análises de liquidez, rentabilidade, endividamento, capital de giro e risco.</w:t>
      </w:r>
    </w:p>
    <w:p>
      <w:pPr>
        <w:pStyle w:val="ListBullet"/>
      </w:pPr>
      <w:r>
        <w:t>Modelar fluxos de caixa, VPL, custo de capital e valuation com premissas explícitas.</w:t>
      </w:r>
    </w:p>
    <w:p>
      <w:pPr>
        <w:pStyle w:val="ListBullet"/>
      </w:pPr>
      <w:r>
        <w:t>Comparar instrumentos e portfólios considerando risco, custos, impostos e liquidez.</w:t>
      </w:r>
    </w:p>
    <w:p>
      <w:pPr>
        <w:pStyle w:val="ListBullet"/>
      </w:pPr>
      <w:r>
        <w:t>Desenvolver planos financeiros pessoais e empresariais dentro do escopo profissional.</w:t>
      </w:r>
    </w:p>
    <w:p>
      <w:pPr>
        <w:pStyle w:val="ListBullet"/>
      </w:pPr>
      <w:r>
        <w:t>Comunicar incerteza, conflitos de interesse, limites e recomendações de forma rastreável.</w:t>
      </w:r>
    </w:p>
    <w:p>
      <w:pPr>
        <w:pStyle w:val="ListBullet"/>
      </w:pPr>
      <w:r>
        <w:t>Implementar, monitorar e revisar intervenções com métricas e responsáveis.</w:t>
      </w:r>
    </w:p>
    <w:p>
      <w:pPr>
        <w:pStyle w:val="Heading1"/>
      </w:pPr>
      <w:r>
        <w:t>Matriz de avaliação geral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Componente</w:t>
            </w:r>
          </w:p>
        </w:tc>
        <w:tc>
          <w:tcPr>
            <w:tcW w:type="dxa" w:w="4968"/>
          </w:tcPr>
          <w:p>
            <w:r>
              <w:t>Peso</w:t>
            </w:r>
          </w:p>
        </w:tc>
      </w:tr>
      <w:tr>
        <w:tc>
          <w:tcPr>
            <w:tcW w:type="dxa" w:w="4968"/>
          </w:tcPr>
          <w:p>
            <w:r>
              <w:t>Provas conceituais e quantitativas</w:t>
            </w:r>
          </w:p>
        </w:tc>
        <w:tc>
          <w:tcPr>
            <w:tcW w:type="dxa" w:w="4968"/>
          </w:tcPr>
          <w:p>
            <w:r>
              <w:t>15%</w:t>
            </w:r>
          </w:p>
        </w:tc>
      </w:tr>
      <w:tr>
        <w:tc>
          <w:tcPr>
            <w:tcW w:type="dxa" w:w="4968"/>
          </w:tcPr>
          <w:p>
            <w:r>
              <w:t>Estudos de caso individuais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  <w:tr>
        <w:tc>
          <w:tcPr>
            <w:tcW w:type="dxa" w:w="4968"/>
          </w:tcPr>
          <w:p>
            <w:r>
              <w:t>Laboratórios de modelagem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  <w:tr>
        <w:tc>
          <w:tcPr>
            <w:tcW w:type="dxa" w:w="4968"/>
          </w:tcPr>
          <w:p>
            <w:r>
              <w:t>Projetos em equipe</w:t>
            </w:r>
          </w:p>
        </w:tc>
        <w:tc>
          <w:tcPr>
            <w:tcW w:type="dxa" w:w="4968"/>
          </w:tcPr>
          <w:p>
            <w:r>
              <w:t>15%</w:t>
            </w:r>
          </w:p>
        </w:tc>
      </w:tr>
      <w:tr>
        <w:tc>
          <w:tcPr>
            <w:tcW w:type="dxa" w:w="4968"/>
          </w:tcPr>
          <w:p>
            <w:r>
              <w:t>Defesa técnica individual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  <w:tr>
        <w:tc>
          <w:tcPr>
            <w:tcW w:type="dxa" w:w="4968"/>
          </w:tcPr>
          <w:p>
            <w:r>
              <w:t>Projeto final integrado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</w:tbl>
    <w:p>
      <w:r>
        <w:br w:type="page"/>
      </w:r>
    </w:p>
    <w:p>
      <w:pPr>
        <w:pStyle w:val="Heading1"/>
      </w:pPr>
      <w:r>
        <w:t>Módulo 01 — Fundamentos do sistema financeiro e da consultoria</w:t>
      </w:r>
    </w:p>
    <w:p>
      <w:r>
        <w:rPr>
          <w:b/>
        </w:rPr>
        <w:t xml:space="preserve">Carga horária: 16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Compreender o sistema financeiro, delimitar o mandato profissional e transformar pedidos vagos em problemas de decisão verificáveis.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Arquitetura financeira</w:t>
      </w:r>
    </w:p>
    <w:p>
      <w:r>
        <w:t>O sistema conecta poupadores, tomadores, intermediários, mercados e mecanismos de pagamento. Bancos transformam prazos e riscos; mercados de capitais conectam emissores e investidores; seguradoras transferem riscos específicos. A análise deve distinguir risco de crédito, mercado, liquidez, operacional e legal.</w:t>
      </w:r>
    </w:p>
    <w:p>
      <w:pPr>
        <w:pStyle w:val="Heading3"/>
      </w:pPr>
      <w:r>
        <w:t>Mandato e escopo</w:t>
      </w:r>
    </w:p>
    <w:p>
      <w:r>
        <w:t>Toda consultoria começa por uma pergunta de decisão, usuário da análise, prazo, dados necessários, restrições e critérios de sucesso. Registre o que está incluído e excluído, premissas, conflitos de interesse, remuneração, confidencialidade e entregáveis.</w:t>
      </w:r>
    </w:p>
    <w:p>
      <w:pPr>
        <w:pStyle w:val="Heading3"/>
      </w:pPr>
      <w:r>
        <w:t>Fronteiras profissionais</w:t>
      </w:r>
    </w:p>
    <w:p>
      <w:r>
        <w:t>Educação financeira, planejamento financeiro, consultoria empresarial, análise de investimentos e consultoria regulada de valores mobiliários não são sinônimos. A atividade concreta, a forma de remuneração e o grau de recomendação individualizada podem alterar obrigações legais. Verifique normas atuais antes de atuar.</w:t>
      </w:r>
    </w:p>
    <w:p>
      <w:pPr>
        <w:pStyle w:val="Heading3"/>
      </w:pPr>
      <w:r>
        <w:t>Processo profissional</w:t>
      </w:r>
    </w:p>
    <w:p>
      <w:r>
        <w:t>Definir problema → coletar e validar dados → formular hipóteses → analisar → comparar opções → recomendar → implementar → monitorar. Uma recomendação sem responsável, prazo e indicador é incompleta.</w:t>
      </w:r>
    </w:p>
    <w:p>
      <w:pPr>
        <w:pStyle w:val="Heading2"/>
      </w:pPr>
      <w:r>
        <w:t>Caso prático</w:t>
      </w:r>
    </w:p>
    <w:p>
      <w:r>
        <w:t>Uma empresa pede 'melhorar as finanças'. Redija perguntas de descoberta, delimite escopo e proponha entregáveis para um diagnóstico de 30 dias.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é o primeiro passo diante de um pedido vago de consultoria?</w:t>
      </w:r>
    </w:p>
    <w:p>
      <w:pPr>
        <w:pStyle w:val="ListNumber"/>
      </w:pPr>
      <w:r>
        <w:t>2. Cite quatro riscos que podem afetar uma instituição financeira ou seu cliente.</w:t>
      </w:r>
    </w:p>
    <w:p>
      <w:pPr>
        <w:pStyle w:val="ListNumber"/>
      </w:pPr>
      <w:r>
        <w:t>3. Por que o escopo deve registrar exclusões e premissas?</w:t>
      </w:r>
    </w:p>
    <w:p>
      <w:pPr>
        <w:pStyle w:val="ListNumber"/>
      </w:pPr>
      <w:r>
        <w:t>4. Diferencie educação financeira de consultoria regulada de investimentos.</w:t>
      </w:r>
    </w:p>
    <w:p>
      <w:pPr>
        <w:pStyle w:val="ListNumber"/>
      </w:pPr>
      <w:r>
        <w:t>5. Monte um entregável mínimo para um diagnóstico inicial.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Definir a decisão a ser tomada, o objetivo, o escopo e os critérios de sucesso antes de escolher ferramentas.</w:t>
      </w:r>
    </w:p>
    <w:p>
      <w:r>
        <w:rPr>
          <w:b/>
        </w:rPr>
        <w:t xml:space="preserve">2. </w:t>
      </w:r>
      <w:r>
        <w:t>Crédito, mercado, liquidez, operacional, legal/compliance, reputacional (quaisquer quatro).</w:t>
      </w:r>
    </w:p>
    <w:p>
      <w:r>
        <w:rPr>
          <w:b/>
        </w:rPr>
        <w:t xml:space="preserve">3. </w:t>
      </w:r>
      <w:r>
        <w:t>Para reduzir ambiguidades, alinhar expectativas, documentar limites e evitar conclusões além dos dados ou da competência profissional.</w:t>
      </w:r>
    </w:p>
    <w:p>
      <w:r>
        <w:rPr>
          <w:b/>
        </w:rPr>
        <w:t xml:space="preserve">4. </w:t>
      </w:r>
      <w:r>
        <w:t>Educação transmite conceitos gerais; consultoria regulada pode envolver orientação profissional, independente e individualizada sobre valores mobiliários, sujeita à regulamentação aplicável.</w:t>
      </w:r>
    </w:p>
    <w:p>
      <w:r>
        <w:rPr>
          <w:b/>
        </w:rPr>
        <w:t xml:space="preserve">5. </w:t>
      </w:r>
      <w:r>
        <w:t>Carta de contratação, lista de dados, diagnóstico, hipóteses, análise, recomendações, plano de ação, riscos e critérios de acompanhamento.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Uma empresa pede 'melhorar as finanças'. Redija perguntas de descoberta, delimite escopo e proponha entregáveis para um diagnóstico de 30 dias.</w:t>
      </w:r>
    </w:p>
    <w:p>
      <w:r>
        <w:br w:type="page"/>
      </w:r>
    </w:p>
    <w:p>
      <w:pPr>
        <w:pStyle w:val="Heading1"/>
      </w:pPr>
      <w:r>
        <w:t>Módulo 02 — Matemática financeira e engenharia de fluxos de caixa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Calcular valor temporal do dinheiro, comparar financiamentos e avaliar projetos com fluxos consistentes.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Valor do dinheiro no tempo</w:t>
      </w:r>
    </w:p>
    <w:p>
      <w:r>
        <w:t>Um real hoje e um real no futuro não são equivalentes quando há taxa de desconto, inflação, risco e oportunidade alternativa. Para capitalização composta: VF = VP(1+i)^n; VP = VF/(1+i)^n.</w:t>
      </w:r>
    </w:p>
    <w:p>
      <w:pPr>
        <w:pStyle w:val="Heading3"/>
      </w:pPr>
      <w:r>
        <w:t>Equivalência de taxas</w:t>
      </w:r>
    </w:p>
    <w:p>
      <w:r>
        <w:t>Para taxa efetiva anual equivalente a uma taxa efetiva mensal i_m: i_a=(1+i_m)^12−1. Não multiplique uma taxa mensal por 12 quando a convenção é composta. Diferencie taxa nominal, efetiva e real.</w:t>
      </w:r>
    </w:p>
    <w:p>
      <w:pPr>
        <w:pStyle w:val="Heading3"/>
      </w:pPr>
      <w:r>
        <w:t>Anuidades e amortização</w:t>
      </w:r>
    </w:p>
    <w:p>
      <w:r>
        <w:t>Pagamentos periódicos devem ser descontados segundo a data e a convenção correta. SAC amortiza principal constante; Price mantém prestação nominal constante sob hipóteses usuais. Compare CET, indexadores, tarifas, seguros e condições de liquidação antecipada.</w:t>
      </w:r>
    </w:p>
    <w:p>
      <w:pPr>
        <w:pStyle w:val="Heading3"/>
      </w:pPr>
      <w:r>
        <w:t>Critérios de investimento</w:t>
      </w:r>
    </w:p>
    <w:p>
      <w:r>
        <w:t>VPL soma fluxos descontados; TIR é a taxa que zera o VPL; payback mede tempo de recuperação, mas ignora parte do valor temporal e/ou fluxos posteriores. TIR pode gerar múltiplas soluções ou ranking inadequado para projetos mutuamente excludentes.</w:t>
      </w:r>
    </w:p>
    <w:p>
      <w:pPr>
        <w:pStyle w:val="Heading3"/>
      </w:pPr>
      <w:r>
        <w:t>Qualidade do modelo</w:t>
      </w:r>
    </w:p>
    <w:p>
      <w:r>
        <w:t>Documente datas, sinais, impostos, inflação, taxa, periodicidade e cenários. Confira com cálculo independente e teste casos extremos.</w:t>
      </w:r>
    </w:p>
    <w:p>
      <w:pPr>
        <w:pStyle w:val="Heading2"/>
      </w:pPr>
      <w:r>
        <w:t>Caso prático</w:t>
      </w:r>
    </w:p>
    <w:p>
      <w:r>
        <w:t>Compare uma proposta à vista de R$ 48.000 com 12 parcelas de R$ 4.400. Calcule o custo efetivo implícito por período e explicite as premissas; não conclua apenas pelo valor da prestação.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R$ 10.000 investidos a 1% efetivo ao mês por 12 meses resultam em aproximadamente quanto?</w:t>
      </w:r>
    </w:p>
    <w:p>
      <w:pPr>
        <w:pStyle w:val="ListNumber"/>
      </w:pPr>
      <w:r>
        <w:t>2. Qual é a taxa efetiva anual equivalente a 1% ao mês?</w:t>
      </w:r>
    </w:p>
    <w:p>
      <w:pPr>
        <w:pStyle w:val="ListNumber"/>
      </w:pPr>
      <w:r>
        <w:t>3. O que significa um VPL positivo?</w:t>
      </w:r>
    </w:p>
    <w:p>
      <w:pPr>
        <w:pStyle w:val="ListNumber"/>
      </w:pPr>
      <w:r>
        <w:t>4. Por que a TIR pode ser inadequada para comparar projetos de tamanhos diferentes?</w:t>
      </w:r>
    </w:p>
    <w:p>
      <w:pPr>
        <w:pStyle w:val="ListNumber"/>
      </w:pPr>
      <w:r>
        <w:t>5. Liste cinco itens que devem entrar na comparação de financiamentos.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VF=10.000×1,01^12 ≈ R$ 11.268,25.</w:t>
      </w:r>
    </w:p>
    <w:p>
      <w:r>
        <w:rPr>
          <w:b/>
        </w:rPr>
        <w:t xml:space="preserve">2. </w:t>
      </w:r>
      <w:r>
        <w:t>(1,01)^12−1 ≈ 12,6825%.</w:t>
      </w:r>
    </w:p>
    <w:p>
      <w:r>
        <w:rPr>
          <w:b/>
        </w:rPr>
        <w:t xml:space="preserve">3. </w:t>
      </w:r>
      <w:r>
        <w:t>Sob os fluxos e a taxa de desconto adotados, o projeto cria valor presente acima do retorno exigido.</w:t>
      </w:r>
    </w:p>
    <w:p>
      <w:r>
        <w:rPr>
          <w:b/>
        </w:rPr>
        <w:t xml:space="preserve">4. </w:t>
      </w:r>
      <w:r>
        <w:t>Pode gerar ranking conflitante com VPL e depende de hipóteses sobre reinvestimento e padrão dos fluxos.</w:t>
      </w:r>
    </w:p>
    <w:p>
      <w:r>
        <w:rPr>
          <w:b/>
        </w:rPr>
        <w:t xml:space="preserve">5. </w:t>
      </w:r>
      <w:r>
        <w:t>CET, taxa e indexador, tarifas/seguros, prazo, cronograma, amortização, garantias, multas e condições de liquidação (quaisquer cinco).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Compare uma proposta à vista de R$ 48.000 com 12 parcelas de R$ 4.400. Calcule o custo efetivo implícito por período e explicite as premissas; não conclua apenas pelo valor da prestação.</w:t>
      </w:r>
    </w:p>
    <w:p>
      <w:r>
        <w:br w:type="page"/>
      </w:r>
    </w:p>
    <w:p>
      <w:pPr>
        <w:pStyle w:val="Heading1"/>
      </w:pPr>
      <w:r>
        <w:t>Módulo 03 — Estatística, econometria e inferência aplicada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Interpretar dados, quantificar incerteza e evitar inferências causais inválidas.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Descrição dos dados</w:t>
      </w:r>
    </w:p>
    <w:p>
      <w:r>
        <w:t>Média, mediana, quantis, variância e assimetria descrevem dimensões distintas. Em dados assimétricos, a média pode não representar o caso típico. Investigue dados ausentes, outliers e mudanças de definição.</w:t>
      </w:r>
    </w:p>
    <w:p>
      <w:pPr>
        <w:pStyle w:val="Heading3"/>
      </w:pPr>
      <w:r>
        <w:t>Probabilidade e inferência</w:t>
      </w:r>
    </w:p>
    <w:p>
      <w:r>
        <w:t>Probabilidade condicional atualiza crenças com evidência. Intervalos de confiança descrevem propriedades de um procedimento de estimação; não são garantia de que um parâmetro fixo tenha determinada probabilidade no intervalo observado.</w:t>
      </w:r>
    </w:p>
    <w:p>
      <w:pPr>
        <w:pStyle w:val="Heading3"/>
      </w:pPr>
      <w:r>
        <w:t>Regressão e causalidade</w:t>
      </w:r>
    </w:p>
    <w:p>
      <w:r>
        <w:t>Regressão estima associação condicional, mas não prova causalidade por si só. Variáveis omitidas, seleção, simultaneidade, erro de medição e causalidade reversa podem enviesar estimativas.</w:t>
      </w:r>
    </w:p>
    <w:p>
      <w:pPr>
        <w:pStyle w:val="Heading3"/>
      </w:pPr>
      <w:r>
        <w:t>Séries temporais e previsão</w:t>
      </w:r>
    </w:p>
    <w:p>
      <w:r>
        <w:t>Tendência, sazonalidade, autocorrelação e quebras estruturais afetam previsões. Compare modelos simples com modelos complexos e avalie fora da amostra.</w:t>
      </w:r>
    </w:p>
    <w:p>
      <w:pPr>
        <w:pStyle w:val="Heading3"/>
      </w:pPr>
      <w:r>
        <w:t>Simulação e robustez</w:t>
      </w:r>
    </w:p>
    <w:p>
      <w:r>
        <w:t>Monte Carlo propaga distribuições assumidas; não corrige premissas ruins. Teste cenários, sensibilidades, correlações e resultados extremos.</w:t>
      </w:r>
    </w:p>
    <w:p>
      <w:pPr>
        <w:pStyle w:val="Heading2"/>
      </w:pPr>
      <w:r>
        <w:t>Caso prático</w:t>
      </w:r>
    </w:p>
    <w:p>
      <w:r>
        <w:t>Uma campanha coincide com aumento de vendas. Planeje uma análise para investigar se a campanha causou o aumento, listando dados e riscos de viés.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a diferença entre média e mediana?</w:t>
      </w:r>
    </w:p>
    <w:p>
      <w:pPr>
        <w:pStyle w:val="ListNumber"/>
      </w:pPr>
      <w:r>
        <w:t>2. Uma correlação de 0,8 prova causalidade?</w:t>
      </w:r>
    </w:p>
    <w:p>
      <w:pPr>
        <w:pStyle w:val="ListNumber"/>
      </w:pPr>
      <w:r>
        <w:t>3. O que é sobreajuste?</w:t>
      </w:r>
    </w:p>
    <w:p>
      <w:pPr>
        <w:pStyle w:val="ListNumber"/>
      </w:pPr>
      <w:r>
        <w:t>4. Por que avaliar previsão fora da amostra?</w:t>
      </w:r>
    </w:p>
    <w:p>
      <w:pPr>
        <w:pStyle w:val="ListNumber"/>
      </w:pPr>
      <w:r>
        <w:t>5. Cite três ameaças à validade causal.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A média usa todos os valores e é sensível a extremos; a mediana é o percentil 50 e costuma ser mais robusta a assimetria.</w:t>
      </w:r>
    </w:p>
    <w:p>
      <w:r>
        <w:rPr>
          <w:b/>
        </w:rPr>
        <w:t xml:space="preserve">2. </w:t>
      </w:r>
      <w:r>
        <w:t>Não. Pode haver confundimento, causalidade reversa, tendência comum ou seleção.</w:t>
      </w:r>
    </w:p>
    <w:p>
      <w:r>
        <w:rPr>
          <w:b/>
        </w:rPr>
        <w:t xml:space="preserve">3. </w:t>
      </w:r>
      <w:r>
        <w:t>Quando o modelo captura ruído dos dados de treino e generaliza mal para dados novos.</w:t>
      </w:r>
    </w:p>
    <w:p>
      <w:r>
        <w:rPr>
          <w:b/>
        </w:rPr>
        <w:t xml:space="preserve">4. </w:t>
      </w:r>
      <w:r>
        <w:t>Para estimar melhor o desempenho em dados não usados na construção do modelo.</w:t>
      </w:r>
    </w:p>
    <w:p>
      <w:r>
        <w:rPr>
          <w:b/>
        </w:rPr>
        <w:t xml:space="preserve">5. </w:t>
      </w:r>
      <w:r>
        <w:t>Variáveis omitidas, seleção, simultaneidade/causalidade reversa, erro de medição, mudanças concomitantes.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Uma campanha coincide com aumento de vendas. Planeje uma análise para investigar se a campanha causou o aumento, listando dados e riscos de viés.</w:t>
      </w:r>
    </w:p>
    <w:p>
      <w:r>
        <w:br w:type="page"/>
      </w:r>
    </w:p>
    <w:p>
      <w:pPr>
        <w:pStyle w:val="Heading1"/>
      </w:pPr>
      <w:r>
        <w:t>Módulo 04 — Macroeconomia, inflação, juros e política monetária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Traduzir cenários macroeconômicos em efeitos sobre fluxo de caixa, custo de capital, crédito e ativos.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Atividade econômica</w:t>
      </w:r>
    </w:p>
    <w:p>
      <w:r>
        <w:t>PIB, consumo, investimento, produtividade e emprego ajudam a descrever o ciclo, mas indicadores são publicados com atraso e revisões. Separe dado observado, estimativa e previsão.</w:t>
      </w:r>
    </w:p>
    <w:p>
      <w:pPr>
        <w:pStyle w:val="Heading3"/>
      </w:pPr>
      <w:r>
        <w:t>Inflação e juros reais</w:t>
      </w:r>
    </w:p>
    <w:p>
      <w:r>
        <w:t>A aproximação taxa real ≈ taxa nominal − inflação funciona para taxas pequenas; a relação exata é (1+i_nominal)/(1+inflação)−1. Expectativas de inflação influenciam taxas e decisões.</w:t>
      </w:r>
    </w:p>
    <w:p>
      <w:pPr>
        <w:pStyle w:val="Heading3"/>
      </w:pPr>
      <w:r>
        <w:t>Política monetária e curva de juros</w:t>
      </w:r>
    </w:p>
    <w:p>
      <w:r>
        <w:t>A taxa básica influencia condições financeiras, mas a curva incorpora expectativas, prêmio de prazo, risco e oferta/demanda. Mudanças de juros afetam dívida, consumo, valuation e câmbio de forma heterogênea.</w:t>
      </w:r>
    </w:p>
    <w:p>
      <w:pPr>
        <w:pStyle w:val="Heading3"/>
      </w:pPr>
      <w:r>
        <w:t>Câmbio e risco soberano</w:t>
      </w:r>
    </w:p>
    <w:p>
      <w:r>
        <w:t>Exportadores, importadores e empresas com dívida em moeda estrangeira têm exposições diferentes. A análise deve mapear moeda da receita, custos, dívida e hedge.</w:t>
      </w:r>
    </w:p>
    <w:p>
      <w:pPr>
        <w:pStyle w:val="Heading3"/>
      </w:pPr>
      <w:r>
        <w:t>Cenários</w:t>
      </w:r>
    </w:p>
    <w:p>
      <w:r>
        <w:t>Use cenários coerentes, não previsões com falsa precisão. Defina variáveis, mecanismos de transmissão, gatilhos de revisão e decisões condicionais.</w:t>
      </w:r>
    </w:p>
    <w:p>
      <w:pPr>
        <w:pStyle w:val="Heading2"/>
      </w:pPr>
      <w:r>
        <w:t>Caso prático</w:t>
      </w:r>
    </w:p>
    <w:p>
      <w:r>
        <w:t>Crie cenários de juros, inflação e câmbio para uma importadora com dívida em dólar. Mostre canais de impacto e possíveis mitigadores.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é a taxa real exata se a taxa nominal é 10% e a inflação 4%?</w:t>
      </w:r>
    </w:p>
    <w:p>
      <w:pPr>
        <w:pStyle w:val="ListNumber"/>
      </w:pPr>
      <w:r>
        <w:t>2. Por que a taxa longa pode subir mesmo se a taxa básica cair?</w:t>
      </w:r>
    </w:p>
    <w:p>
      <w:pPr>
        <w:pStyle w:val="ListNumber"/>
      </w:pPr>
      <w:r>
        <w:t>3. Como a desvalorização cambial afeta uma importadora sem hedge?</w:t>
      </w:r>
    </w:p>
    <w:p>
      <w:pPr>
        <w:pStyle w:val="ListNumber"/>
      </w:pPr>
      <w:r>
        <w:t>4. O que torna um cenário macroeconômico útil?</w:t>
      </w:r>
    </w:p>
    <w:p>
      <w:pPr>
        <w:pStyle w:val="ListNumber"/>
      </w:pPr>
      <w:r>
        <w:t>5. Por que não se deve tratar uma previsão pontual como certeza?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(1,10/1,04)−1 ≈ 5,77%.</w:t>
      </w:r>
    </w:p>
    <w:p>
      <w:r>
        <w:rPr>
          <w:b/>
        </w:rPr>
        <w:t xml:space="preserve">2. </w:t>
      </w:r>
      <w:r>
        <w:t>Expectativas de inflação, prêmio de prazo, risco fiscal/soberano e condições de oferta/demanda podem elevar taxas longas.</w:t>
      </w:r>
    </w:p>
    <w:p>
      <w:r>
        <w:rPr>
          <w:b/>
        </w:rPr>
        <w:t xml:space="preserve">3. </w:t>
      </w:r>
      <w:r>
        <w:t>Pode elevar custos e dívida em moeda estrangeira, pressionando margem, capital de giro e solvência.</w:t>
      </w:r>
    </w:p>
    <w:p>
      <w:r>
        <w:rPr>
          <w:b/>
        </w:rPr>
        <w:t xml:space="preserve">4. </w:t>
      </w:r>
      <w:r>
        <w:t>Premissas explícitas, mecanismos de transmissão, consistência interna, indicadores de acompanhamento e decisões condicionais.</w:t>
      </w:r>
    </w:p>
    <w:p>
      <w:r>
        <w:rPr>
          <w:b/>
        </w:rPr>
        <w:t xml:space="preserve">5. </w:t>
      </w:r>
      <w:r>
        <w:t>Modelos têm incerteza, dados são revisados e choques podem alterar relações históricas.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Crie cenários de juros, inflação e câmbio para uma importadora com dívida em dólar. Mostre canais de impacto e possíveis mitigadores.</w:t>
      </w:r>
    </w:p>
    <w:p>
      <w:r>
        <w:br w:type="page"/>
      </w:r>
    </w:p>
    <w:p>
      <w:pPr>
        <w:pStyle w:val="Heading1"/>
      </w:pPr>
      <w:r>
        <w:t>Módulo 05 — Contabilidade e qualidade dos resultados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Ler demonstrações financeiras, reconciliar lucro e caixa e identificar estimativas e riscos contábeis relevantes.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Demonstrações integradas</w:t>
      </w:r>
    </w:p>
    <w:p>
      <w:r>
        <w:t>Balanço mostra posição em uma data; DRE mede desempenho por período; DFC explica entradas e saídas de caixa. Notas explicativas esclarecem políticas, julgamentos, riscos e compromissos.</w:t>
      </w:r>
    </w:p>
    <w:p>
      <w:pPr>
        <w:pStyle w:val="Heading3"/>
      </w:pPr>
      <w:r>
        <w:t>Competência versus caixa</w:t>
      </w:r>
    </w:p>
    <w:p>
      <w:r>
        <w:t>Receita pode ser reconhecida antes do recebimento; despesa pode ser reconhecida antes do pagamento. Lucro e caixa divergem por capital de giro, itens não caixa, investimentos e financiamento.</w:t>
      </w:r>
    </w:p>
    <w:p>
      <w:pPr>
        <w:pStyle w:val="Heading3"/>
      </w:pPr>
      <w:r>
        <w:t>Estimativas e julgamentos</w:t>
      </w:r>
    </w:p>
    <w:p>
      <w:r>
        <w:t>Provisões, impairment, vida útil, perdas de crédito, reconhecimento de receita e capitalização de custos exigem análise crítica. Mudança de estimativa não é automaticamente fraude, mas precisa de explicação.</w:t>
      </w:r>
    </w:p>
    <w:p>
      <w:pPr>
        <w:pStyle w:val="Heading3"/>
      </w:pPr>
      <w:r>
        <w:t>Indicadores e reconciliação</w:t>
      </w:r>
    </w:p>
    <w:p>
      <w:r>
        <w:t>EBITDA não é fluxo de caixa livre. Parta do resultado operacional e considere impostos, investimentos e variações de capital de giro, respeitando a definição escolhida.</w:t>
      </w:r>
    </w:p>
    <w:p>
      <w:pPr>
        <w:pStyle w:val="Heading3"/>
      </w:pPr>
      <w:r>
        <w:t>Qualidade dos lucros</w:t>
      </w:r>
    </w:p>
    <w:p>
      <w:r>
        <w:t>Observe crescimento de contas a receber acima das vendas, mudanças em políticas, itens recorrentes chamados de não recorrentes, capitalização agressiva e diferenças persistentes entre lucro e caixa.</w:t>
      </w:r>
    </w:p>
    <w:p>
      <w:pPr>
        <w:pStyle w:val="Heading2"/>
      </w:pPr>
      <w:r>
        <w:t>Caso prático</w:t>
      </w:r>
    </w:p>
    <w:p>
      <w:r>
        <w:t>Uma companhia apresenta lucro crescente, mas fluxo de caixa operacional negativo por dois anos. Construa a lista de verificações antes de emitir conclusão.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Por que lucro não é igual a caixa?</w:t>
      </w:r>
    </w:p>
    <w:p>
      <w:pPr>
        <w:pStyle w:val="ListNumber"/>
      </w:pPr>
      <w:r>
        <w:t>2. EBITDA é fluxo de caixa livre?</w:t>
      </w:r>
    </w:p>
    <w:p>
      <w:pPr>
        <w:pStyle w:val="ListNumber"/>
      </w:pPr>
      <w:r>
        <w:t>3. Cite três sinais que merecem investigação de qualidade de lucro.</w:t>
      </w:r>
    </w:p>
    <w:p>
      <w:pPr>
        <w:pStyle w:val="ListNumber"/>
      </w:pPr>
      <w:r>
        <w:t>4. Qual demonstração apresenta a posição patrimonial numa data?</w:t>
      </w:r>
    </w:p>
    <w:p>
      <w:pPr>
        <w:pStyle w:val="ListNumber"/>
      </w:pPr>
      <w:r>
        <w:t>5. O que deve ser feito antes de ajustar um item como não recorrente?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Competência, contas a receber/pagar, estoques, itens não caixa, investimentos e financiamentos geram diferenças.</w:t>
      </w:r>
    </w:p>
    <w:p>
      <w:r>
        <w:rPr>
          <w:b/>
        </w:rPr>
        <w:t xml:space="preserve">2. </w:t>
      </w:r>
      <w:r>
        <w:t>Não. Não incorpora integralmente impostos, investimentos, variações de capital de giro e outros fluxos.</w:t>
      </w:r>
    </w:p>
    <w:p>
      <w:r>
        <w:rPr>
          <w:b/>
        </w:rPr>
        <w:t xml:space="preserve">3. </w:t>
      </w:r>
      <w:r>
        <w:t>Recebíveis crescendo mais que vendas, políticas contábeis alteradas, capitalização agressiva, itens não recorrentes frequentes, diferença lucro-caixa persistente.</w:t>
      </w:r>
    </w:p>
    <w:p>
      <w:r>
        <w:rPr>
          <w:b/>
        </w:rPr>
        <w:t xml:space="preserve">4. </w:t>
      </w:r>
      <w:r>
        <w:t>Balanço patrimonial.</w:t>
      </w:r>
    </w:p>
    <w:p>
      <w:r>
        <w:rPr>
          <w:b/>
        </w:rPr>
        <w:t xml:space="preserve">5. </w:t>
      </w:r>
      <w:r>
        <w:t>Verificar natureza, evidência, frequência, materialidade, tratamento contábil e consistência histórica; documentar o ajuste.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Uma companhia apresenta lucro crescente, mas fluxo de caixa operacional negativo por dois anos. Construa a lista de verificações antes de emitir conclusão.</w:t>
      </w:r>
    </w:p>
    <w:p>
      <w:r>
        <w:br w:type="page"/>
      </w:r>
    </w:p>
    <w:p>
      <w:pPr>
        <w:pStyle w:val="Heading1"/>
      </w:pPr>
      <w:r>
        <w:t>Módulo 06 — Diagnóstico financeiro e desempenho empresarial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Identificar causas de pressão de caixa, baixa rentabilidade e uso ineficiente do capital.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Análise comparativa</w:t>
      </w:r>
    </w:p>
    <w:p>
      <w:r>
        <w:t>Use análise horizontal e vertical, tendências e pares comparáveis. Ajuste diferenças de porte, mix, ciclo, política contábil e modelo de negócio.</w:t>
      </w:r>
    </w:p>
    <w:p>
      <w:pPr>
        <w:pStyle w:val="Heading3"/>
      </w:pPr>
      <w:r>
        <w:t>Capital de giro</w:t>
      </w:r>
    </w:p>
    <w:p>
      <w:r>
        <w:t>Necessidade de capital de giro depende de recebíveis, estoques e fornecedores. O ciclo de conversão de caixa combina dias de estoque e recebimento menos dias de pagamento.</w:t>
      </w:r>
    </w:p>
    <w:p>
      <w:pPr>
        <w:pStyle w:val="Heading3"/>
      </w:pPr>
      <w:r>
        <w:t>Rentabilidade</w:t>
      </w:r>
    </w:p>
    <w:p>
      <w:r>
        <w:t>ROIC mede retorno sobre capital investido operacional; ROE depende também da alavancagem. Decomposição DuPont separa margem, giro e alavancagem.</w:t>
      </w:r>
    </w:p>
    <w:p>
      <w:pPr>
        <w:pStyle w:val="Heading3"/>
      </w:pPr>
      <w:r>
        <w:t>Diagnóstico causal</w:t>
      </w:r>
    </w:p>
    <w:p>
      <w:r>
        <w:t>Indicadores sinalizam sintomas, não necessariamente causas. Investigue por cliente, produto, canal, região, prazo, desconto e custo unitário.</w:t>
      </w:r>
    </w:p>
    <w:p>
      <w:pPr>
        <w:pStyle w:val="Heading3"/>
      </w:pPr>
      <w:r>
        <w:t>Priorizar intervenções</w:t>
      </w:r>
    </w:p>
    <w:p>
      <w:r>
        <w:t>Quantifique benefício, custo, risco, tempo, dependências e reversibilidade. Separe medidas de caixa imediatas de mudanças estruturais.</w:t>
      </w:r>
    </w:p>
    <w:p>
      <w:pPr>
        <w:pStyle w:val="Heading2"/>
      </w:pPr>
      <w:r>
        <w:t>Caso prático</w:t>
      </w:r>
    </w:p>
    <w:p>
      <w:r>
        <w:t>Receita cresce 30%, EBITDA cresce 4%, margem cai de 15% para 12% e necessidade de capital de giro aumenta R$ 450 mil. Formule hipóteses e plano de investigação.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a fórmula comum do ciclo de conversão de caixa?</w:t>
      </w:r>
    </w:p>
    <w:p>
      <w:pPr>
        <w:pStyle w:val="ListNumber"/>
      </w:pPr>
      <w:r>
        <w:t>2. Por que ROE alto pode ser enganoso?</w:t>
      </w:r>
    </w:p>
    <w:p>
      <w:pPr>
        <w:pStyle w:val="ListNumber"/>
      </w:pPr>
      <w:r>
        <w:t>3. O que o diagnóstico deve separar?</w:t>
      </w:r>
    </w:p>
    <w:p>
      <w:pPr>
        <w:pStyle w:val="ListNumber"/>
      </w:pPr>
      <w:r>
        <w:t>4. Uma empresa pode crescer e destruir valor? Explique.</w:t>
      </w:r>
    </w:p>
    <w:p>
      <w:pPr>
        <w:pStyle w:val="ListNumber"/>
      </w:pPr>
      <w:r>
        <w:t>5. Como priorizar ações de recuperação?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Dias de estoque + dias de recebimento − dias de pagamento.</w:t>
      </w:r>
    </w:p>
    <w:p>
      <w:r>
        <w:rPr>
          <w:b/>
        </w:rPr>
        <w:t xml:space="preserve">2. </w:t>
      </w:r>
      <w:r>
        <w:t>Pode refletir alavancagem elevada, patrimônio reduzido ou itens extraordinários, não apenas eficiência operacional.</w:t>
      </w:r>
    </w:p>
    <w:p>
      <w:r>
        <w:rPr>
          <w:b/>
        </w:rPr>
        <w:t xml:space="preserve">3. </w:t>
      </w:r>
      <w:r>
        <w:t>Sintomas, causas prováveis, evidências, impactos quantificados e ações possíveis.</w:t>
      </w:r>
    </w:p>
    <w:p>
      <w:r>
        <w:rPr>
          <w:b/>
        </w:rPr>
        <w:t xml:space="preserve">4. </w:t>
      </w:r>
      <w:r>
        <w:t>Sim, se o retorno incremental sobre capital for inferior ao custo de capital ou se o crescimento consumir caixa sem retorno adequado.</w:t>
      </w:r>
    </w:p>
    <w:p>
      <w:r>
        <w:rPr>
          <w:b/>
        </w:rPr>
        <w:t xml:space="preserve">5. </w:t>
      </w:r>
      <w:r>
        <w:t>Pelo impacto esperado, urgência, risco, custo, tempo de execução, viabilidade e reversibilidade.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Receita cresce 30%, EBITDA cresce 4%, margem cai de 15% para 12% e necessidade de capital de giro aumenta R$ 450 mil. Formule hipóteses e plano de investigação.</w:t>
      </w:r>
    </w:p>
    <w:p>
      <w:r>
        <w:br w:type="page"/>
      </w:r>
    </w:p>
    <w:p>
      <w:pPr>
        <w:pStyle w:val="Heading1"/>
      </w:pPr>
      <w:r>
        <w:t>Módulo 07 — Finanças corporativas e alocação de capital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Selecionar investimentos e estruturas de financiamento com base em valor econômico, risco e restrições.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VPL incremental</w:t>
      </w:r>
    </w:p>
    <w:p>
      <w:r>
        <w:t>Compare fluxos que mudam por causa da decisão. Custos afundados não devem determinar a escolha futura; custos de oportunidade e efeitos colaterais devem ser incluídos.</w:t>
      </w:r>
    </w:p>
    <w:p>
      <w:pPr>
        <w:pStyle w:val="Heading3"/>
      </w:pPr>
      <w:r>
        <w:t>Custo de capital</w:t>
      </w:r>
    </w:p>
    <w:p>
      <w:r>
        <w:t>WACC pondera custo de capital próprio e dívida após imposto, com pesos de mercado quando apropriado. Use taxas coerentes com moeda, inflação, risco e fluxo projetado.</w:t>
      </w:r>
    </w:p>
    <w:p>
      <w:pPr>
        <w:pStyle w:val="Heading3"/>
      </w:pPr>
      <w:r>
        <w:t>Estrutura de capital</w:t>
      </w:r>
    </w:p>
    <w:p>
      <w:r>
        <w:t>Dívida pode oferecer benefício fiscal, mas eleva risco de dificuldades financeiras e reduz flexibilidade. Não há razão universal de dívida ótima para todas as empresas.</w:t>
      </w:r>
    </w:p>
    <w:p>
      <w:pPr>
        <w:pStyle w:val="Heading3"/>
      </w:pPr>
      <w:r>
        <w:t>Distribuição e reinvestimento</w:t>
      </w:r>
    </w:p>
    <w:p>
      <w:r>
        <w:t>Dividendos e recompras devem ser comparados com oportunidades de reinvestimento, liquidez, covenants, impostos e sinalização.</w:t>
      </w:r>
    </w:p>
    <w:p>
      <w:pPr>
        <w:pStyle w:val="Heading3"/>
      </w:pPr>
      <w:r>
        <w:t>Opções reais e revisão</w:t>
      </w:r>
    </w:p>
    <w:p>
      <w:r>
        <w:t>Em cenários incertos, adiar, expandir, reduzir ou abandonar pode ter valor. A flexibilidade não justifica qualquer projeto; deve ser analisada com premissas explícitas.</w:t>
      </w:r>
    </w:p>
    <w:p>
      <w:pPr>
        <w:pStyle w:val="Heading2"/>
      </w:pPr>
      <w:r>
        <w:t>Caso prático</w:t>
      </w:r>
    </w:p>
    <w:p>
      <w:r>
        <w:t>Compare dois projetos mutuamente excludentes: projeto A tem VPL de R$ 500 mil e vida de 3 anos; projeto B tem VPL de R$ 650 mil e vida de 8 anos. Explique quais informações adicionais podem ser necessárias.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O que são fluxos incrementais?</w:t>
      </w:r>
    </w:p>
    <w:p>
      <w:pPr>
        <w:pStyle w:val="ListNumber"/>
      </w:pPr>
      <w:r>
        <w:t>2. Por que custo afundado é irrelevante para a decisão futura?</w:t>
      </w:r>
    </w:p>
    <w:p>
      <w:pPr>
        <w:pStyle w:val="ListNumber"/>
      </w:pPr>
      <w:r>
        <w:t>3. Quais premissas devem ser coerentes no WACC?</w:t>
      </w:r>
    </w:p>
    <w:p>
      <w:pPr>
        <w:pStyle w:val="ListNumber"/>
      </w:pPr>
      <w:r>
        <w:t>4. Quais são dois custos da alavancagem excessiva?</w:t>
      </w:r>
    </w:p>
    <w:p>
      <w:pPr>
        <w:pStyle w:val="ListNumber"/>
      </w:pPr>
      <w:r>
        <w:t>5. Quando opções reais podem ser relevantes?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Fluxos que diferem entre aceitar e rejeitar a decisão, incluindo custos de oportunidade e efeitos colaterais relevantes.</w:t>
      </w:r>
    </w:p>
    <w:p>
      <w:r>
        <w:rPr>
          <w:b/>
        </w:rPr>
        <w:t xml:space="preserve">2. </w:t>
      </w:r>
      <w:r>
        <w:t>Já ocorreu e não muda conforme a escolha atual, embora possa importar para avaliação histórica.</w:t>
      </w:r>
    </w:p>
    <w:p>
      <w:r>
        <w:rPr>
          <w:b/>
        </w:rPr>
        <w:t xml:space="preserve">3. </w:t>
      </w:r>
      <w:r>
        <w:t>Moeda, inflação, risco, tratamento tributário, pesos e definição do fluxo de caixa.</w:t>
      </w:r>
    </w:p>
    <w:p>
      <w:r>
        <w:rPr>
          <w:b/>
        </w:rPr>
        <w:t xml:space="preserve">4. </w:t>
      </w:r>
      <w:r>
        <w:t>Maior risco de insolvência, custos de dificuldades financeiras, restrições de covenants e menor flexibilidade.</w:t>
      </w:r>
    </w:p>
    <w:p>
      <w:r>
        <w:rPr>
          <w:b/>
        </w:rPr>
        <w:t xml:space="preserve">5. </w:t>
      </w:r>
      <w:r>
        <w:t>Quando há incerteza e flexibilidade gerencial valiosa para adiar, expandir, reduzir ou abandonar o projeto.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Compare dois projetos mutuamente excludentes: projeto A tem VPL de R$ 500 mil e vida de 3 anos; projeto B tem VPL de R$ 650 mil e vida de 8 anos. Explique quais informações adicionais podem ser necessárias.</w:t>
      </w:r>
    </w:p>
    <w:p>
      <w:r>
        <w:br w:type="page"/>
      </w:r>
    </w:p>
    <w:p>
      <w:pPr>
        <w:pStyle w:val="Heading1"/>
      </w:pPr>
      <w:r>
        <w:t>Módulo 08 — Valuation e avaliação de negócios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Estimar intervalos de valor e explicar quais premissas determinam o resultado.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Fluxos de caixa</w:t>
      </w:r>
    </w:p>
    <w:p>
      <w:r>
        <w:t>FCFF pertence a todos os financiadores e é descontado pelo WACC; FCFE é fluxo para acionistas e deve ser descontado pelo custo do capital próprio. Não misture fluxo e taxa.</w:t>
      </w:r>
    </w:p>
    <w:p>
      <w:pPr>
        <w:pStyle w:val="Heading3"/>
      </w:pPr>
      <w:r>
        <w:t>Projeção operacional</w:t>
      </w:r>
    </w:p>
    <w:p>
      <w:r>
        <w:t>Projete receita por fatores operacionais, margem, impostos, reinvestimento e capital de giro. Crescimento exige reinvestimento; crescimento sem capacidade de reinvestir de modo eficiente é inconsistente.</w:t>
      </w:r>
    </w:p>
    <w:p>
      <w:pPr>
        <w:pStyle w:val="Heading3"/>
      </w:pPr>
      <w:r>
        <w:t>Valor terminal</w:t>
      </w:r>
    </w:p>
    <w:p>
      <w:r>
        <w:t>Modelos de crescimento perpétuo exigem crescimento inferior à taxa de desconto e estabilidade operacional. Pequenas mudanças em WACC e crescimento terminal podem dominar o valor.</w:t>
      </w:r>
    </w:p>
    <w:p>
      <w:pPr>
        <w:pStyle w:val="Heading3"/>
      </w:pPr>
      <w:r>
        <w:t>Múltiplos</w:t>
      </w:r>
    </w:p>
    <w:p>
      <w:r>
        <w:t>Escolha comparáveis por modelo econômico, crescimento, margens, risco e contabilidade. Múltiplos de empresas não comparáveis não se tornam comparáveis só por pertencerem ao mesmo setor.</w:t>
      </w:r>
    </w:p>
    <w:p>
      <w:pPr>
        <w:pStyle w:val="Heading3"/>
      </w:pPr>
      <w:r>
        <w:t>Incerteza e comunicação</w:t>
      </w:r>
    </w:p>
    <w:p>
      <w:r>
        <w:t>Apresente intervalo, cenários, sensibilidade e premissas-chave. Valuation é estimativa condicionada, não preço verdadeiro exato.</w:t>
      </w:r>
    </w:p>
    <w:p>
      <w:pPr>
        <w:pStyle w:val="Heading2"/>
      </w:pPr>
      <w:r>
        <w:t>Caso prático</w:t>
      </w:r>
    </w:p>
    <w:p>
      <w:r>
        <w:t>Avalie uma empresa com três cenários de crescimento e margem. Faça sensibilidade de WACC e crescimento terminal e identifique as duas premissas de maior impacto.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taxa desconta FCFF e FCFE, respectivamente?</w:t>
      </w:r>
    </w:p>
    <w:p>
      <w:pPr>
        <w:pStyle w:val="ListNumber"/>
      </w:pPr>
      <w:r>
        <w:t>2. Por que crescimento terminal deve ser coerente com reinvestimento?</w:t>
      </w:r>
    </w:p>
    <w:p>
      <w:pPr>
        <w:pStyle w:val="ListNumber"/>
      </w:pPr>
      <w:r>
        <w:t>3. Qual é um risco de usar múltiplos de comparáveis inadequados?</w:t>
      </w:r>
    </w:p>
    <w:p>
      <w:pPr>
        <w:pStyle w:val="ListNumber"/>
      </w:pPr>
      <w:r>
        <w:t>4. Por que apresentar um único valor de valuation é insuficiente?</w:t>
      </w:r>
    </w:p>
    <w:p>
      <w:pPr>
        <w:pStyle w:val="ListNumber"/>
      </w:pPr>
      <w:r>
        <w:t>5. O que ocorre se crescimento terminal se aproxima excessivamente do WACC?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FCFF: WACC; FCFE: custo do capital próprio, em estruturas e premissas consistentes.</w:t>
      </w:r>
    </w:p>
    <w:p>
      <w:r>
        <w:rPr>
          <w:b/>
        </w:rPr>
        <w:t xml:space="preserve">2. </w:t>
      </w:r>
      <w:r>
        <w:t>Crescimento sustentável exige reinvestimento e retorno sobre capital; ignorar isso superestima caixa distribuível.</w:t>
      </w:r>
    </w:p>
    <w:p>
      <w:r>
        <w:rPr>
          <w:b/>
        </w:rPr>
        <w:t xml:space="preserve">3. </w:t>
      </w:r>
      <w:r>
        <w:t>Transferir diferenças de crescimento, risco, margem, contabilidade ou estrutura de capital para uma avaliação enviesada.</w:t>
      </w:r>
    </w:p>
    <w:p>
      <w:r>
        <w:rPr>
          <w:b/>
        </w:rPr>
        <w:t xml:space="preserve">4. </w:t>
      </w:r>
      <w:r>
        <w:t>O valor depende de premissas incertas; intervalos e sensibilidades mostram a exposição às hipóteses.</w:t>
      </w:r>
    </w:p>
    <w:p>
      <w:r>
        <w:rPr>
          <w:b/>
        </w:rPr>
        <w:t xml:space="preserve">5. </w:t>
      </w:r>
      <w:r>
        <w:t>O valor terminal pode aumentar de forma desproporcional e tornar-se extremamente sensível.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Avalie uma empresa com três cenários de crescimento e margem. Faça sensibilidade de WACC e crescimento terminal e identifique as duas premissas de maior impacto.</w:t>
      </w:r>
    </w:p>
    <w:p>
      <w:r>
        <w:br w:type="page"/>
      </w:r>
    </w:p>
    <w:p>
      <w:pPr>
        <w:pStyle w:val="Heading1"/>
      </w:pPr>
      <w:r>
        <w:t>Módulo 09 — Mercados e instrumentos financeiros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Analisar os fluxos, riscos, custos e funções de instrumentos financeiros.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Renda fixa</w:t>
      </w:r>
    </w:p>
    <w:p>
      <w:r>
        <w:t>Preço de título é o valor presente dos fluxos. Preços geralmente caem quando taxas de desconto sobem. Duration aproxima sensibilidade; convexidade melhora aproximação para mudanças maiores.</w:t>
      </w:r>
    </w:p>
    <w:p>
      <w:pPr>
        <w:pStyle w:val="Heading3"/>
      </w:pPr>
      <w:r>
        <w:t>Ações</w:t>
      </w:r>
    </w:p>
    <w:p>
      <w:r>
        <w:t>Valor depende de fluxos, crescimento, risco, governança e preço pago. Dividendos não são retorno gratuito; a distribuição reduz recursos dentro da empresa, mantidas as demais condições.</w:t>
      </w:r>
    </w:p>
    <w:p>
      <w:pPr>
        <w:pStyle w:val="Heading3"/>
      </w:pPr>
      <w:r>
        <w:t>Fundos e ETFs</w:t>
      </w:r>
    </w:p>
    <w:p>
      <w:r>
        <w:t>Avalie índice, custos, tracking error, liquidez, tributação, estrutura, risco de contraparte e metodologia de replicação.</w:t>
      </w:r>
    </w:p>
    <w:p>
      <w:pPr>
        <w:pStyle w:val="Heading3"/>
      </w:pPr>
      <w:r>
        <w:t>Derivativos e hedge</w:t>
      </w:r>
    </w:p>
    <w:p>
      <w:r>
        <w:t>Derivativos podem reduzir exposição ou criar alavancagem. Hedge reduz determinados riscos, mas pode criar custo, base risk, margem e risco de contraparte.</w:t>
      </w:r>
    </w:p>
    <w:p>
      <w:pPr>
        <w:pStyle w:val="Heading3"/>
      </w:pPr>
      <w:r>
        <w:t>Liquidez e estrutura</w:t>
      </w:r>
    </w:p>
    <w:p>
      <w:r>
        <w:t>Investimentos alternativos e ativos pouco líquidos exigem prêmio, horizonte e capacidade de suportar saída difícil. Criptoativos têm riscos específicos de custódia, mercado e regulação.</w:t>
      </w:r>
    </w:p>
    <w:p>
      <w:pPr>
        <w:pStyle w:val="Heading2"/>
      </w:pPr>
      <w:r>
        <w:t>Caso prático</w:t>
      </w:r>
    </w:p>
    <w:p>
      <w:r>
        <w:t>Compare um título prefixado, um título indexado à inflação, uma ação e um fundo de índice para objetivos distintos. Evite declarar um instrumento universalmente superior.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a relação típica entre taxa de mercado e preço de título prefixado?</w:t>
      </w:r>
    </w:p>
    <w:p>
      <w:pPr>
        <w:pStyle w:val="ListNumber"/>
      </w:pPr>
      <w:r>
        <w:t>2. O que a duration mede aproximadamente?</w:t>
      </w:r>
    </w:p>
    <w:p>
      <w:pPr>
        <w:pStyle w:val="ListNumber"/>
      </w:pPr>
      <w:r>
        <w:t>3. Hedge elimina todo risco?</w:t>
      </w:r>
    </w:p>
    <w:p>
      <w:pPr>
        <w:pStyle w:val="ListNumber"/>
      </w:pPr>
      <w:r>
        <w:t>4. Por que dividendos não são dinheiro gratuito?</w:t>
      </w:r>
    </w:p>
    <w:p>
      <w:pPr>
        <w:pStyle w:val="ListNumber"/>
      </w:pPr>
      <w:r>
        <w:t>5. Liste quatro critérios para comparar fundos.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Quando a taxa de desconto sobe, o preço tende a cair; quando cai, o preço tende a subir.</w:t>
      </w:r>
    </w:p>
    <w:p>
      <w:r>
        <w:rPr>
          <w:b/>
        </w:rPr>
        <w:t xml:space="preserve">2. </w:t>
      </w:r>
      <w:r>
        <w:t>Sensibilidade percentual do preço do título a uma pequena mudança na taxa de juros, conforme a definição usada.</w:t>
      </w:r>
    </w:p>
    <w:p>
      <w:r>
        <w:rPr>
          <w:b/>
        </w:rPr>
        <w:t xml:space="preserve">3. </w:t>
      </w:r>
      <w:r>
        <w:t>Não. Pode permanecer risco de base, liquidez, contraparte, margem, modelo e custo.</w:t>
      </w:r>
    </w:p>
    <w:p>
      <w:r>
        <w:rPr>
          <w:b/>
        </w:rPr>
        <w:t xml:space="preserve">4. </w:t>
      </w:r>
      <w:r>
        <w:t>A distribuição transfere caixa da empresa ao acionista e normalmente reduz o valor dos ativos da empresa, tudo o mais constante.</w:t>
      </w:r>
    </w:p>
    <w:p>
      <w:r>
        <w:rPr>
          <w:b/>
        </w:rPr>
        <w:t xml:space="preserve">5. </w:t>
      </w:r>
      <w:r>
        <w:t>Objetivo/índice, custos, tracking error, liquidez, tributação, estrutura, risco e qualidade de replicação.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Compare um título prefixado, um título indexado à inflação, uma ação e um fundo de índice para objetivos distintos. Evite declarar um instrumento universalmente superior.</w:t>
      </w:r>
    </w:p>
    <w:p>
      <w:r>
        <w:br w:type="page"/>
      </w:r>
    </w:p>
    <w:p>
      <w:pPr>
        <w:pStyle w:val="Heading1"/>
      </w:pPr>
      <w:r>
        <w:t>Módulo 10 — Portfólios, risco e avaliação de desempenho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Construir políticas de investimento coerentes com objetivos, restrições e tolerância a perdas.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Retorno e diversificação</w:t>
      </w:r>
    </w:p>
    <w:p>
      <w:r>
        <w:t>Retorno esperado não é garantia. A variância de uma carteira depende de pesos, variâncias e covariâncias; diversificação reduz riscos específicos, mas não elimina risco sistêmico.</w:t>
      </w:r>
    </w:p>
    <w:p>
      <w:pPr>
        <w:pStyle w:val="Heading3"/>
      </w:pPr>
      <w:r>
        <w:t>Modelos de risco</w:t>
      </w:r>
    </w:p>
    <w:p>
      <w:r>
        <w:t>CAPM e modelos multifatoriais são estruturas úteis, mas betas e prêmios são estimados com erro e podem variar ao longo do tempo.</w:t>
      </w:r>
    </w:p>
    <w:p>
      <w:pPr>
        <w:pStyle w:val="Heading3"/>
      </w:pPr>
      <w:r>
        <w:t>Métricas de risco</w:t>
      </w:r>
    </w:p>
    <w:p>
      <w:r>
        <w:t>VaR estima um quantil de perda em horizonte e nível definidos; não descreve a severidade além do quantil. Expected shortfall estima a perda média na cauda, conforme método.</w:t>
      </w:r>
    </w:p>
    <w:p>
      <w:pPr>
        <w:pStyle w:val="Heading3"/>
      </w:pPr>
      <w:r>
        <w:t>Desempenho</w:t>
      </w:r>
    </w:p>
    <w:p>
      <w:r>
        <w:t>Sharpe relaciona excesso de retorno e volatilidade; Sortino foca uma medida de risco de queda. Compare com benchmark apropriado, horizonte, moeda, custos e risco assumido.</w:t>
      </w:r>
    </w:p>
    <w:p>
      <w:pPr>
        <w:pStyle w:val="Heading3"/>
      </w:pPr>
      <w:r>
        <w:t>Backtesting</w:t>
      </w:r>
    </w:p>
    <w:p>
      <w:r>
        <w:t>Evite look-ahead bias, sobrevivência, seleção de parâmetros e custos omitidos. Reserve dados fora da amostra e teste robustez em regimes diferentes.</w:t>
      </w:r>
    </w:p>
    <w:p>
      <w:pPr>
        <w:pStyle w:val="Heading2"/>
      </w:pPr>
      <w:r>
        <w:t>Caso prático</w:t>
      </w:r>
    </w:p>
    <w:p>
      <w:r>
        <w:t>Duas carteiras têm retorno médio parecido, mas uma concentra perdas em eventos extremos. Compare métricas, liquidez e adequação aos passivos do investidor.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A diversificação elimina todo risco?</w:t>
      </w:r>
    </w:p>
    <w:p>
      <w:pPr>
        <w:pStyle w:val="ListNumber"/>
      </w:pPr>
      <w:r>
        <w:t>2. Qual limitação importante do VaR?</w:t>
      </w:r>
    </w:p>
    <w:p>
      <w:pPr>
        <w:pStyle w:val="ListNumber"/>
      </w:pPr>
      <w:r>
        <w:t>3. O que é look-ahead bias?</w:t>
      </w:r>
    </w:p>
    <w:p>
      <w:pPr>
        <w:pStyle w:val="ListNumber"/>
      </w:pPr>
      <w:r>
        <w:t>4. Por que benchmark importa?</w:t>
      </w:r>
    </w:p>
    <w:p>
      <w:pPr>
        <w:pStyle w:val="ListNumber"/>
      </w:pPr>
      <w:r>
        <w:t>5. O que mede aproximadamente o Sharpe?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Não. Reduz riscos específicos, mas riscos sistêmicos e correlações elevadas em crises permanecem.</w:t>
      </w:r>
    </w:p>
    <w:p>
      <w:r>
        <w:rPr>
          <w:b/>
        </w:rPr>
        <w:t xml:space="preserve">2. </w:t>
      </w:r>
      <w:r>
        <w:t>Não informa a severidade média das perdas além do quantil e depende do horizonte, nível e método.</w:t>
      </w:r>
    </w:p>
    <w:p>
      <w:r>
        <w:rPr>
          <w:b/>
        </w:rPr>
        <w:t xml:space="preserve">3. </w:t>
      </w:r>
      <w:r>
        <w:t>Usar informação que não estaria disponível no momento em que a decisão histórica teria sido tomada.</w:t>
      </w:r>
    </w:p>
    <w:p>
      <w:r>
        <w:rPr>
          <w:b/>
        </w:rPr>
        <w:t xml:space="preserve">4. </w:t>
      </w:r>
      <w:r>
        <w:t>Permite avaliar desempenho relativo coerente com estratégia, risco, moeda e universo de investimento.</w:t>
      </w:r>
    </w:p>
    <w:p>
      <w:r>
        <w:rPr>
          <w:b/>
        </w:rPr>
        <w:t xml:space="preserve">5. </w:t>
      </w:r>
      <w:r>
        <w:t>Excesso de retorno por unidade de volatilidade total, com limitações conforme distribuição e horizonte.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Duas carteiras têm retorno médio parecido, mas uma concentra perdas em eventos extremos. Compare métricas, liquidez e adequação aos passivos do investidor.</w:t>
      </w:r>
    </w:p>
    <w:p>
      <w:r>
        <w:br w:type="page"/>
      </w:r>
    </w:p>
    <w:p>
      <w:pPr>
        <w:pStyle w:val="Heading1"/>
      </w:pPr>
      <w:r>
        <w:t>Módulo 11 — Planejamento financeiro pessoal e patrimonial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Integrar orçamento, dívida, proteção, objetivos e patrimônio em um plano individualizado e revisável.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Diagnóstico integrado</w:t>
      </w:r>
    </w:p>
    <w:p>
      <w:r>
        <w:t>Mapeie ativos, passivos, renda, despesas, obrigações, dependentes, seguros, objetivos, prazos e tolerância a perdas. Valide consistência e não presuma que os dados declarados estão completos.</w:t>
      </w:r>
    </w:p>
    <w:p>
      <w:pPr>
        <w:pStyle w:val="Heading3"/>
      </w:pPr>
      <w:r>
        <w:t>Dívidas e liquidez</w:t>
      </w:r>
    </w:p>
    <w:p>
      <w:r>
        <w:t>Compare taxas efetivas, garantias, penalidades e riscos. A reserva de liquidez deve refletir estabilidade da renda, despesas essenciais, dependentes e acesso a crédito confiável.</w:t>
      </w:r>
    </w:p>
    <w:p>
      <w:pPr>
        <w:pStyle w:val="Heading3"/>
      </w:pPr>
      <w:r>
        <w:t>Objetivos e aposentadoria</w:t>
      </w:r>
    </w:p>
    <w:p>
      <w:r>
        <w:t>Modele inflação, longevidade, retornos incertos, impostos, contribuições e retiradas. Teste sequência desfavorável de retornos perto do início das retiradas.</w:t>
      </w:r>
    </w:p>
    <w:p>
      <w:pPr>
        <w:pStyle w:val="Heading3"/>
      </w:pPr>
      <w:r>
        <w:t>Proteção e sucessão</w:t>
      </w:r>
    </w:p>
    <w:p>
      <w:r>
        <w:t>Avalie exposição a eventos extremos e a necessidade de seguros. Questões jurídicas, sucessórias e tributárias devem ser coordenadas com profissionais habilitados.</w:t>
      </w:r>
    </w:p>
    <w:p>
      <w:pPr>
        <w:pStyle w:val="Heading3"/>
      </w:pPr>
      <w:r>
        <w:t>Plano vivo</w:t>
      </w:r>
    </w:p>
    <w:p>
      <w:r>
        <w:t>Defina ações, responsáveis, datas, indicadores e gatilhos de revisão. Um plano precisa adaptar-se a mudanças de renda, família, saúde, objetivos e legislação.</w:t>
      </w:r>
    </w:p>
    <w:p>
      <w:pPr>
        <w:pStyle w:val="Heading2"/>
      </w:pPr>
      <w:r>
        <w:t>Caso prático</w:t>
      </w:r>
    </w:p>
    <w:p>
      <w:r>
        <w:t>Uma família tem renda variável, dívida cara, dependentes e meta de aposentadoria em 20 anos. Crie prioridades e cenários sem presumir retorno garantido.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Quais fatores devem influenciar o tamanho da reserva?</w:t>
      </w:r>
    </w:p>
    <w:p>
      <w:pPr>
        <w:pStyle w:val="ListNumber"/>
      </w:pPr>
      <w:r>
        <w:t>2. Por que risco de sequência importa na aposentadoria?</w:t>
      </w:r>
    </w:p>
    <w:p>
      <w:pPr>
        <w:pStyle w:val="ListNumber"/>
      </w:pPr>
      <w:r>
        <w:t>3. Qual é a primeira etapa do plano patrimonial?</w:t>
      </w:r>
    </w:p>
    <w:p>
      <w:pPr>
        <w:pStyle w:val="ListNumber"/>
      </w:pPr>
      <w:r>
        <w:t>4. Como lidar com questões jurídicas ou tributárias especializadas?</w:t>
      </w:r>
    </w:p>
    <w:p>
      <w:pPr>
        <w:pStyle w:val="ListNumber"/>
      </w:pPr>
      <w:r>
        <w:t>5. O que torna um plano executável?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Despesas essenciais, estabilidade da renda, dependentes, riscos previsíveis, liquidez de ativos e acesso realista a crédito.</w:t>
      </w:r>
    </w:p>
    <w:p>
      <w:r>
        <w:rPr>
          <w:b/>
        </w:rPr>
        <w:t xml:space="preserve">2. </w:t>
      </w:r>
      <w:r>
        <w:t>Retornos negativos no início das retiradas podem causar redução duradoura do patrimônio mesmo com retorno médio de longo prazo semelhante.</w:t>
      </w:r>
    </w:p>
    <w:p>
      <w:r>
        <w:rPr>
          <w:b/>
        </w:rPr>
        <w:t xml:space="preserve">3. </w:t>
      </w:r>
      <w:r>
        <w:t>Diagnóstico validado de ativos, passivos, fluxo de caixa, objetivos, restrições e riscos.</w:t>
      </w:r>
    </w:p>
    <w:p>
      <w:r>
        <w:rPr>
          <w:b/>
        </w:rPr>
        <w:t xml:space="preserve">4. </w:t>
      </w:r>
      <w:r>
        <w:t>Identificar a questão e coordenar encaminhamento a profissional habilitado, sem ultrapassar o próprio escopo.</w:t>
      </w:r>
    </w:p>
    <w:p>
      <w:r>
        <w:rPr>
          <w:b/>
        </w:rPr>
        <w:t xml:space="preserve">5. </w:t>
      </w:r>
      <w:r>
        <w:t>Prioridades, ações, responsáveis, prazos, métricas e gatilhos de revisão.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Uma família tem renda variável, dívida cara, dependentes e meta de aposentadoria em 20 anos. Crie prioridades e cenários sem presumir retorno garantido.</w:t>
      </w:r>
    </w:p>
    <w:p>
      <w:r>
        <w:br w:type="page"/>
      </w:r>
    </w:p>
    <w:p>
      <w:pPr>
        <w:pStyle w:val="Heading1"/>
      </w:pPr>
      <w:r>
        <w:t>Módulo 12 — Crédito, endividamento e reestruturação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Avaliar capacidade de pagamento e desenhar alternativas realistas de financiamento e recuperação.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Análise de crédito</w:t>
      </w:r>
    </w:p>
    <w:p>
      <w:r>
        <w:t>A capacidade de pagar depende de fluxo de caixa futuro, volatilidade, vencimentos, garantias, prioridade de credores e acesso a liquidez.</w:t>
      </w:r>
    </w:p>
    <w:p>
      <w:pPr>
        <w:pStyle w:val="Heading3"/>
      </w:pPr>
      <w:r>
        <w:t>PD, LGD e EAD</w:t>
      </w:r>
    </w:p>
    <w:p>
      <w:r>
        <w:t>Probabilidade de default, perda dado default e exposição no default são conceitos usados em modelos de risco; estimativas dependem de dados, definição de default e ciclo.</w:t>
      </w:r>
    </w:p>
    <w:p>
      <w:pPr>
        <w:pStyle w:val="Heading3"/>
      </w:pPr>
      <w:r>
        <w:t>Estrutura e covenants</w:t>
      </w:r>
    </w:p>
    <w:p>
      <w:r>
        <w:t>Leia vencimentos, garantias, senioridade, cláusulas de aceleração e covenants. Uma empresa pode ter patrimônio positivo e enfrentar crise de liquidez.</w:t>
      </w:r>
    </w:p>
    <w:p>
      <w:pPr>
        <w:pStyle w:val="Heading3"/>
      </w:pPr>
      <w:r>
        <w:t>Reperfilamento</w:t>
      </w:r>
    </w:p>
    <w:p>
      <w:r>
        <w:t>Compare extensão de prazo, carência, taxa, garantias, amortização, custos e valor presente. Uma prestação menor pode aumentar o custo total.</w:t>
      </w:r>
    </w:p>
    <w:p>
      <w:pPr>
        <w:pStyle w:val="Heading3"/>
      </w:pPr>
      <w:r>
        <w:t>Recuperação e contingência</w:t>
      </w:r>
    </w:p>
    <w:p>
      <w:r>
        <w:t>Monte previsão de caixa de curto prazo, prioridades operacionais, cenários de continuidade e pontos de decisão para negociar cedo.</w:t>
      </w:r>
    </w:p>
    <w:p>
      <w:pPr>
        <w:pStyle w:val="Heading2"/>
      </w:pPr>
      <w:r>
        <w:t>Caso prático</w:t>
      </w:r>
    </w:p>
    <w:p>
      <w:r>
        <w:t>Uma empresa não cobre amortizações dos próximos seis meses. Prepare mapa de caixa semanal, alternativas de negociação e critérios de viabilidade.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Defina PD, LGD e EAD.</w:t>
      </w:r>
    </w:p>
    <w:p>
      <w:pPr>
        <w:pStyle w:val="ListNumber"/>
      </w:pPr>
      <w:r>
        <w:t>2. Por que patrimônio positivo não elimina risco de insolvência?</w:t>
      </w:r>
    </w:p>
    <w:p>
      <w:pPr>
        <w:pStyle w:val="ListNumber"/>
      </w:pPr>
      <w:r>
        <w:t>3. Quais elementos comparar em um reperfilamento?</w:t>
      </w:r>
    </w:p>
    <w:p>
      <w:pPr>
        <w:pStyle w:val="ListNumber"/>
      </w:pPr>
      <w:r>
        <w:t>4. Qual a utilidade de previsão de caixa semanal em crise?</w:t>
      </w:r>
    </w:p>
    <w:p>
      <w:pPr>
        <w:pStyle w:val="ListNumber"/>
      </w:pPr>
      <w:r>
        <w:t>5. Quando a reestruturação exige assessoria especializada?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PD: probabilidade de default; LGD: proporção de perda dado default; EAD: exposição no momento do default.</w:t>
      </w:r>
    </w:p>
    <w:p>
      <w:r>
        <w:rPr>
          <w:b/>
        </w:rPr>
        <w:t xml:space="preserve">2. </w:t>
      </w:r>
      <w:r>
        <w:t>Ativos podem ser ilíquidos ou não realizáveis a tempo para pagar obrigações vencidas.</w:t>
      </w:r>
    </w:p>
    <w:p>
      <w:r>
        <w:rPr>
          <w:b/>
        </w:rPr>
        <w:t xml:space="preserve">3. </w:t>
      </w:r>
      <w:r>
        <w:t>Prazo, taxa, carência, garantias, covenants, custo total, valor presente e capacidade futura de pagamento.</w:t>
      </w:r>
    </w:p>
    <w:p>
      <w:r>
        <w:rPr>
          <w:b/>
        </w:rPr>
        <w:t xml:space="preserve">4. </w:t>
      </w:r>
      <w:r>
        <w:t>Identificar déficit e vencimentos próximos, priorizar pagamentos e apoiar negociação baseada em dados.</w:t>
      </w:r>
    </w:p>
    <w:p>
      <w:r>
        <w:rPr>
          <w:b/>
        </w:rPr>
        <w:t xml:space="preserve">5. </w:t>
      </w:r>
      <w:r>
        <w:t>Quando há insolvência, litígio, garantias complexas, processos formais ou questões jurídicas/tributárias relevantes.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Uma empresa não cobre amortizações dos próximos seis meses. Prepare mapa de caixa semanal, alternativas de negociação e critérios de viabilidade.</w:t>
      </w:r>
    </w:p>
    <w:p>
      <w:r>
        <w:br w:type="page"/>
      </w:r>
    </w:p>
    <w:p>
      <w:pPr>
        <w:pStyle w:val="Heading1"/>
      </w:pPr>
      <w:r>
        <w:t>Módulo 13 — Tributação, regulação e conformidade no Brasil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Reconhecer obrigações legais, incorporar efeitos tributários e encaminhar temas fora do escopo.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Tributação na modelagem</w:t>
      </w:r>
    </w:p>
    <w:p>
      <w:r>
        <w:t>Impostos alteram fluxo de caixa, retorno líquido e estrutura de financiamento. A regra depende de pessoa, operação, período e legislação vigente.</w:t>
      </w:r>
    </w:p>
    <w:p>
      <w:pPr>
        <w:pStyle w:val="Heading3"/>
      </w:pPr>
      <w:r>
        <w:t>Regulação financeira</w:t>
      </w:r>
    </w:p>
    <w:p>
      <w:r>
        <w:t>Verifique normas atuais da CVM, Banco Central e demais autoridades conforme a atividade. A descrição comercial do serviço não determina sozinha sua classificação regulatória.</w:t>
      </w:r>
    </w:p>
    <w:p>
      <w:pPr>
        <w:pStyle w:val="Heading3"/>
      </w:pPr>
      <w:r>
        <w:t>Consultoria de valores mobiliários</w:t>
      </w:r>
    </w:p>
    <w:p>
      <w:r>
        <w:t>A orientação profissional, independente e individualizada sobre valores mobiliários pode configurar atividade regulada. A Resolução CVM 19 e alterações devem ser consultadas na fonte oficial.</w:t>
      </w:r>
    </w:p>
    <w:p>
      <w:pPr>
        <w:pStyle w:val="Heading3"/>
      </w:pPr>
      <w:r>
        <w:t>Dados e confidencialidade</w:t>
      </w:r>
    </w:p>
    <w:p>
      <w:r>
        <w:t>Colete apenas dados necessários, defina base legal e controles apropriados, limite acessos, proteja documentos e estabeleça retenção e descarte.</w:t>
      </w:r>
    </w:p>
    <w:p>
      <w:pPr>
        <w:pStyle w:val="Heading3"/>
      </w:pPr>
      <w:r>
        <w:t>Registro e encaminhamento</w:t>
      </w:r>
    </w:p>
    <w:p>
      <w:r>
        <w:t>Mantenha documentação das premissas e decisões. Encaminhe matéria jurídica, contábil, tributária ou regulada a profissional habilitado quando necessário.</w:t>
      </w:r>
    </w:p>
    <w:p>
      <w:pPr>
        <w:pStyle w:val="Heading2"/>
      </w:pPr>
      <w:r>
        <w:t>Caso prático</w:t>
      </w:r>
    </w:p>
    <w:p>
      <w:r>
        <w:t>Analise três serviços hipotéticos de educação, planejamento e recomendação individualizada de investimentos. Identifique perguntas de conformidade e fontes oficiais a consultar.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Por que a legislação deve ser verificada na fonte oficial atualizada?</w:t>
      </w:r>
    </w:p>
    <w:p>
      <w:pPr>
        <w:pStyle w:val="ListNumber"/>
      </w:pPr>
      <w:r>
        <w:t>2. A expressão 'educacional' no nome do serviço garante que não há atividade regulada?</w:t>
      </w:r>
    </w:p>
    <w:p>
      <w:pPr>
        <w:pStyle w:val="ListNumber"/>
      </w:pPr>
      <w:r>
        <w:t>3. Cite três práticas de proteção de dados.</w:t>
      </w:r>
    </w:p>
    <w:p>
      <w:pPr>
        <w:pStyle w:val="ListNumber"/>
      </w:pPr>
      <w:r>
        <w:t>4. Quando encaminhar ao especialista?</w:t>
      </w:r>
    </w:p>
    <w:p>
      <w:pPr>
        <w:pStyle w:val="ListNumber"/>
      </w:pPr>
      <w:r>
        <w:t>5. Que documento deve apoiar uma recomendação profissional?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Regras, interpretações e prazos mudam; resumos desatualizados podem levar a atuação irregular.</w:t>
      </w:r>
    </w:p>
    <w:p>
      <w:r>
        <w:rPr>
          <w:b/>
        </w:rPr>
        <w:t xml:space="preserve">2. </w:t>
      </w:r>
      <w:r>
        <w:t>Não. Importam a atividade efetivamente exercida, o grau de individualização e as regras aplicáveis.</w:t>
      </w:r>
    </w:p>
    <w:p>
      <w:r>
        <w:rPr>
          <w:b/>
        </w:rPr>
        <w:t xml:space="preserve">3. </w:t>
      </w:r>
      <w:r>
        <w:t>Minimização, controle de acesso, segurança, finalidade definida, retenção adequada e registro de tratamento.</w:t>
      </w:r>
    </w:p>
    <w:p>
      <w:r>
        <w:rPr>
          <w:b/>
        </w:rPr>
        <w:t xml:space="preserve">4. </w:t>
      </w:r>
      <w:r>
        <w:t>Quando a questão excede a qualificação/escopo ou exige habilitação específica, parecer jurídico ou atuação regulada.</w:t>
      </w:r>
    </w:p>
    <w:p>
      <w:r>
        <w:rPr>
          <w:b/>
        </w:rPr>
        <w:t xml:space="preserve">5. </w:t>
      </w:r>
      <w:r>
        <w:t>Registro das informações, premissas, análise, alternativas, riscos, decisão, limitações e plano de acompanhamento.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Analise três serviços hipotéticos de educação, planejamento e recomendação individualizada de investimentos. Identifique perguntas de conformidade e fontes oficiais a consultar.</w:t>
      </w:r>
    </w:p>
    <w:p>
      <w:r>
        <w:br w:type="page"/>
      </w:r>
    </w:p>
    <w:p>
      <w:pPr>
        <w:pStyle w:val="Heading1"/>
      </w:pPr>
      <w:r>
        <w:t>Módulo 14 — Governança, controles internos e riscos empresariais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Desenhar controles, responsabilidades e indicadores para reduzir falhas e conflitos de interesse.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Governança e incentivos</w:t>
      </w:r>
    </w:p>
    <w:p>
      <w:r>
        <w:t>Estruturas de governança definem direitos decisórios, supervisão, prestação de contas e tratamento de conflitos entre sócios, gestores e credores.</w:t>
      </w:r>
    </w:p>
    <w:p>
      <w:pPr>
        <w:pStyle w:val="Heading3"/>
      </w:pPr>
      <w:r>
        <w:t>Controles financeiros</w:t>
      </w:r>
    </w:p>
    <w:p>
      <w:r>
        <w:t>Segregação de funções, alçadas, reconciliações, trilhas de auditoria, revisão de fornecedores e confirmação independente reduzem oportunidades e detectam erros.</w:t>
      </w:r>
    </w:p>
    <w:p>
      <w:pPr>
        <w:pStyle w:val="Heading3"/>
      </w:pPr>
      <w:r>
        <w:t>Gestão integrada de riscos</w:t>
      </w:r>
    </w:p>
    <w:p>
      <w:r>
        <w:t>Identifique risco, causa, evento, consequência, controle existente, risco residual, responsável e resposta. Evite matrizes sem prioridade ou evidência.</w:t>
      </w:r>
    </w:p>
    <w:p>
      <w:pPr>
        <w:pStyle w:val="Heading3"/>
      </w:pPr>
      <w:r>
        <w:t>Continuidade e terceiros</w:t>
      </w:r>
    </w:p>
    <w:p>
      <w:r>
        <w:t>Mapeie dependências críticas, fornecedores concentrados, ciber-risco, planos de contingência e recuperação de operações.</w:t>
      </w:r>
    </w:p>
    <w:p>
      <w:pPr>
        <w:pStyle w:val="Heading3"/>
      </w:pPr>
      <w:r>
        <w:t>Monitoramento</w:t>
      </w:r>
    </w:p>
    <w:p>
      <w:r>
        <w:t>Indicadores antecedentes e limites de tolerância devem gerar decisões, não apenas relatórios. Registre exceções, responsáveis e prazo de correção.</w:t>
      </w:r>
    </w:p>
    <w:p>
      <w:pPr>
        <w:pStyle w:val="Heading2"/>
      </w:pPr>
      <w:r>
        <w:t>Caso prático</w:t>
      </w:r>
    </w:p>
    <w:p>
      <w:r>
        <w:t>Uma empresa permite que a mesma pessoa cadastre fornecedor, aprove fatura e execute pagamento. Desenhe controles proporcionais ao porte.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o objetivo da segregação de funções?</w:t>
      </w:r>
    </w:p>
    <w:p>
      <w:pPr>
        <w:pStyle w:val="ListNumber"/>
      </w:pPr>
      <w:r>
        <w:t>2. O que deve conter uma matriz de risco útil?</w:t>
      </w:r>
    </w:p>
    <w:p>
      <w:pPr>
        <w:pStyle w:val="ListNumber"/>
      </w:pPr>
      <w:r>
        <w:t>3. Por que controles devem ser proporcionais ao porte?</w:t>
      </w:r>
    </w:p>
    <w:p>
      <w:pPr>
        <w:pStyle w:val="ListNumber"/>
      </w:pPr>
      <w:r>
        <w:t>4. Diferencie risco inerente e residual.</w:t>
      </w:r>
    </w:p>
    <w:p>
      <w:pPr>
        <w:pStyle w:val="ListNumber"/>
      </w:pPr>
      <w:r>
        <w:t>5. Como garantir que um indicador gere ação?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Reduzir a possibilidade de uma pessoa iniciar, aprovar e ocultar transação indevida sem detecção.</w:t>
      </w:r>
    </w:p>
    <w:p>
      <w:r>
        <w:rPr>
          <w:b/>
        </w:rPr>
        <w:t xml:space="preserve">2. </w:t>
      </w:r>
      <w:r>
        <w:t>Risco, causa, consequência, probabilidade/impacto, controles, risco residual, responsável e ação.</w:t>
      </w:r>
    </w:p>
    <w:p>
      <w:r>
        <w:rPr>
          <w:b/>
        </w:rPr>
        <w:t xml:space="preserve">3. </w:t>
      </w:r>
      <w:r>
        <w:t>Para controlar riscos relevantes sem criar custo e burocracia incompatíveis com a operação.</w:t>
      </w:r>
    </w:p>
    <w:p>
      <w:r>
        <w:rPr>
          <w:b/>
        </w:rPr>
        <w:t xml:space="preserve">4. </w:t>
      </w:r>
      <w:r>
        <w:t>Inerente é antes dos controles; residual é o que permanece após considerar controles.</w:t>
      </w:r>
    </w:p>
    <w:p>
      <w:r>
        <w:rPr>
          <w:b/>
        </w:rPr>
        <w:t xml:space="preserve">5. </w:t>
      </w:r>
      <w:r>
        <w:t>Definir limite, responsável, frequência, resposta esperada e prazo de escalonamento.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Uma empresa permite que a mesma pessoa cadastre fornecedor, aprove fatura e execute pagamento. Desenhe controles proporcionais ao porte.</w:t>
      </w:r>
    </w:p>
    <w:p>
      <w:r>
        <w:br w:type="page"/>
      </w:r>
    </w:p>
    <w:p>
      <w:pPr>
        <w:pStyle w:val="Heading1"/>
      </w:pPr>
      <w:r>
        <w:t>Módulo 15 — Psicologia econômica, negociação e relacionamento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Reconhecer vieses, alinhar incentivos e comunicar decisões complexas sem falsa certeza.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Vieses e decisão</w:t>
      </w:r>
    </w:p>
    <w:p>
      <w:r>
        <w:t>Aversão à perda, ancoragem, excesso de confiança e enquadramento podem afetar escolhas. Não diagnostique clientes por rótulos; use processos de decisão estruturados.</w:t>
      </w:r>
    </w:p>
    <w:p>
      <w:pPr>
        <w:pStyle w:val="Heading3"/>
      </w:pPr>
      <w:r>
        <w:t>Contabilidade mental</w:t>
      </w:r>
    </w:p>
    <w:p>
      <w:r>
        <w:t>Pessoas podem tratar recursos fungíveis como compartimentos separados. Isso ajuda a entender escolhas, mas não deve ser usado para manipular o cliente.</w:t>
      </w:r>
    </w:p>
    <w:p>
      <w:pPr>
        <w:pStyle w:val="Heading3"/>
      </w:pPr>
      <w:r>
        <w:t>Comunicação de incerteza</w:t>
      </w:r>
    </w:p>
    <w:p>
      <w:r>
        <w:t>Use intervalos, cenários, probabilidade quando fundamentada e linguagem clara sobre o que se sabe e o que não se sabe.</w:t>
      </w:r>
    </w:p>
    <w:p>
      <w:pPr>
        <w:pStyle w:val="Heading3"/>
      </w:pPr>
      <w:r>
        <w:t>Negociação</w:t>
      </w:r>
    </w:p>
    <w:p>
      <w:r>
        <w:t>Separe posições de interesses, identifique alternativas, prepare limites e documente concessões. Em negociação de dívida, use fluxo de caixa e cenários verificáveis.</w:t>
      </w:r>
    </w:p>
    <w:p>
      <w:pPr>
        <w:pStyle w:val="Heading3"/>
      </w:pPr>
      <w:r>
        <w:t>Ética e incentivos</w:t>
      </w:r>
    </w:p>
    <w:p>
      <w:r>
        <w:t>Divulgue remuneração, comissões, conflitos e limitações. A recomendação deve priorizar o mandato legítimo e o interesse do cliente dentro das obrigações aplicáveis.</w:t>
      </w:r>
    </w:p>
    <w:p>
      <w:pPr>
        <w:pStyle w:val="Heading2"/>
      </w:pPr>
      <w:r>
        <w:t>Caso prático</w:t>
      </w:r>
    </w:p>
    <w:p>
      <w:r>
        <w:t>Um cliente insiste em manter um investimento concentrado porque não quer realizar prejuízo. Prepare uma conversa baseada em objetivos, risco atual e alternativas, sem pressionar ou prometer retorno.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O que é ancoragem?</w:t>
      </w:r>
    </w:p>
    <w:p>
      <w:pPr>
        <w:pStyle w:val="ListNumber"/>
      </w:pPr>
      <w:r>
        <w:t>2. Como comunicar uma previsão incerta?</w:t>
      </w:r>
    </w:p>
    <w:p>
      <w:pPr>
        <w:pStyle w:val="ListNumber"/>
      </w:pPr>
      <w:r>
        <w:t>3. Por que remuneração e conflitos devem ser divulgados?</w:t>
      </w:r>
    </w:p>
    <w:p>
      <w:pPr>
        <w:pStyle w:val="ListNumber"/>
      </w:pPr>
      <w:r>
        <w:t>4. O que significa separar posição de interesse na negociação?</w:t>
      </w:r>
    </w:p>
    <w:p>
      <w:pPr>
        <w:pStyle w:val="ListNumber"/>
      </w:pPr>
      <w:r>
        <w:t>5. Como evitar uso manipulativo da psicologia econômica?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Influência desproporcional de uma referência inicial sobre estimativas ou decisões subsequentes.</w:t>
      </w:r>
    </w:p>
    <w:p>
      <w:r>
        <w:rPr>
          <w:b/>
        </w:rPr>
        <w:t xml:space="preserve">2. </w:t>
      </w:r>
      <w:r>
        <w:t>Explicitar premissas, intervalo/cenários, principais riscos, dados ausentes e condições que alterariam a conclusão.</w:t>
      </w:r>
    </w:p>
    <w:p>
      <w:r>
        <w:rPr>
          <w:b/>
        </w:rPr>
        <w:t xml:space="preserve">3. </w:t>
      </w:r>
      <w:r>
        <w:t>Permitem ao cliente avaliar incentivos e a independência da recomendação.</w:t>
      </w:r>
    </w:p>
    <w:p>
      <w:r>
        <w:rPr>
          <w:b/>
        </w:rPr>
        <w:t xml:space="preserve">4. </w:t>
      </w:r>
      <w:r>
        <w:t>Investigar a necessidade subjacente à exigência declarada e buscar opções que atendam interesses legítimos.</w:t>
      </w:r>
    </w:p>
    <w:p>
      <w:r>
        <w:rPr>
          <w:b/>
        </w:rPr>
        <w:t xml:space="preserve">5. </w:t>
      </w:r>
      <w:r>
        <w:t>Usar ferramentas para melhorar compreensão e qualidade da decisão, com transparência e respeito à autonomia.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 cliente insiste em manter um investimento concentrado porque não quer realizar prejuízo. Prepare uma conversa baseada em objetivos, risco atual e alternativas, sem pressionar ou prometer retorno.</w:t>
      </w:r>
    </w:p>
    <w:p>
      <w:r>
        <w:br w:type="page"/>
      </w:r>
    </w:p>
    <w:p>
      <w:pPr>
        <w:pStyle w:val="Heading1"/>
      </w:pPr>
      <w:r>
        <w:t>Módulo 16 — Modelagem financeira avançada e ferramentas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Criar modelos reproduzíveis, auditáveis e úteis à decisão, com automação controlada.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Modelo de três demonstrações</w:t>
      </w:r>
    </w:p>
    <w:p>
      <w:r>
        <w:t>Receitas e custos alimentam a DRE; balanço e fluxo de caixa se conectam por capital de giro, investimento, dívida e lucro retido. Toda diferença precisa de reconciliação.</w:t>
      </w:r>
    </w:p>
    <w:p>
      <w:pPr>
        <w:pStyle w:val="Heading3"/>
      </w:pPr>
      <w:r>
        <w:t>Estrutura e controles</w:t>
      </w:r>
    </w:p>
    <w:p>
      <w:r>
        <w:t>Separe entradas, cálculos e saídas; identifique unidades, datas, fontes e versões. Evite hardcodes escondidos e fórmulas duplicadas.</w:t>
      </w:r>
    </w:p>
    <w:p>
      <w:pPr>
        <w:pStyle w:val="Heading3"/>
      </w:pPr>
      <w:r>
        <w:t>Cenários e sensibilidades</w:t>
      </w:r>
    </w:p>
    <w:p>
      <w:r>
        <w:t>Diferencie análise de sensibilidade de cenário conjunto. Teste consistência entre volume, preço, margem, capital de giro, investimento e financiamento.</w:t>
      </w:r>
    </w:p>
    <w:p>
      <w:pPr>
        <w:pStyle w:val="Heading3"/>
      </w:pPr>
      <w:r>
        <w:t>Dados e automação</w:t>
      </w:r>
    </w:p>
    <w:p>
      <w:r>
        <w:t>SQL e Python podem limpar, validar e transformar dados, mas devem preservar origem, regras de transformação e testes. Automatizar um erro amplia o erro.</w:t>
      </w:r>
    </w:p>
    <w:p>
      <w:pPr>
        <w:pStyle w:val="Heading3"/>
      </w:pPr>
      <w:r>
        <w:t>IA e segurança</w:t>
      </w:r>
    </w:p>
    <w:p>
      <w:r>
        <w:t>Use IA como assistente, não fonte final. Valide fórmulas e citações, não exponha dados confidenciais sem autorização e mantenha revisão humana em decisões materiais.</w:t>
      </w:r>
    </w:p>
    <w:p>
      <w:pPr>
        <w:pStyle w:val="Heading2"/>
      </w:pPr>
      <w:r>
        <w:t>Caso prático</w:t>
      </w:r>
    </w:p>
    <w:p>
      <w:r>
        <w:t>Crie especificação de um modelo que projete três demonstrações, caixa semanal, covenants e alertas de desvios. Liste testes de qualidade.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é a vantagem de separar entradas, cálculos e saídas?</w:t>
      </w:r>
    </w:p>
    <w:p>
      <w:pPr>
        <w:pStyle w:val="ListNumber"/>
      </w:pPr>
      <w:r>
        <w:t>2. O que fazer quando o balanço projetado não fecha?</w:t>
      </w:r>
    </w:p>
    <w:p>
      <w:pPr>
        <w:pStyle w:val="ListNumber"/>
      </w:pPr>
      <w:r>
        <w:t>3. Por que automação exige testes?</w:t>
      </w:r>
    </w:p>
    <w:p>
      <w:pPr>
        <w:pStyle w:val="ListNumber"/>
      </w:pPr>
      <w:r>
        <w:t>4. Diferencie sensibilidade e cenário.</w:t>
      </w:r>
    </w:p>
    <w:p>
      <w:pPr>
        <w:pStyle w:val="ListNumber"/>
      </w:pPr>
      <w:r>
        <w:t>5. Como usar IA em trabalho financeiro com segurança?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Melhora rastreabilidade, revisão, atualização e detecção de erros.</w:t>
      </w:r>
    </w:p>
    <w:p>
      <w:r>
        <w:rPr>
          <w:b/>
        </w:rPr>
        <w:t xml:space="preserve">2. </w:t>
      </w:r>
      <w:r>
        <w:t>Investigar conexões, sinais, cronogramas e fórmulas; não inserir ajuste arbitrário sem explicação.</w:t>
      </w:r>
    </w:p>
    <w:p>
      <w:r>
        <w:rPr>
          <w:b/>
        </w:rPr>
        <w:t xml:space="preserve">3. </w:t>
      </w:r>
      <w:r>
        <w:t>Erros de origem ou transformação podem se propagar em escala e parecer consistentes.</w:t>
      </w:r>
    </w:p>
    <w:p>
      <w:r>
        <w:rPr>
          <w:b/>
        </w:rPr>
        <w:t xml:space="preserve">4. </w:t>
      </w:r>
      <w:r>
        <w:t>Sensibilidade varia uma ou poucas premissas para medir impacto; cenário altera conjunto coerente de premissas.</w:t>
      </w:r>
    </w:p>
    <w:p>
      <w:r>
        <w:rPr>
          <w:b/>
        </w:rPr>
        <w:t xml:space="preserve">5. </w:t>
      </w:r>
      <w:r>
        <w:t>Validar saídas independentemente, proteger dados, conferir fontes e manter revisão humana e trilha de auditoria.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Crie especificação de um modelo que projete três demonstrações, caixa semanal, covenants e alertas de desvios. Liste testes de qualidade.</w:t>
      </w:r>
    </w:p>
    <w:p>
      <w:r>
        <w:br w:type="page"/>
      </w:r>
    </w:p>
    <w:p>
      <w:pPr>
        <w:pStyle w:val="Heading1"/>
      </w:pPr>
      <w:r>
        <w:t>Módulo 17 — Método de consultoria, implementação e mensuração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Converter análise em plano executável e medir benefícios sem atribuir causalidade indevida.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Linha de base</w:t>
      </w:r>
    </w:p>
    <w:p>
      <w:r>
        <w:t>Defina métrica, período, fonte, método e fatores externos antes da intervenção. Sem linha de base, alegações de melhoria são frágeis.</w:t>
      </w:r>
    </w:p>
    <w:p>
      <w:pPr>
        <w:pStyle w:val="Heading3"/>
      </w:pPr>
      <w:r>
        <w:t>Causa-raiz e priorização</w:t>
      </w:r>
    </w:p>
    <w:p>
      <w:r>
        <w:t>Use árvore de problemas, decomposição, entrevistas e testes de hipótese. Priorize ações pelo impacto, custo, risco, tempo e capacidade de execução.</w:t>
      </w:r>
    </w:p>
    <w:p>
      <w:pPr>
        <w:pStyle w:val="Heading3"/>
      </w:pPr>
      <w:r>
        <w:t>Plano de implementação</w:t>
      </w:r>
    </w:p>
    <w:p>
      <w:r>
        <w:t>Cada ação deve ter responsável, prazo, recursos, dependências, indicador e critério de conclusão. Defina governança e escalonamento.</w:t>
      </w:r>
    </w:p>
    <w:p>
      <w:pPr>
        <w:pStyle w:val="Heading3"/>
      </w:pPr>
      <w:r>
        <w:t>Atribuição de resultados</w:t>
      </w:r>
    </w:p>
    <w:p>
      <w:r>
        <w:t>Resultado observado não é necessariamente causado pela intervenção. Considere sazonalidade, mercado, mudanças concomitantes e comparação apropriada.</w:t>
      </w:r>
    </w:p>
    <w:p>
      <w:pPr>
        <w:pStyle w:val="Heading3"/>
      </w:pPr>
      <w:r>
        <w:t>Revisão pós-implementação</w:t>
      </w:r>
    </w:p>
    <w:p>
      <w:r>
        <w:t>Compare realizado com previsão, registre desvios, explique erros e atualize modelo. Não esconda falhas; transforme-as em aprendizagem.</w:t>
      </w:r>
    </w:p>
    <w:p>
      <w:pPr>
        <w:pStyle w:val="Heading2"/>
      </w:pPr>
      <w:r>
        <w:t>Caso prático</w:t>
      </w:r>
    </w:p>
    <w:p>
      <w:r>
        <w:t>Prepare plano de recuperação de margem e caixa com responsáveis, indicadores semanais, metas, riscos de execução e revisão pós-implementação.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Por que estabelecer linha de base antes da intervenção?</w:t>
      </w:r>
    </w:p>
    <w:p>
      <w:pPr>
        <w:pStyle w:val="ListNumber"/>
      </w:pPr>
      <w:r>
        <w:t>2. Resultado observado prova causalidade?</w:t>
      </w:r>
    </w:p>
    <w:p>
      <w:pPr>
        <w:pStyle w:val="ListNumber"/>
      </w:pPr>
      <w:r>
        <w:t>3. Quais campos mínimos devem existir em plano de ação?</w:t>
      </w:r>
    </w:p>
    <w:p>
      <w:pPr>
        <w:pStyle w:val="ListNumber"/>
      </w:pPr>
      <w:r>
        <w:t>4. Como priorizar ações?</w:t>
      </w:r>
    </w:p>
    <w:p>
      <w:pPr>
        <w:pStyle w:val="ListNumber"/>
      </w:pPr>
      <w:r>
        <w:t>5. O que fazer quando a intervenção falha?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Para comparar o estado inicial com resultados posteriores de modo consistente.</w:t>
      </w:r>
    </w:p>
    <w:p>
      <w:r>
        <w:rPr>
          <w:b/>
        </w:rPr>
        <w:t xml:space="preserve">2. </w:t>
      </w:r>
      <w:r>
        <w:t>Não. Pode haver fatores externos, sazonalidade ou mudanças simultâneas.</w:t>
      </w:r>
    </w:p>
    <w:p>
      <w:r>
        <w:rPr>
          <w:b/>
        </w:rPr>
        <w:t xml:space="preserve">3. </w:t>
      </w:r>
      <w:r>
        <w:t>Ação, responsável, prazo, recursos, dependências, indicador, critério de conclusão e escalonamento.</w:t>
      </w:r>
    </w:p>
    <w:p>
      <w:r>
        <w:rPr>
          <w:b/>
        </w:rPr>
        <w:t xml:space="preserve">4. </w:t>
      </w:r>
      <w:r>
        <w:t>Impacto, urgência, custo, risco, viabilidade, prazo e reversibilidade.</w:t>
      </w:r>
    </w:p>
    <w:p>
      <w:r>
        <w:rPr>
          <w:b/>
        </w:rPr>
        <w:t xml:space="preserve">5. </w:t>
      </w:r>
      <w:r>
        <w:t>Investigar premissas e execução, documentar aprendizado, ajustar o plano e comunicar o resultado com transparência.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Prepare plano de recuperação de margem e caixa com responsáveis, indicadores semanais, metas, riscos de execução e revisão pós-implementação.</w:t>
      </w:r>
    </w:p>
    <w:p>
      <w:r>
        <w:br w:type="page"/>
      </w:r>
    </w:p>
    <w:p>
      <w:pPr>
        <w:pStyle w:val="Heading1"/>
      </w:pPr>
      <w:r>
        <w:t>Módulo 18 — Capstone: laboratório integrado e projeto final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Demonstrar domínio integrado em um caso novo, com dados imperfeitos, incerteza e defesa técnica.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Caso empresarial</w:t>
      </w:r>
    </w:p>
    <w:p>
      <w:r>
        <w:t>Diagnosticar margem, capital de giro, dívida, investimentos e qualidade de resultados; separar problemas urgentes de estruturais.</w:t>
      </w:r>
    </w:p>
    <w:p>
      <w:pPr>
        <w:pStyle w:val="Heading3"/>
      </w:pPr>
      <w:r>
        <w:t>Caso patrimonial</w:t>
      </w:r>
    </w:p>
    <w:p>
      <w:r>
        <w:t>Integrar renda, passivos, objetivos, risco, liquidez e planejamento de longo prazo, respeitando escopo profissional.</w:t>
      </w:r>
    </w:p>
    <w:p>
      <w:pPr>
        <w:pStyle w:val="Heading3"/>
      </w:pPr>
      <w:r>
        <w:t>Caso de investimento</w:t>
      </w:r>
    </w:p>
    <w:p>
      <w:r>
        <w:t>Comparar instrumentos e portfólios por retorno, risco, custo, tributação, liquidez e adequação.</w:t>
      </w:r>
    </w:p>
    <w:p>
      <w:pPr>
        <w:pStyle w:val="Heading3"/>
      </w:pPr>
      <w:r>
        <w:t>Caso de crise</w:t>
      </w:r>
    </w:p>
    <w:p>
      <w:r>
        <w:t>Construir cenários, identificar gatilhos de decisão, comunicar incerteza e documentar plano de contingência.</w:t>
      </w:r>
    </w:p>
    <w:p>
      <w:pPr>
        <w:pStyle w:val="Heading3"/>
      </w:pPr>
      <w:r>
        <w:t>Defesa e integridade</w:t>
      </w:r>
    </w:p>
    <w:p>
      <w:r>
        <w:t>Apresentar fontes, modelo reproduzível, limitações, alternativas rejeitadas e condições de revisão. Não inventar dados ausentes.</w:t>
      </w:r>
    </w:p>
    <w:p>
      <w:pPr>
        <w:pStyle w:val="Heading2"/>
      </w:pPr>
      <w:r>
        <w:t>Caso prático</w:t>
      </w:r>
    </w:p>
    <w:p>
      <w:r>
        <w:t>Entregue um dossiê com diagnóstico, modelo, cenários, recomendações, plano de execução, métricas, riscos e defesa oral. O avaliador introduzirá mudanças de premissas.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Quais elementos não podem faltar no dossiê final?</w:t>
      </w:r>
    </w:p>
    <w:p>
      <w:pPr>
        <w:pStyle w:val="ListNumber"/>
      </w:pPr>
      <w:r>
        <w:t>2. Como lidar com dado material ausente?</w:t>
      </w:r>
    </w:p>
    <w:p>
      <w:pPr>
        <w:pStyle w:val="ListNumber"/>
      </w:pPr>
      <w:r>
        <w:t>3. O que caracteriza uma recomendação defensável?</w:t>
      </w:r>
    </w:p>
    <w:p>
      <w:pPr>
        <w:pStyle w:val="ListNumber"/>
      </w:pPr>
      <w:r>
        <w:t>4. Por que a banca altera premissas?</w:t>
      </w:r>
    </w:p>
    <w:p>
      <w:pPr>
        <w:pStyle w:val="ListNumber"/>
      </w:pPr>
      <w:r>
        <w:t>5. O que fazer se a análise não sustenta uma conclusão única?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Diagnóstico, fontes, premissas, modelo, cenários, alternativas, recomendação, riscos, implementação e monitoramento.</w:t>
      </w:r>
    </w:p>
    <w:p>
      <w:r>
        <w:rPr>
          <w:b/>
        </w:rPr>
        <w:t xml:space="preserve">2. </w:t>
      </w:r>
      <w:r>
        <w:t>Declarar a lacuna, estimar apenas com premissas explícitas, testar sensibilidade e solicitar evidência quando necessário.</w:t>
      </w:r>
    </w:p>
    <w:p>
      <w:r>
        <w:rPr>
          <w:b/>
        </w:rPr>
        <w:t xml:space="preserve">3. </w:t>
      </w:r>
      <w:r>
        <w:t>Coerência com objetivos e restrições, evidência rastreável, alternativas comparadas, riscos e condições de revisão.</w:t>
      </w:r>
    </w:p>
    <w:p>
      <w:r>
        <w:rPr>
          <w:b/>
        </w:rPr>
        <w:t xml:space="preserve">4. </w:t>
      </w:r>
      <w:r>
        <w:t>Para avaliar robustez, entendimento causal e capacidade de adaptar a decisão sem apego à conclusão inicial.</w:t>
      </w:r>
    </w:p>
    <w:p>
      <w:r>
        <w:rPr>
          <w:b/>
        </w:rPr>
        <w:t xml:space="preserve">5. </w:t>
      </w:r>
      <w:r>
        <w:t>Apresentar intervalo de resultados, decisões condicionais, dados adicionais necessários e limites da conclusão.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Entregue um dossiê com diagnóstico, modelo, cenários, recomendações, plano de execução, métricas, riscos e defesa oral. O avaliador introduzirá mudanças de premissas.</w:t>
      </w:r>
    </w:p>
    <w:p>
      <w:r>
        <w:br w:type="page"/>
      </w:r>
    </w:p>
    <w:p>
      <w:pPr>
        <w:pStyle w:val="Heading1"/>
      </w:pPr>
      <w:r>
        <w:t>Avaliação de certificação interna</w:t>
      </w:r>
    </w:p>
    <w:p>
      <w:r>
        <w:t>Nome sugerido: Certificado de Conclusão — Formação Avançada em Consultoria Financeira. A certificação é privada e comprova apenas a conclusão dos requisitos definidos pelo operador da plataforma.</w:t>
      </w:r>
    </w:p>
    <w:p>
      <w:pPr>
        <w:pStyle w:val="Heading2"/>
      </w:pPr>
      <w:r>
        <w:t>Requisitos de elegibilidade</w:t>
      </w:r>
    </w:p>
    <w:p>
      <w:pPr>
        <w:pStyle w:val="ListBullet"/>
      </w:pPr>
      <w:r>
        <w:t>Concluir todas as aulas e atividades obrigatórias.</w:t>
      </w:r>
    </w:p>
    <w:p>
      <w:pPr>
        <w:pStyle w:val="ListBullet"/>
      </w:pPr>
      <w:r>
        <w:t>Obter pelo menos 80/100 na média final.</w:t>
      </w:r>
    </w:p>
    <w:p>
      <w:pPr>
        <w:pStyle w:val="ListBullet"/>
      </w:pPr>
      <w:r>
        <w:t>Obter pelo menos 70/100 em cada módulo quantitativo e aprovação específica em ética/conformidade.</w:t>
      </w:r>
    </w:p>
    <w:p>
      <w:pPr>
        <w:pStyle w:val="ListBullet"/>
      </w:pPr>
      <w:r>
        <w:t>Entregar o projeto final e obter pelo menos 80/100 na rubrica da banca.</w:t>
      </w:r>
    </w:p>
    <w:p>
      <w:pPr>
        <w:pStyle w:val="ListBullet"/>
      </w:pPr>
      <w:r>
        <w:t>Confirmar identidade conforme política proporcional de integridade acadêmica e aceitar código de conduta.</w:t>
      </w:r>
    </w:p>
    <w:p>
      <w:pPr>
        <w:pStyle w:val="ListBullet"/>
      </w:pPr>
      <w:r>
        <w:t>Não possuir pendências de integridade acadêmica ou violação de regras de avaliação.</w:t>
      </w:r>
    </w:p>
    <w:p>
      <w:pPr>
        <w:pStyle w:val="Heading2"/>
      </w:pPr>
      <w:r>
        <w:t>Rubrica do projeto final (100 pontos)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Critério</w:t>
            </w:r>
          </w:p>
        </w:tc>
        <w:tc>
          <w:tcPr>
            <w:tcW w:type="dxa" w:w="4968"/>
          </w:tcPr>
          <w:p>
            <w:r>
              <w:t>Pontos</w:t>
            </w:r>
          </w:p>
        </w:tc>
      </w:tr>
      <w:tr>
        <w:tc>
          <w:tcPr>
            <w:tcW w:type="dxa" w:w="4968"/>
          </w:tcPr>
          <w:p>
            <w:r>
              <w:t>Diagnóstico e qualidade dos dados</w:t>
            </w:r>
          </w:p>
        </w:tc>
        <w:tc>
          <w:tcPr>
            <w:tcW w:type="dxa" w:w="4968"/>
          </w:tcPr>
          <w:p>
            <w:r>
              <w:t>20</w:t>
            </w:r>
          </w:p>
        </w:tc>
      </w:tr>
      <w:tr>
        <w:tc>
          <w:tcPr>
            <w:tcW w:type="dxa" w:w="4968"/>
          </w:tcPr>
          <w:p>
            <w:r>
              <w:t>Correção do modelo e rastreabilidade</w:t>
            </w:r>
          </w:p>
        </w:tc>
        <w:tc>
          <w:tcPr>
            <w:tcW w:type="dxa" w:w="4968"/>
          </w:tcPr>
          <w:p>
            <w:r>
              <w:t>20</w:t>
            </w:r>
          </w:p>
        </w:tc>
      </w:tr>
      <w:tr>
        <w:tc>
          <w:tcPr>
            <w:tcW w:type="dxa" w:w="4968"/>
          </w:tcPr>
          <w:p>
            <w:r>
              <w:t>Cenários, riscos e análise de sensibilidade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</w:tcPr>
          <w:p>
            <w:r>
              <w:t>Qualidade e viabilidade das recomendações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</w:tcPr>
          <w:p>
            <w:r>
              <w:t>Plano de implementação e indicadores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Ética, conformidade e limites profissionais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Comunicação executiva e defesa oral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</w:tbl>
    <w:p>
      <w:pPr>
        <w:pStyle w:val="Heading2"/>
      </w:pPr>
      <w:r>
        <w:t>Política de tentativas e integridade</w:t>
      </w:r>
    </w:p>
    <w:p>
      <w:r>
        <w:t>Sugestão de configuração: duas tentativas por prova; após reprovação, revisão do conteúdo e nova versão randomizada. O projeto final pode ter uma reapresentação após feedback. Use banco de questões com equivalência de dificuldade, registre versão do exame, tempo, nota e critérios de revisão. Ofereça adaptações acessíveis. Não declare reconhecimento oficial inexistente.</w:t>
      </w:r>
    </w:p>
    <w:p>
      <w:pPr>
        <w:pStyle w:val="Heading2"/>
      </w:pPr>
      <w:r>
        <w:t>Modelo de certificado</w:t>
      </w:r>
    </w:p>
    <w:p>
      <w:r>
        <w:t>CERTIFICADO DE CONCLUSÃO</w:t>
        <w:br/>
        <w:t>Certificamos que [NOME DO PARTICIPANTE] concluiu a Formação Avançada em Consultoria Financeira, com carga horária curricular de 400 horas, tendo cumprido os requisitos de avaliação e o projeto final definidos pelo programa.</w:t>
        <w:br/>
        <w:t>Data de emissão: [DATA] | Identificador verificável: [ID] | Responsável pelo programa: [ENTIDADE]</w:t>
        <w:br/>
        <w:t>Nota: certificado privado de conclusão; não equivale a diploma acadêmico nem concede autorização profissional regulatória.</w:t>
      </w:r>
    </w:p>
    <w:p>
      <w:pPr>
        <w:pStyle w:val="Heading2"/>
      </w:pPr>
      <w:r>
        <w:t>Projeto final: entregáveis exigidos</w:t>
      </w:r>
    </w:p>
    <w:p>
      <w:pPr>
        <w:pStyle w:val="ListBullet"/>
      </w:pPr>
      <w:r>
        <w:t>Relatório executivo de até 10 páginas e anexo técnico completo.</w:t>
      </w:r>
    </w:p>
    <w:p>
      <w:pPr>
        <w:pStyle w:val="ListBullet"/>
      </w:pPr>
      <w:r>
        <w:t>Modelo financeiro editável com fontes, premissas, fórmulas e controles.</w:t>
      </w:r>
    </w:p>
    <w:p>
      <w:pPr>
        <w:pStyle w:val="ListBullet"/>
      </w:pPr>
      <w:r>
        <w:t>Três cenários coerentes e análise de sensibilidade das premissas críticas.</w:t>
      </w:r>
    </w:p>
    <w:p>
      <w:pPr>
        <w:pStyle w:val="ListBullet"/>
      </w:pPr>
      <w:r>
        <w:t>Mapa de riscos, restrições legais e temas encaminhados a especialistas.</w:t>
      </w:r>
    </w:p>
    <w:p>
      <w:pPr>
        <w:pStyle w:val="ListBullet"/>
      </w:pPr>
      <w:r>
        <w:t>Plano de implementação com responsáveis, prazos, custos e indicadores.</w:t>
      </w:r>
    </w:p>
    <w:p>
      <w:pPr>
        <w:pStyle w:val="ListBullet"/>
      </w:pPr>
      <w:r>
        <w:t>Apresentação de defesa e respostas às perguntas da banca.</w:t>
      </w:r>
    </w:p>
    <w:p>
      <w:r>
        <w:br w:type="page"/>
      </w:r>
    </w:p>
    <w:p>
      <w:pPr>
        <w:pStyle w:val="Heading1"/>
      </w:pPr>
      <w:r>
        <w:t>Referências acadêmicas e profissionais</w:t>
      </w:r>
    </w:p>
    <w:p>
      <w:r>
        <w:rPr>
          <w:b/>
        </w:rPr>
        <w:t xml:space="preserve">Markowitz, Harry (1952). Portfolio Selection. Journal of Finance. </w:t>
      </w:r>
      <w:r>
        <w:t>Fundamentos de diversificação e seleção de carteiras.</w:t>
      </w:r>
    </w:p>
    <w:p>
      <w:r>
        <w:rPr>
          <w:b/>
        </w:rPr>
        <w:t xml:space="preserve">Sharpe, William F. (1964). Capital Asset Prices: A Theory of Market Equilibrium under Conditions of Risk. Journal of Finance. </w:t>
      </w:r>
      <w:r>
        <w:t>CAPM e risco sistemático.</w:t>
      </w:r>
    </w:p>
    <w:p>
      <w:r>
        <w:rPr>
          <w:b/>
        </w:rPr>
        <w:t xml:space="preserve">Fama, Eugene F. (1970). Efficient Capital Markets: A Review of Theory and Empirical Work. Journal of Finance. </w:t>
      </w:r>
      <w:r>
        <w:t>Hipóteses e evidências sobre eficiência de mercado.</w:t>
      </w:r>
    </w:p>
    <w:p>
      <w:r>
        <w:rPr>
          <w:b/>
        </w:rPr>
        <w:t xml:space="preserve">Black, Fischer; Scholes, Myron (1973). The Pricing of Options and Corporate Liabilities. Journal of Political Economy. </w:t>
      </w:r>
      <w:r>
        <w:t>Precificação de opções sob hipóteses específicas.</w:t>
      </w:r>
    </w:p>
    <w:p>
      <w:r>
        <w:rPr>
          <w:b/>
        </w:rPr>
        <w:t xml:space="preserve">Jensen, Michael C. (1968). The Performance of Mutual Funds in the Period 1945–1964. Journal of Finance. </w:t>
      </w:r>
      <w:r>
        <w:t>Medição de desempenho ajustado ao risco.</w:t>
      </w:r>
    </w:p>
    <w:p>
      <w:r>
        <w:rPr>
          <w:b/>
        </w:rPr>
        <w:t xml:space="preserve">Kahneman, Daniel; Tversky, Amos (1979). Prospect Theory: An Analysis of Decision under Risk. Econometrica. </w:t>
      </w:r>
      <w:r>
        <w:t>Decisão sob risco e assimetria entre ganhos e perdas.</w:t>
      </w:r>
    </w:p>
    <w:p>
      <w:r>
        <w:rPr>
          <w:b/>
        </w:rPr>
        <w:t xml:space="preserve">Modigliani, Franco; Miller, Merton H. (1958). The Cost of Capital, Corporation Finance and the Theory of Investment. American Economic Review. </w:t>
      </w:r>
      <w:r>
        <w:t>Estrutura de capital sob hipóteses de mercado idealizado.</w:t>
      </w:r>
    </w:p>
    <w:p>
      <w:r>
        <w:rPr>
          <w:b/>
        </w:rPr>
        <w:t xml:space="preserve">Fama, Eugene F.; French, Kenneth R. (1993). Common Risk Factors in the Returns on Stocks and Bonds. Journal of Financial Economics. </w:t>
      </w:r>
      <w:r>
        <w:t>Modelos multifatoriais de risco e retorno.</w:t>
      </w:r>
    </w:p>
    <w:p>
      <w:r>
        <w:rPr>
          <w:b/>
        </w:rPr>
        <w:t xml:space="preserve">Thaler, Richard H. (1985). Mental Accounting and Consumer Choice. Marketing Science. </w:t>
      </w:r>
      <w:r>
        <w:t>Contabilidade mental e comportamento do consumidor.</w:t>
      </w:r>
    </w:p>
    <w:p>
      <w:pPr>
        <w:pStyle w:val="Heading2"/>
      </w:pPr>
      <w:r>
        <w:t>Fontes oficiais e recursos de estudo</w:t>
      </w:r>
    </w:p>
    <w:p>
      <w:pPr>
        <w:pStyle w:val="ListBullet"/>
      </w:pPr>
      <w:r>
        <w:t>CFA Institute — currículo e ética: https://www.cfainstitute.org/programs/cfa-program/curriculum</w:t>
      </w:r>
    </w:p>
    <w:p>
      <w:pPr>
        <w:pStyle w:val="ListBullet"/>
      </w:pPr>
      <w:r>
        <w:t>Aswath Damodaran, NYU Stern — valuation, dados, planilhas e aulas: https://pages.stern.nyu.edu/~adamodar/</w:t>
      </w:r>
    </w:p>
    <w:p>
      <w:pPr>
        <w:pStyle w:val="ListBullet"/>
      </w:pPr>
      <w:r>
        <w:t>CVM — consultores de valores mobiliários: https://www.gov.br/cvm/pt-br/assuntos/regulados/consultas-por-participante/consultores-de-valores-mobiliarios</w:t>
      </w:r>
    </w:p>
    <w:p>
      <w:pPr>
        <w:pStyle w:val="ListBullet"/>
      </w:pPr>
      <w:r>
        <w:t>Resolução CVM 19 — texto oficial e alterações: https://conteudo.cvm.gov.br/legislacao/resolucoes/resol019.html</w:t>
      </w:r>
    </w:p>
    <w:p>
      <w:pPr>
        <w:pStyle w:val="ListBullet"/>
      </w:pPr>
      <w:r>
        <w:t>IBGC — governança corporativa: https://www3.ibgc.org.br/conhecimento</w:t>
      </w:r>
    </w:p>
    <w:p>
      <w:pPr>
        <w:pStyle w:val="ListBullet"/>
      </w:pPr>
      <w:r>
        <w:t>Banco Central do Brasil — estatísticas, séries temporais e educação financeira: https://www.bcb.gov.br/</w:t>
      </w:r>
    </w:p>
    <w:p>
      <w:pPr>
        <w:pStyle w:val="ListBullet"/>
      </w:pPr>
      <w:r>
        <w:t>B3 — produtos, mercados e educação: https://www.b3.com.br/</w:t>
      </w:r>
    </w:p>
    <w:p>
      <w:r>
        <w:t>Nota bibliográfica: verifique DOI, edição, paginação e acesso institucional antes de publicar referências em formato acadêmico formal. A lista é um ponto de partida e deve ser ampliada com revisões sistemáticas, estudos de replicação e pesquisas brasileiras atualizadas.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B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D5B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