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C1AB3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198880" cy="821055"/>
            <wp:effectExtent l="0" t="0" r="7620" b="4445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68FF65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</w:p>
    <w:p w14:paraId="7E1AB2A2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6143F519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71EB0DA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  </w:t>
      </w:r>
    </w:p>
    <w:p w14:paraId="3F735CD5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7BD35B7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0C27B42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25DBDDD">
      <w:pPr>
        <w:pStyle w:val="14"/>
        <w:adjustRightInd w:val="0"/>
        <w:snapToGrid w:val="0"/>
        <w:spacing w:before="0" w:line="240" w:lineRule="auto"/>
        <w:jc w:val="center"/>
        <w:rPr>
          <w:rFonts w:hint="default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筒体（柱体）屈曲计算书</w:t>
      </w:r>
    </w:p>
    <w:p w14:paraId="61497F8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AF543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3F76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C47EA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63CD10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62B97A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5D3AE9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56A9CE9D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4B68524C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7C2A11B6">
      <w:pPr>
        <w:snapToGrid w:val="0"/>
        <w:spacing w:line="360" w:lineRule="auto"/>
        <w:ind w:left="420"/>
        <w:rPr>
          <w:rFonts w:ascii="Times New Roman" w:hAnsi="Times New Roman" w:eastAsia="仿宋_GB2312" w:cs="Times New Roman"/>
          <w:sz w:val="32"/>
          <w:szCs w:val="32"/>
        </w:rPr>
      </w:pPr>
    </w:p>
    <w:p w14:paraId="74F666BB">
      <w:pPr>
        <w:snapToGrid w:val="0"/>
        <w:spacing w:line="360" w:lineRule="auto"/>
        <w:ind w:left="420"/>
        <w:jc w:val="center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>中国能源建设集团山西省电力勘测设计院有限公司</w:t>
      </w:r>
    </w:p>
    <w:p w14:paraId="3109E7A2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 xml:space="preserve">  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{year} </w:t>
      </w:r>
      <w:r>
        <w:rPr>
          <w:rFonts w:ascii="Times New Roman" w:hAnsi="Times New Roman" w:eastAsia="黑体" w:cs="Times New Roman"/>
          <w:sz w:val="28"/>
          <w:szCs w:val="32"/>
        </w:rPr>
        <w:t>年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{month} </w:t>
      </w:r>
      <w:r>
        <w:rPr>
          <w:rFonts w:ascii="Times New Roman" w:hAnsi="Times New Roman" w:eastAsia="黑体" w:cs="Times New Roman"/>
          <w:sz w:val="28"/>
          <w:szCs w:val="32"/>
        </w:rPr>
        <w:t>月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{day} </w:t>
      </w:r>
      <w:r>
        <w:rPr>
          <w:rFonts w:ascii="Times New Roman" w:hAnsi="Times New Roman" w:eastAsia="黑体" w:cs="Times New Roman"/>
          <w:sz w:val="28"/>
          <w:szCs w:val="32"/>
        </w:rPr>
        <w:t>日</w:t>
      </w:r>
    </w:p>
    <w:p w14:paraId="2596A621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0A126DA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78221A30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76CFD73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1D3ECC3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sdt>
      <w:sdtPr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id w:val="14746789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</w:sdtEndPr>
      <w:sdtContent>
        <w:p w14:paraId="5E1D21E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eastAsiaTheme="minorEastAsia"/>
              <w:sz w:val="32"/>
              <w:szCs w:val="32"/>
            </w:rPr>
            <w:t>目录</w:t>
          </w:r>
        </w:p>
        <w:p w14:paraId="23A37EBE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TOC \o "1-3" \h \u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_Toc1429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1.未加劲筒体（柱体）屈曲计算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_Toc1429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7147312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_Toc17728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1.1参数输入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_Toc17728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5B42208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_Toc13001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1.1.1荷载输入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_Toc13001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2E8B39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_Toc14535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1.1.2结构参数输入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_Toc14535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BCEA6E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_Toc32366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1.2等效应力计算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_Toc32366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FC01059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_Toc7236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1.2.1膜应力计算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_Toc7236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11F2D0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_Toc21840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1.2.5等效应力计算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_Toc21840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3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4F729BB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_Toc5551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1.3弹性屈曲强度限值计算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_Toc5551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4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AC0C0C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_Toc26745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1.3.1规范依据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_Toc26745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4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620C044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_Toc28949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1.3.2各类型屈曲限值计算（轴压、弯曲、剪切、水压）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_Toc28949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7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DD95B49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_Toc24133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1.3.3壳体特征屈曲强度计算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_Toc24133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7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016F7E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_Toc9179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1.3.4壳体设计屈曲强度计算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_Toc9179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7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C3337B5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_Toc1299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1.4屈曲判断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_Toc1299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9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656AB4C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_Toc32561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1.4.1 判断准则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_Toc32561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9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270E8D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_Toc23672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1.4.2 安全系数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_Toc23672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9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11DCBE4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_Toc13036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2.设置纵向加劲肋的筒体的加劲肋之间的面板屈曲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_Toc13036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D44F2C1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_Toc12583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2.1参数输入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_Toc12583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C3A79A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_Toc3168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2.1.1荷载输入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_Toc3168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0286792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_Toc10469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2.1.2结构参数输入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_Toc10469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4B14C0E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_Toc30970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2.2等效应力计算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_Toc30970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591A7E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_Toc18237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2.2.1膜应力计算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_Toc18237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FFCB134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_Toc21153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2.2.5等效应力计算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_Toc21153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0FD2EB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_Toc30939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2.3弹性屈曲强度限值计算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_Toc30939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FAAB5E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_Toc27690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2.3.1规范依据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_Toc27690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207C42D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_Toc25268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2.3.2各类型屈曲限值计算（纵向、剪切、水压）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_Toc25268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13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3254322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_Toc18020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2.3.3壳体特征屈曲强度计算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_Toc18020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13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8A61D9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_Toc23390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2.3.4壳体设计屈曲强度计算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_Toc23390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14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0D396D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_Toc23171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2.4屈曲判断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_Toc23171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0E24B4C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_Toc26699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2.4.1 判断准则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_Toc26699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9C6D3D2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_Toc3321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2.4.2 安全系数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_Toc3321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B6C96E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_Toc9673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3.带纵向加劲肋的筒体整体屈曲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_Toc9673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715353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_Toc13309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3.1参数输入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_Toc13309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8ACE8A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_Toc30695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3.1.1荷载输入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_Toc30695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589993D4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_Toc14153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3.1.2结构参数输入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_Toc14153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92EB4D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_Toc5048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3.2等效应力计算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_Toc5048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16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457584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_Toc15067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3.2.1膜应力计算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_Toc15067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16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0623B2D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_Toc11152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3.2.5等效应力计算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_Toc11152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17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A15387E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_Toc5316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3.3弹性屈曲强度限值计算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_Toc5316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18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0DC6C2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_Toc7716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3.3.1规范依据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_Toc7716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18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261A872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_Toc3643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3.3.2各类型屈曲限值计算（纵向、剪切、水压）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_Toc3643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19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0AFA44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_Toc18364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3.3.3壳体特征屈曲强度计算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_Toc18364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279A7D4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_Toc12954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3.3.4壳体设计屈曲强度计算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_Toc12954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F4709D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_Toc19920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3.4屈曲判断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_Toc19920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0459B8AD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_Toc17132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3.4.1 判断准则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_Toc17132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FCF104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_Toc16592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3.4.2 安全系数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_Toc16592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55052E7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_Toc23342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4.整体柱状屈曲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_Toc23342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53F9B90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_Toc3300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4.1柱体稳定性构造要求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_Toc3300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B19E626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_Toc32383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4.1.1规范依据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_Toc32383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74A54D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_Toc14820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4.1.2柱体稳定性判断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_Toc14820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54A5597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_Toc10696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4.2柱状屈曲计算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_Toc10696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23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1E095A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_Toc15320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4.2.1规范依据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_Toc15320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23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0E7CF25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_Toc18593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4.2.2计算结果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_Toc18593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24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5DDF10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_Toc24774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5.纵向加劲肋构造要求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_Toc24774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215B111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_Toc1673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_Toc1673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05B02B3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_Toc3476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5.2计算结果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_Toc3476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26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85268F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_Toc1704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5.2.1纵向加劲肋结构参数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_Toc1704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26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95CAA2C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_Toc19266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5.2.2扁平状纵向加劲肋（只有腹板）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_Toc19266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26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457AB0E">
          <w:pPr>
            <w:pStyle w:val="8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_Toc7845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5.2.3带翼缘的纵向加劲肋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_Toc7845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27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8EAD02D">
          <w:pPr>
            <w:snapToGrid w:val="0"/>
            <w:spacing w:line="360" w:lineRule="auto"/>
            <w:jc w:val="center"/>
            <w:rPr>
              <w:rFonts w:hint="default" w:ascii="Times New Roman" w:hAnsi="Times New Roman" w:eastAsia="黑体" w:cs="Times New Roman"/>
              <w:kern w:val="2"/>
              <w:sz w:val="32"/>
              <w:szCs w:val="32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szCs w:val="30"/>
            </w:rPr>
            <w:fldChar w:fldCharType="end"/>
          </w:r>
        </w:p>
      </w:sdtContent>
    </w:sdt>
    <w:p w14:paraId="4C5BE0E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CAA37F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2E1D39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9381DBF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3E944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402F1ACC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4AF3C1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8AC6014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D6AFB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F320E87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8F5C71D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41D9480">
      <w:pPr>
        <w:snapToGrid w:val="0"/>
        <w:spacing w:line="360" w:lineRule="auto"/>
        <w:jc w:val="both"/>
        <w:rPr>
          <w:rFonts w:ascii="Times New Roman" w:hAnsi="Times New Roman" w:eastAsia="黑体" w:cs="Times New Roman"/>
          <w:sz w:val="28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4BDBD696">
      <w:pPr>
        <w:pStyle w:val="2"/>
        <w:bidi w:val="0"/>
        <w:rPr>
          <w:rFonts w:hint="default"/>
          <w:lang w:val="en-US" w:eastAsia="zh-CN"/>
        </w:rPr>
      </w:pPr>
      <w:bookmarkStart w:id="0" w:name="_Toc1429"/>
      <w:r>
        <w:rPr>
          <w:rFonts w:hint="eastAsia"/>
          <w:lang w:val="en-US" w:eastAsia="zh-CN"/>
        </w:rPr>
        <w:t>1.未加劲筒体（柱体）屈曲计算</w:t>
      </w:r>
      <w:bookmarkEnd w:id="0"/>
    </w:p>
    <w:p w14:paraId="439D9D6B">
      <w:pPr>
        <w:pStyle w:val="2"/>
        <w:bidi w:val="0"/>
        <w:rPr>
          <w:rFonts w:hint="default"/>
          <w:lang w:val="en-US" w:eastAsia="zh-CN"/>
        </w:rPr>
      </w:pPr>
      <w:bookmarkStart w:id="1" w:name="_Toc17728"/>
      <w:r>
        <w:rPr>
          <w:rFonts w:hint="eastAsia"/>
          <w:lang w:val="en-US" w:eastAsia="zh-CN"/>
        </w:rPr>
        <w:t>1.1参数输入</w:t>
      </w:r>
      <w:bookmarkEnd w:id="1"/>
    </w:p>
    <w:p w14:paraId="554D73AE">
      <w:pPr>
        <w:pStyle w:val="2"/>
        <w:bidi w:val="0"/>
        <w:rPr>
          <w:rFonts w:hint="default"/>
          <w:lang w:val="en-US" w:eastAsia="zh-CN"/>
        </w:rPr>
      </w:pPr>
      <w:bookmarkStart w:id="2" w:name="_Toc13001"/>
      <w:r>
        <w:rPr>
          <w:rFonts w:hint="eastAsia"/>
          <w:lang w:val="en-US" w:eastAsia="zh-CN"/>
        </w:rPr>
        <w:t>1.1.1荷载输入</w:t>
      </w:r>
      <w:bookmarkEnd w:id="2"/>
    </w:p>
    <w:p w14:paraId="5FA79F7C">
      <w:pPr>
        <w:pStyle w:val="24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筒体屈曲的荷载输入参数如下表所示：</w:t>
      </w:r>
    </w:p>
    <w:tbl>
      <w:tblPr>
        <w:tblStyle w:val="11"/>
        <w:tblW w:w="78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082C8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9C1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输入荷载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0C7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9AF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57F8B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8F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设计轴向力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EE6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ECD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09B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5E3DC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89A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设计弯矩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C32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E8F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FE0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320F2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4D0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设计扭矩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B43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9AF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DA3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396F1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3C2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设计剪力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477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B22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B2C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5CA7D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B5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设计周向压力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447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A8C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FB3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</w:tbl>
    <w:p w14:paraId="25991F29">
      <w:pPr>
        <w:pStyle w:val="2"/>
        <w:bidi w:val="0"/>
        <w:rPr>
          <w:rFonts w:hint="eastAsia"/>
          <w:lang w:val="en-US" w:eastAsia="zh-CN"/>
        </w:rPr>
      </w:pPr>
      <w:bookmarkStart w:id="3" w:name="_Toc14535"/>
      <w:r>
        <w:rPr>
          <w:rFonts w:hint="eastAsia"/>
          <w:lang w:val="en-US" w:eastAsia="zh-CN"/>
        </w:rPr>
        <w:t>1.1.2结构参数输入</w:t>
      </w:r>
      <w:bookmarkEnd w:id="3"/>
    </w:p>
    <w:p w14:paraId="7465E4F3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结构参数如下：</w:t>
      </w:r>
    </w:p>
    <w:tbl>
      <w:tblPr>
        <w:tblStyle w:val="11"/>
        <w:tblW w:w="78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4C17E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4497" w:type="dxa"/>
            <w:gridSpan w:val="2"/>
            <w:shd w:val="clear" w:color="auto" w:fill="auto"/>
            <w:noWrap/>
            <w:vAlign w:val="center"/>
          </w:tcPr>
          <w:p w14:paraId="1F653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3206E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05A92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</w:tr>
      <w:tr w14:paraId="4E90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25B48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半径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20F91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3335E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287BF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4F6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7AF59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壁厚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4E8D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117F5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57477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C804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5E244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6FEC3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fy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446C6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0394D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391D7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0C5F1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弹性模量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15F2A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E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4DA38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1C688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4E1A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3B818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无支长度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57B52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L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4A2C7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1_1_G10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6E2C2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DA2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583B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泊松比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4240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348E475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1_1_G11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404E035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</w:t>
            </w:r>
          </w:p>
        </w:tc>
      </w:tr>
    </w:tbl>
    <w:p w14:paraId="181600A7">
      <w:pPr>
        <w:pStyle w:val="2"/>
        <w:bidi w:val="0"/>
        <w:rPr>
          <w:rFonts w:hint="default"/>
          <w:lang w:val="en-US" w:eastAsia="zh-CN"/>
        </w:rPr>
      </w:pPr>
      <w:bookmarkStart w:id="4" w:name="_Toc32366"/>
      <w:r>
        <w:rPr>
          <w:rFonts w:hint="eastAsia"/>
          <w:lang w:val="en-US" w:eastAsia="zh-CN"/>
        </w:rPr>
        <w:t>1.2等效应力计算</w:t>
      </w:r>
      <w:bookmarkEnd w:id="4"/>
    </w:p>
    <w:p w14:paraId="121DF89E">
      <w:pPr>
        <w:pStyle w:val="2"/>
        <w:bidi w:val="0"/>
        <w:rPr>
          <w:rFonts w:hint="eastAsia"/>
          <w:lang w:val="en-US" w:eastAsia="zh-CN"/>
        </w:rPr>
      </w:pPr>
      <w:bookmarkStart w:id="5" w:name="_Toc7236"/>
      <w:r>
        <w:rPr>
          <w:rFonts w:hint="eastAsia"/>
          <w:lang w:val="en-US" w:eastAsia="zh-CN"/>
        </w:rPr>
        <w:t>1.2.1膜应力计算</w:t>
      </w:r>
      <w:bookmarkEnd w:id="5"/>
    </w:p>
    <w:p w14:paraId="2FBCECC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依据DNV-RP-C202-2017中第2.2.2节和第2.2.3节，筒体（柱体）的膜应力计算规定如下：</w:t>
      </w:r>
    </w:p>
    <w:p w14:paraId="5F9FCDE9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195195"/>
            <wp:effectExtent l="0" t="0" r="10160" b="1905"/>
            <wp:docPr id="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419350"/>
            <wp:effectExtent l="0" t="0" r="0" b="6350"/>
            <wp:docPr id="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927735"/>
            <wp:effectExtent l="0" t="0" r="0" b="12065"/>
            <wp:docPr id="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28E6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（1）轴向应力</w:t>
      </w:r>
    </w:p>
    <w:p w14:paraId="4F5AEA43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筒体（柱体）的轴向应力可根据下式计算：</w:t>
      </w:r>
    </w:p>
    <w:p w14:paraId="0F1A921F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1_1_G18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AA97F9A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（2）弯曲应力</w:t>
      </w:r>
    </w:p>
    <w:p w14:paraId="2B7923F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筒体（柱体）的弯曲应力可根据下式计算：</w:t>
      </w:r>
    </w:p>
    <w:p w14:paraId="44C5A46C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1_1_G19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50BF605A">
      <w:pPr>
        <w:pStyle w:val="24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切应力</w:t>
      </w:r>
    </w:p>
    <w:p w14:paraId="1BB34E3A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筒体（柱体）的扭转切应力可根据下式计算：</w:t>
      </w:r>
    </w:p>
    <w:p w14:paraId="3A46E66F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1_1_G22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65368DAC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筒体（柱体）的剪切应力可根据下式计算：</w:t>
      </w:r>
    </w:p>
    <w:p w14:paraId="0C4148B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Q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1_1_G23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3E72E6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基于以上计算，总切应力为：</w:t>
      </w:r>
    </w:p>
    <w:p w14:paraId="33D3C4D5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d>
            <m:dPr>
              <m:begChr m:val="|"/>
              <m:endChr m:val="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+</m:t>
              </m:r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Q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1_1_G21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5B7BE39C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（4）周向应力（沿圆环的应力）</w:t>
      </w:r>
    </w:p>
    <w:p w14:paraId="65C416A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1_1_G20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234E2560">
      <w:pPr>
        <w:pStyle w:val="2"/>
        <w:bidi w:val="0"/>
        <w:rPr>
          <w:rFonts w:hint="eastAsia"/>
          <w:lang w:val="en-US" w:eastAsia="zh-CN"/>
        </w:rPr>
      </w:pPr>
      <w:bookmarkStart w:id="6" w:name="_Toc21840"/>
      <w:r>
        <w:rPr>
          <w:rFonts w:hint="eastAsia"/>
          <w:lang w:val="en-US" w:eastAsia="zh-CN"/>
        </w:rPr>
        <w:t>1.2.5等效应力计算</w:t>
      </w:r>
      <w:bookmarkEnd w:id="6"/>
    </w:p>
    <w:p w14:paraId="7CA95C01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筒体（柱体）的总等效应力可根据下式计算：</w:t>
      </w:r>
    </w:p>
    <w:p w14:paraId="0172D97F"/>
    <w:p w14:paraId="1055D1B0">
      <w:r>
        <w:drawing>
          <wp:inline distT="0" distB="0" distL="114300" distR="114300">
            <wp:extent cx="5273675" cy="3269615"/>
            <wp:effectExtent l="0" t="0" r="9525" b="698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4C89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02B71ADB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1_1_G14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65456969">
      <w:pPr>
        <w:pStyle w:val="24"/>
        <w:ind w:left="0" w:leftChars="0" w:firstLine="0" w:firstLineChars="0"/>
        <w:rPr>
          <w:rFonts w:hint="default" w:eastAsia="宋体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1_1_G15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149767D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1_1_G16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pa</m:t>
          </m:r>
        </m:oMath>
      </m:oMathPara>
    </w:p>
    <w:p w14:paraId="0DCD8294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基于以上计算，等效应力为：</w:t>
      </w:r>
    </w:p>
    <w:p w14:paraId="16A20930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h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+3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1_1_G13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17C6A2C0">
      <w:pPr>
        <w:pStyle w:val="2"/>
        <w:bidi w:val="0"/>
        <w:rPr>
          <w:rFonts w:hint="default"/>
          <w:lang w:val="en-US" w:eastAsia="zh-CN"/>
        </w:rPr>
      </w:pPr>
      <w:bookmarkStart w:id="7" w:name="_Toc5551"/>
      <w:r>
        <w:rPr>
          <w:rFonts w:hint="eastAsia"/>
          <w:lang w:val="en-US" w:eastAsia="zh-CN"/>
        </w:rPr>
        <w:t>1.3弹性屈曲强度限值计算</w:t>
      </w:r>
      <w:bookmarkEnd w:id="7"/>
    </w:p>
    <w:p w14:paraId="1145CCB7">
      <w:pPr>
        <w:pStyle w:val="2"/>
        <w:bidi w:val="0"/>
        <w:rPr>
          <w:rFonts w:hint="default"/>
          <w:lang w:val="en-US" w:eastAsia="zh-CN"/>
        </w:rPr>
      </w:pPr>
      <w:bookmarkStart w:id="8" w:name="_Toc26745"/>
      <w:r>
        <w:rPr>
          <w:rFonts w:hint="eastAsia"/>
          <w:lang w:val="en-US" w:eastAsia="zh-CN"/>
        </w:rPr>
        <w:t>1.3.1规范依据</w:t>
      </w:r>
      <w:bookmarkEnd w:id="8"/>
    </w:p>
    <w:p w14:paraId="29216321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未加加劲肋的壳体屈曲可根据下式计算：</w:t>
      </w:r>
    </w:p>
    <w:p w14:paraId="5DD02870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（1）屈曲强度限值</w:t>
      </w:r>
    </w:p>
    <w:p w14:paraId="7B083EF0">
      <w:pPr>
        <w:pStyle w:val="24"/>
        <w:ind w:left="0" w:leftChars="0" w:firstLine="480" w:firstLine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值得注意的是，计算不同类型的屈曲（轴压、弯曲、剪切、水压）需要采用不同的</w:t>
      </w:r>
      <m:oMath>
        <m:r>
          <m:rPr>
            <m:sty m:val="p"/>
          </m:rPr>
          <w:rPr>
            <w:rFonts w:ascii="Cambria Math" w:hAnsi="Cambria Math"/>
            <w:lang w:val="en-US"/>
          </w:rPr>
          <m:t>ψ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ξ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 w:hAnsi="Cambria Math"/>
          <w:i w:val="0"/>
          <w:lang w:val="en-US" w:eastAsia="zh-CN"/>
        </w:rPr>
        <w:t>值，计算得到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Ea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Eh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/>
              <w:rPr>
                <w:rFonts w:ascii="Cambria Math" w:hAnsi="Cambria Math"/>
                <w:lang w:val="en-US"/>
              </w:rPr>
              <m:t>τ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</w:t>
      </w:r>
    </w:p>
    <w:p w14:paraId="7ED00F75">
      <w:pPr>
        <w:pStyle w:val="24"/>
        <w:ind w:left="0" w:leftChars="0" w:firstLine="0" w:firstLineChars="0"/>
      </w:pPr>
      <w:r>
        <w:drawing>
          <wp:inline distT="0" distB="0" distL="114300" distR="114300">
            <wp:extent cx="5269230" cy="4592955"/>
            <wp:effectExtent l="0" t="0" r="1270" b="4445"/>
            <wp:docPr id="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665605"/>
            <wp:effectExtent l="0" t="0" r="0" b="10795"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472055"/>
            <wp:effectExtent l="0" t="0" r="8890" b="4445"/>
            <wp:docPr id="1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BE09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（2）特征屈曲强度</w:t>
      </w:r>
    </w:p>
    <w:p w14:paraId="68EA61CB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筒体（柱体）的壳体特征屈曲强度可根据下式计算：</w:t>
      </w:r>
    </w:p>
    <w:p w14:paraId="2B04FDBF">
      <w:pPr>
        <w:pStyle w:val="24"/>
        <w:ind w:left="0" w:leftChars="0" w:firstLine="0" w:firstLineChars="0"/>
      </w:pPr>
      <w:r>
        <w:drawing>
          <wp:inline distT="0" distB="0" distL="114300" distR="114300">
            <wp:extent cx="5269230" cy="1800860"/>
            <wp:effectExtent l="0" t="0" r="1270" b="2540"/>
            <wp:docPr id="1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9B557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（3）设计屈曲强度</w:t>
      </w:r>
    </w:p>
    <w:p w14:paraId="68F0C021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筒体（柱体）的壳体设计屈曲强度可根据下式计算：</w:t>
      </w:r>
    </w:p>
    <w:p w14:paraId="7102D0F6">
      <w:pPr>
        <w:pStyle w:val="24"/>
        <w:ind w:left="0" w:leftChars="0" w:firstLine="0" w:firstLineChars="0"/>
      </w:pPr>
      <w:r>
        <w:drawing>
          <wp:inline distT="0" distB="0" distL="114300" distR="114300">
            <wp:extent cx="5269230" cy="2077720"/>
            <wp:effectExtent l="0" t="0" r="1270" b="5080"/>
            <wp:docPr id="1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984ED">
      <w:pPr>
        <w:pStyle w:val="2"/>
        <w:bidi w:val="0"/>
        <w:rPr>
          <w:rFonts w:hint="eastAsia"/>
          <w:lang w:val="en-US" w:eastAsia="zh-CN"/>
        </w:rPr>
      </w:pPr>
      <w:bookmarkStart w:id="9" w:name="_Toc28949"/>
      <w:r>
        <w:rPr>
          <w:rFonts w:hint="eastAsia"/>
          <w:lang w:val="en-US" w:eastAsia="zh-CN"/>
        </w:rPr>
        <w:t>1.3.2各类型屈曲限值计算（轴压、弯曲、剪切、水压）</w:t>
      </w:r>
      <w:bookmarkEnd w:id="9"/>
    </w:p>
    <w:p w14:paraId="6D9D3D12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基于1.3.1节中的理论，屈曲限值计算结果如下：</w:t>
      </w:r>
    </w:p>
    <w:p w14:paraId="2910E58F">
      <w:pPr>
        <w:pStyle w:val="24"/>
        <w:ind w:left="0" w:leftChars="0" w:firstLine="0" w:firstLineChars="0"/>
        <w:rPr>
          <w:rFonts w:hint="default" w:hAnsi="Cambria Math"/>
          <w:i w:val="0"/>
          <w:iCs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Ea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={1_2_G0} Mpa</m:t>
          </m:r>
        </m:oMath>
      </m:oMathPara>
    </w:p>
    <w:p w14:paraId="04E354DC">
      <w:pPr>
        <w:pStyle w:val="24"/>
        <w:ind w:left="0" w:leftChars="0" w:firstLine="0" w:firstLineChars="0"/>
        <w:rPr>
          <w:rFonts w:hint="default" w:hAnsi="Cambria Math"/>
          <w:i w:val="0"/>
          <w:iCs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Em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{1_2_G1}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7DD125A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Eh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{1_2_G2}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A47BDB5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{1_2_G5}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FF71D4B">
      <w:pPr>
        <w:pStyle w:val="2"/>
        <w:bidi w:val="0"/>
        <w:rPr>
          <w:rFonts w:hint="default" w:hAnsi="Cambria Math"/>
          <w:i w:val="0"/>
          <w:lang w:val="en-US" w:eastAsia="zh-CN"/>
        </w:rPr>
      </w:pPr>
      <w:bookmarkStart w:id="10" w:name="_Toc24133"/>
      <w:r>
        <w:rPr>
          <w:rFonts w:hint="eastAsia"/>
          <w:lang w:val="en-US" w:eastAsia="zh-CN"/>
        </w:rPr>
        <w:t>1.3.3壳体特征屈曲强度计算</w:t>
      </w:r>
      <w:bookmarkEnd w:id="10"/>
    </w:p>
    <w:p w14:paraId="11FC86C1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基于1.3.1的计算结果，参数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</m:oMath>
      <w:r>
        <w:rPr>
          <w:rFonts w:hint="eastAsia" w:hAnsi="Cambria Math"/>
          <w:i w:val="0"/>
          <w:lang w:val="en-US" w:eastAsia="zh-CN"/>
        </w:rPr>
        <w:t>计算结果为：</w:t>
      </w:r>
    </w:p>
    <w:p w14:paraId="5AEF0A25">
      <w:pPr>
        <w:pStyle w:val="24"/>
        <w:ind w:left="0" w:leftChars="0" w:firstLine="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a0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Ea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Em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mh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Eh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{1_3_G4}</m:t>
          </m:r>
        </m:oMath>
      </m:oMathPara>
    </w:p>
    <w:p w14:paraId="22AC2BF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{1_3_G3}</m:t>
          </m:r>
        </m:oMath>
      </m:oMathPara>
    </w:p>
    <w:p w14:paraId="1F8413E5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因此，特征屈曲强度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4094B8A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{1_3_G1}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2CBF328D">
      <w:pPr>
        <w:pStyle w:val="2"/>
        <w:bidi w:val="0"/>
        <w:rPr>
          <w:rFonts w:hint="eastAsia"/>
          <w:lang w:val="en-US" w:eastAsia="zh-CN"/>
        </w:rPr>
      </w:pPr>
      <w:bookmarkStart w:id="11" w:name="_Toc9179"/>
      <w:r>
        <w:rPr>
          <w:rFonts w:hint="eastAsia"/>
          <w:lang w:val="en-US" w:eastAsia="zh-CN"/>
        </w:rPr>
        <w:t>1.3.4壳体设计屈曲强度计算</w:t>
      </w:r>
      <w:bookmarkEnd w:id="11"/>
    </w:p>
    <w:p w14:paraId="7A0A90B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（1）材料系数</w:t>
      </w:r>
    </w:p>
    <w:p w14:paraId="1FDC43F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{1_3_G2}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3CF52787">
      <w:pPr>
        <w:pStyle w:val="24"/>
        <w:numPr>
          <w:ilvl w:val="0"/>
          <w:numId w:val="2"/>
        </w:numPr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考虑开孔的屈曲强度折减</w:t>
      </w:r>
    </w:p>
    <w:p w14:paraId="46028974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依据DNVGL-ST-0126 support structure for wind turbine中4.4.1.2节中的规定，开孔后的屈曲通过以下方式考虑：</w:t>
      </w:r>
    </w:p>
    <w:p w14:paraId="3091BD48">
      <w:pPr>
        <w:pStyle w:val="24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8595" cy="2434590"/>
            <wp:effectExtent l="0" t="0" r="1905" b="3810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181225"/>
            <wp:effectExtent l="0" t="0" r="0" b="3175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33140" cy="3559810"/>
            <wp:effectExtent l="0" t="0" r="10160" b="8890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3FDF">
      <w:pPr>
        <w:pStyle w:val="24"/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需要输入的参数如下：</w:t>
      </w:r>
    </w:p>
    <w:tbl>
      <w:tblPr>
        <w:tblStyle w:val="11"/>
        <w:tblW w:w="61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</w:tblGrid>
      <w:tr w14:paraId="427D2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146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EFB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407B6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9B2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筒体半径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93B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FA4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{1_4_G0}</w:t>
            </w:r>
          </w:p>
        </w:tc>
      </w:tr>
      <w:tr w14:paraId="2E921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CAD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开孔半径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E8B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A2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{1_4_G1}</w:t>
            </w:r>
          </w:p>
        </w:tc>
      </w:tr>
      <w:tr w14:paraId="30B67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577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开孔处的壁厚t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F6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E3D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{1_4_G2}</w:t>
            </w:r>
          </w:p>
        </w:tc>
      </w:tr>
      <w:tr w14:paraId="6012D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6EF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开孔占用角度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A62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B5A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{1_4_G3}</w:t>
            </w:r>
          </w:p>
        </w:tc>
      </w:tr>
      <w:tr w14:paraId="4FDA5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F90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7A0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6E9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{1_4_G4}</w:t>
            </w:r>
          </w:p>
        </w:tc>
      </w:tr>
      <w:tr w14:paraId="1FF99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39D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5C2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88A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{1_4_G5}</w:t>
            </w:r>
          </w:p>
        </w:tc>
      </w:tr>
    </w:tbl>
    <w:p w14:paraId="0CA2D3B3">
      <w:pPr>
        <w:pStyle w:val="24"/>
        <w:numPr>
          <w:ilvl w:val="0"/>
          <w:numId w:val="0"/>
        </w:numP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注意：A、B的值根据开孔占用角度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δ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查表获得。</w:t>
      </w:r>
    </w:p>
    <w:p w14:paraId="4EB8DED3">
      <w:pPr>
        <w:pStyle w:val="24"/>
        <w:numPr>
          <w:ilvl w:val="0"/>
          <w:numId w:val="0"/>
        </w:numP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0.5</m:t>
          </m:r>
          <m:rad>
            <m:radPr>
              <m:degHide m:val="1"/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radPr>
            <m:deg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g>
            <m:e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 xml:space="preserve">4_G6} </m:t>
          </m:r>
          <m:r>
            <m:rPr>
              <m:sty m:val="p"/>
            </m:rPr>
            <w:rPr>
              <w:rFonts w:hint="eastAsia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mm</m:t>
          </m:r>
        </m:oMath>
      </m:oMathPara>
    </w:p>
    <w:p w14:paraId="62F05485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C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=A−B</m:t>
          </m:r>
          <m:f>
            <m:f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4_G7}</m:t>
          </m:r>
        </m:oMath>
      </m:oMathPara>
    </w:p>
    <w:p w14:paraId="7F6A9F54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修正后的屈曲折减系数C为：(当2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r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vertAlign w:val="subscript"/>
          <w:lang w:val="en-US" w:eastAsia="zh-CN" w:bidi="ar"/>
        </w:rPr>
        <w:t>1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＜</w:t>
      </w:r>
      <m:oMath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0.5</m:t>
        </m:r>
        <m:rad>
          <m:radPr>
            <m:degHide m:val="1"/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radPr>
          <m:deg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rt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</m:rad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时，屈曲折减系数C=1，否则C=</w:t>
      </w:r>
      <m:oMath>
        <m:sSub>
          <m:sSubP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C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ub>
        </m:sSub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)</w:t>
      </w:r>
    </w:p>
    <w:p w14:paraId="6159CA55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C={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4_G8}</m:t>
          </m:r>
        </m:oMath>
      </m:oMathPara>
    </w:p>
    <w:p w14:paraId="11793C0C">
      <w:pPr>
        <w:pStyle w:val="24"/>
        <w:numPr>
          <w:ilvl w:val="0"/>
          <w:numId w:val="2"/>
        </w:numPr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设计屈曲强度计算</w:t>
      </w:r>
    </w:p>
    <w:p w14:paraId="599CBEAB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ksd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1A75BBB8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×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{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1_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4_G11}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{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1_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4_G12}</m:t>
              </m:r>
              <m:r>
                <m:rPr>
                  <m:sty m:val="p"/>
                </m:rPr>
                <w:rPr>
                  <w:rFonts w:hint="default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 xml:space="preserve"> 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1_4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_G10}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1E53E38A">
      <w:pPr>
        <w:pStyle w:val="2"/>
        <w:bidi w:val="0"/>
        <w:rPr>
          <w:rFonts w:hint="eastAsia"/>
          <w:lang w:val="en-US" w:eastAsia="zh-CN"/>
        </w:rPr>
      </w:pPr>
      <w:bookmarkStart w:id="12" w:name="_Toc1299"/>
      <w:r>
        <w:rPr>
          <w:rFonts w:hint="eastAsia"/>
          <w:lang w:val="en-US" w:eastAsia="zh-CN"/>
        </w:rPr>
        <w:t>1.4屈曲判断</w:t>
      </w:r>
      <w:bookmarkEnd w:id="12"/>
    </w:p>
    <w:p w14:paraId="2B26BB59">
      <w:pPr>
        <w:pStyle w:val="2"/>
        <w:bidi w:val="0"/>
        <w:rPr>
          <w:rFonts w:hint="default"/>
          <w:lang w:val="en-US" w:eastAsia="zh-CN"/>
        </w:rPr>
      </w:pPr>
      <w:bookmarkStart w:id="13" w:name="_Toc32561"/>
      <w:r>
        <w:rPr>
          <w:rFonts w:hint="eastAsia"/>
          <w:lang w:val="en-US" w:eastAsia="zh-CN"/>
        </w:rPr>
        <w:t>1.4.1 判断准则</w:t>
      </w:r>
      <w:bookmarkEnd w:id="13"/>
    </w:p>
    <w:p w14:paraId="3A0A6181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筒体（柱体）的壳体屈曲判断可根据下式计算：</w:t>
      </w:r>
    </w:p>
    <w:p w14:paraId="43E89CAA">
      <w:r>
        <w:drawing>
          <wp:inline distT="0" distB="0" distL="114300" distR="114300">
            <wp:extent cx="5268595" cy="1572895"/>
            <wp:effectExtent l="0" t="0" r="1905" b="1905"/>
            <wp:docPr id="1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BDEB">
      <w:pPr>
        <w:pStyle w:val="2"/>
        <w:bidi w:val="0"/>
        <w:rPr>
          <w:rFonts w:hint="eastAsia"/>
          <w:lang w:val="en-US" w:eastAsia="zh-CN"/>
        </w:rPr>
      </w:pPr>
      <w:bookmarkStart w:id="14" w:name="_Toc23672"/>
      <w:r>
        <w:rPr>
          <w:rFonts w:hint="eastAsia"/>
          <w:lang w:val="en-US" w:eastAsia="zh-CN"/>
        </w:rPr>
        <w:t>1.4.2 安全系数</w:t>
      </w:r>
      <w:bookmarkEnd w:id="14"/>
    </w:p>
    <w:p w14:paraId="10D22D1E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基于1.2.5中等效应力和1.3.3中壳体设计屈曲强度计算结果，结构屈曲安全系数UR值为：</w:t>
      </w:r>
    </w:p>
    <w:p w14:paraId="7DE8D8C4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UR=</m:t>
          </m:r>
          <m:f>
            <m:fPr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4_G15}</m:t>
          </m:r>
        </m:oMath>
      </m:oMathPara>
    </w:p>
    <w:p w14:paraId="0396485B">
      <w:pPr>
        <w:pStyle w:val="2"/>
        <w:bidi w:val="0"/>
        <w:rPr>
          <w:rFonts w:hint="default"/>
          <w:lang w:val="en-US" w:eastAsia="zh-CN"/>
        </w:rPr>
      </w:pPr>
      <w:bookmarkStart w:id="15" w:name="_Toc13036"/>
      <w:r>
        <w:rPr>
          <w:rFonts w:hint="eastAsia"/>
          <w:lang w:val="en-US" w:eastAsia="zh-CN"/>
        </w:rPr>
        <w:t>2.设置纵向加劲肋的筒体的加劲肋之间的面板屈曲</w:t>
      </w:r>
      <w:bookmarkEnd w:id="15"/>
    </w:p>
    <w:p w14:paraId="0CE676A0">
      <w:pPr>
        <w:pStyle w:val="2"/>
        <w:bidi w:val="0"/>
        <w:rPr>
          <w:rFonts w:hint="default"/>
          <w:lang w:val="en-US" w:eastAsia="zh-CN"/>
        </w:rPr>
      </w:pPr>
      <w:bookmarkStart w:id="16" w:name="_Toc12583"/>
      <w:r>
        <w:rPr>
          <w:rFonts w:hint="eastAsia"/>
          <w:lang w:val="en-US" w:eastAsia="zh-CN"/>
        </w:rPr>
        <w:t>2.1参数输入</w:t>
      </w:r>
      <w:bookmarkEnd w:id="16"/>
    </w:p>
    <w:p w14:paraId="18A1C52A">
      <w:pPr>
        <w:pStyle w:val="2"/>
        <w:bidi w:val="0"/>
        <w:rPr>
          <w:rFonts w:hint="default"/>
          <w:lang w:val="en-US" w:eastAsia="zh-CN"/>
        </w:rPr>
      </w:pPr>
      <w:bookmarkStart w:id="17" w:name="_Toc3168"/>
      <w:r>
        <w:rPr>
          <w:rFonts w:hint="eastAsia"/>
          <w:lang w:val="en-US" w:eastAsia="zh-CN"/>
        </w:rPr>
        <w:t>2.1.1荷载输入</w:t>
      </w:r>
      <w:bookmarkEnd w:id="17"/>
    </w:p>
    <w:p w14:paraId="0BB50154">
      <w:pPr>
        <w:pStyle w:val="24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筒体屈曲的荷载输入参数如下表所示：</w:t>
      </w:r>
    </w:p>
    <w:tbl>
      <w:tblPr>
        <w:tblStyle w:val="11"/>
        <w:tblW w:w="78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6428E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497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11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输入荷载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45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F3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29984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69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设计轴向力</w:t>
            </w:r>
          </w:p>
        </w:tc>
        <w:tc>
          <w:tcPr>
            <w:tcW w:w="174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48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Nsd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25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A3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65F66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02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设计弯矩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8E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84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2B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48FE5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E6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设计扭矩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C2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49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4B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22668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36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设计剪力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F9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64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C2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59F9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CD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设计周向压力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80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8E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B1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</w:tbl>
    <w:p w14:paraId="26820D57">
      <w:pPr>
        <w:pStyle w:val="2"/>
        <w:bidi w:val="0"/>
        <w:rPr>
          <w:rFonts w:hint="eastAsia"/>
          <w:lang w:val="en-US" w:eastAsia="zh-CN"/>
        </w:rPr>
      </w:pPr>
      <w:bookmarkStart w:id="18" w:name="_Toc10469"/>
      <w:r>
        <w:rPr>
          <w:rFonts w:hint="eastAsia"/>
          <w:lang w:val="en-US" w:eastAsia="zh-CN"/>
        </w:rPr>
        <w:t>2.1.2结构参数输入</w:t>
      </w:r>
      <w:bookmarkEnd w:id="18"/>
    </w:p>
    <w:p w14:paraId="035ED5E8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结构参数如下：</w:t>
      </w:r>
    </w:p>
    <w:tbl>
      <w:tblPr>
        <w:tblStyle w:val="11"/>
        <w:tblW w:w="813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0"/>
        <w:gridCol w:w="1747"/>
        <w:gridCol w:w="1678"/>
        <w:gridCol w:w="1678"/>
      </w:tblGrid>
      <w:tr w14:paraId="3D517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777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06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42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9B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</w:tr>
      <w:tr w14:paraId="3AEE9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A8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半径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5D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2D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41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0414E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8F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壁厚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F2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01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05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47C19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60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B3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EF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10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B456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A6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加劲肋腹板高度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F8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DB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37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63075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A0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D3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1C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AE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422E0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33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加劲肋翼缘宽度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48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9F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A8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7417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FA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纵向加劲肋间距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8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6C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76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D022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F0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纵向加强劲的横截面积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90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68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DF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561E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BA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等效厚度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F9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DC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A2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098F6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70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1E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y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A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24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62941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5B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模量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E8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80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52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08F15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14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无支长度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33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31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64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6035C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43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泊松比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4F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DF6B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B058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024106ED">
      <w:pPr>
        <w:pStyle w:val="2"/>
        <w:bidi w:val="0"/>
        <w:rPr>
          <w:rFonts w:hint="default"/>
          <w:lang w:val="en-US" w:eastAsia="zh-CN"/>
        </w:rPr>
      </w:pPr>
      <w:bookmarkStart w:id="19" w:name="_Toc30970"/>
      <w:r>
        <w:rPr>
          <w:rFonts w:hint="eastAsia"/>
          <w:lang w:val="en-US" w:eastAsia="zh-CN"/>
        </w:rPr>
        <w:t>2.2等效应力计算</w:t>
      </w:r>
      <w:bookmarkEnd w:id="19"/>
    </w:p>
    <w:p w14:paraId="367BD059">
      <w:pPr>
        <w:pStyle w:val="2"/>
        <w:bidi w:val="0"/>
        <w:rPr>
          <w:rFonts w:hint="eastAsia"/>
          <w:lang w:val="en-US" w:eastAsia="zh-CN"/>
        </w:rPr>
      </w:pPr>
      <w:bookmarkStart w:id="20" w:name="_Toc18237"/>
      <w:r>
        <w:rPr>
          <w:rFonts w:hint="eastAsia"/>
          <w:lang w:val="en-US" w:eastAsia="zh-CN"/>
        </w:rPr>
        <w:t>2.2.1膜应力计算</w:t>
      </w:r>
      <w:bookmarkEnd w:id="20"/>
    </w:p>
    <w:p w14:paraId="301EB1D2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计算方法与1.2.1节中一致，故不做叙述。</w:t>
      </w:r>
    </w:p>
    <w:p w14:paraId="7C6FBB77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但需要注意的是，依据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中式（2.2.4）的规定，在计算周向应力和弯曲应力时，应将厚度t替换为等效厚度t</w:t>
      </w:r>
      <w:r>
        <w:rPr>
          <w:rFonts w:hint="eastAsia"/>
          <w:vertAlign w:val="subscript"/>
          <w:lang w:val="en-US" w:eastAsia="zh-CN"/>
        </w:rPr>
        <w:t>e</w:t>
      </w:r>
      <w:r>
        <w:rPr>
          <w:rFonts w:hint="eastAsia"/>
          <w:lang w:val="en-US" w:eastAsia="zh-CN"/>
        </w:rPr>
        <w:t>。</w:t>
      </w:r>
    </w:p>
    <w:p w14:paraId="39DF6BB5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687070"/>
            <wp:effectExtent l="0" t="0" r="127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458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（1）轴向应力</w:t>
      </w:r>
    </w:p>
    <w:p w14:paraId="1B6EAAE0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筒体（柱体）的轴向应力可根据下式计算：</w:t>
      </w:r>
    </w:p>
    <w:p w14:paraId="1DA57E6B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={2_1_G27} Mpa</m:t>
          </m:r>
        </m:oMath>
      </m:oMathPara>
    </w:p>
    <w:p w14:paraId="0BCB2248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（2）弯曲应力</w:t>
      </w:r>
    </w:p>
    <w:p w14:paraId="59A92AB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筒体（柱体）的弯曲应力可根据下式计算：</w:t>
      </w:r>
    </w:p>
    <w:p w14:paraId="170C703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={2_1_G28} Mpa</m:t>
          </m:r>
        </m:oMath>
      </m:oMathPara>
    </w:p>
    <w:p w14:paraId="0936D284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（3）轴力和弯矩共同引起的纵向应力</w:t>
      </w:r>
    </w:p>
    <w:p w14:paraId="1359C4A5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筒体（柱体）轴力和弯矩共同引起的纵向应力可根据下式计算：</w:t>
      </w:r>
    </w:p>
    <w:p w14:paraId="160F1010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={2_1_G26}Mpa</m:t>
          </m:r>
        </m:oMath>
      </m:oMathPara>
    </w:p>
    <w:p w14:paraId="182614AB">
      <w:pPr>
        <w:pStyle w:val="24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切应力</w:t>
      </w:r>
    </w:p>
    <w:p w14:paraId="3E511C1E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筒体（柱体）的扭转切应力可根据下式计算：</w:t>
      </w:r>
    </w:p>
    <w:p w14:paraId="579B28C2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={2_1_G31} Mpa</m:t>
          </m:r>
        </m:oMath>
      </m:oMathPara>
    </w:p>
    <w:p w14:paraId="68EBC634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筒体（柱体）的剪切应力可根据下式计算：</w:t>
      </w:r>
    </w:p>
    <w:p w14:paraId="38D872CC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Q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={2_1_G32} Mpa</m:t>
          </m:r>
        </m:oMath>
      </m:oMathPara>
    </w:p>
    <w:p w14:paraId="133E318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基于以上计算，总切应力为：</w:t>
      </w:r>
    </w:p>
    <w:p w14:paraId="005CA6A2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d>
            <m:dPr>
              <m:begChr m:val="|"/>
              <m:endChr m:val="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+</m:t>
              </m:r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Q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lang w:val="en-US" w:eastAsia="zh-CN"/>
            </w:rPr>
            <m:t>={2_1_G30}Mpa</m:t>
          </m:r>
        </m:oMath>
      </m:oMathPara>
    </w:p>
    <w:p w14:paraId="4B133069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（4）周向应力（沿圆环的应力）</w:t>
      </w:r>
    </w:p>
    <w:p w14:paraId="5D9315E1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={2_1_G29} Mpa</m:t>
          </m:r>
        </m:oMath>
      </m:oMathPara>
    </w:p>
    <w:p w14:paraId="0C0CA410">
      <w:pPr>
        <w:pStyle w:val="2"/>
        <w:bidi w:val="0"/>
        <w:rPr>
          <w:rFonts w:hint="eastAsia"/>
          <w:lang w:val="en-US" w:eastAsia="zh-CN"/>
        </w:rPr>
      </w:pPr>
      <w:bookmarkStart w:id="21" w:name="_Toc21153"/>
      <w:r>
        <w:rPr>
          <w:rFonts w:hint="eastAsia"/>
          <w:lang w:val="en-US" w:eastAsia="zh-CN"/>
        </w:rPr>
        <w:t>2.2.5等效应力计算</w:t>
      </w:r>
      <w:bookmarkEnd w:id="21"/>
    </w:p>
    <w:p w14:paraId="21E2D4FF">
      <w:pPr>
        <w:pStyle w:val="2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计算依据与1.2.5节相同。</w:t>
      </w:r>
    </w:p>
    <w:p w14:paraId="1C24D43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2BD27DF6">
      <w:pPr>
        <w:pStyle w:val="24"/>
        <w:ind w:left="0" w:leftChars="0" w:firstLine="0" w:firstLineChars="0"/>
        <w:rPr>
          <w:rFonts w:hint="eastAsia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={2_1_G21}Mpa</m:t>
          </m:r>
        </m:oMath>
      </m:oMathPara>
    </w:p>
    <w:p w14:paraId="699B6B77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={2_1_G22}Mpa</m:t>
          </m:r>
        </m:oMath>
      </m:oMathPara>
    </w:p>
    <w:p w14:paraId="0DAFFEB9">
      <w:pPr>
        <w:pStyle w:val="24"/>
        <w:ind w:left="0" w:leftChars="0" w:firstLine="0" w:firstLineChars="0"/>
        <w:rPr>
          <w:rFonts w:hint="default" w:eastAsia="宋体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={2_1_G23} Mpa</m:t>
          </m:r>
        </m:oMath>
      </m:oMathPara>
    </w:p>
    <w:p w14:paraId="20B6F18A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={2_1_G24} pa</m:t>
          </m:r>
        </m:oMath>
      </m:oMathPara>
    </w:p>
    <w:p w14:paraId="468D04B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基于以上计算，等效应力为：</w:t>
      </w:r>
    </w:p>
    <w:p w14:paraId="7F833FD5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h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+3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{2_1_G20}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34F1333">
      <w:pPr>
        <w:pStyle w:val="2"/>
        <w:bidi w:val="0"/>
        <w:rPr>
          <w:rFonts w:hint="default"/>
          <w:lang w:val="en-US" w:eastAsia="zh-CN"/>
        </w:rPr>
      </w:pPr>
      <w:bookmarkStart w:id="22" w:name="_Toc30939"/>
      <w:r>
        <w:rPr>
          <w:rFonts w:hint="eastAsia"/>
          <w:lang w:val="en-US" w:eastAsia="zh-CN"/>
        </w:rPr>
        <w:t>2.3弹性屈曲强度限值计算</w:t>
      </w:r>
      <w:bookmarkEnd w:id="22"/>
    </w:p>
    <w:p w14:paraId="35928B5E">
      <w:pPr>
        <w:pStyle w:val="2"/>
        <w:bidi w:val="0"/>
        <w:rPr>
          <w:rFonts w:hint="default"/>
          <w:lang w:val="en-US" w:eastAsia="zh-CN"/>
        </w:rPr>
      </w:pPr>
      <w:bookmarkStart w:id="23" w:name="_Toc27690"/>
      <w:r>
        <w:rPr>
          <w:rFonts w:hint="eastAsia"/>
          <w:lang w:val="en-US" w:eastAsia="zh-CN"/>
        </w:rPr>
        <w:t>2.3.1规范依据</w:t>
      </w:r>
      <w:bookmarkEnd w:id="23"/>
    </w:p>
    <w:p w14:paraId="770EACF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设置纵向加劲肋的筒体的加劲肋之间的面板屈曲可根据下式计算：</w:t>
      </w:r>
    </w:p>
    <w:p w14:paraId="42709AF5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（1）屈曲强度限值</w:t>
      </w:r>
    </w:p>
    <w:p w14:paraId="2609284D">
      <w:pPr>
        <w:pStyle w:val="24"/>
        <w:ind w:left="0" w:leftChars="0" w:firstLine="480" w:firstLine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值得注意的是，计算不同类型的屈曲（轴压、弯曲、剪切、水压）需要采用不同的</w:t>
      </w:r>
      <m:oMath>
        <m:r>
          <m:rPr>
            <m:sty m:val="p"/>
          </m:rPr>
          <w:rPr>
            <w:rFonts w:ascii="Cambria Math" w:hAnsi="Cambria Math"/>
            <w:lang w:val="en-US"/>
          </w:rPr>
          <m:t>ψ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ξ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 w:hAnsi="Cambria Math"/>
          <w:i w:val="0"/>
          <w:lang w:val="en-US" w:eastAsia="zh-CN"/>
        </w:rPr>
        <w:t>值，计算得到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Ea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Eh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/>
              <w:rPr>
                <w:rFonts w:ascii="Cambria Math" w:hAnsi="Cambria Math"/>
                <w:lang w:val="en-US"/>
              </w:rPr>
              <m:t>τ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</w:t>
      </w:r>
    </w:p>
    <w:p w14:paraId="1D7192D6">
      <w:pPr>
        <w:pStyle w:val="24"/>
        <w:ind w:left="0" w:leftChars="0" w:firstLine="0" w:firstLineChars="0"/>
        <w:jc w:val="center"/>
      </w:pPr>
      <w:r>
        <w:drawing>
          <wp:inline distT="0" distB="0" distL="114300" distR="114300">
            <wp:extent cx="4620260" cy="4238625"/>
            <wp:effectExtent l="0" t="0" r="2540" b="3175"/>
            <wp:docPr id="1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E27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（2）特征屈曲强度</w:t>
      </w:r>
    </w:p>
    <w:p w14:paraId="600228B9">
      <w:pPr>
        <w:pStyle w:val="24"/>
        <w:ind w:left="0" w:leftChars="0" w:firstLine="48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与1.3.1节中规定相同。</w:t>
      </w:r>
    </w:p>
    <w:p w14:paraId="32F05D6F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（3）设计屈曲强度</w:t>
      </w:r>
    </w:p>
    <w:p w14:paraId="5EEB0E0D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与1.3.1节中规定相同。</w:t>
      </w:r>
    </w:p>
    <w:p w14:paraId="2833447E">
      <w:pPr>
        <w:pStyle w:val="2"/>
        <w:bidi w:val="0"/>
        <w:rPr>
          <w:rFonts w:hint="eastAsia"/>
          <w:lang w:val="en-US" w:eastAsia="zh-CN"/>
        </w:rPr>
      </w:pPr>
      <w:bookmarkStart w:id="24" w:name="_Toc25268"/>
      <w:r>
        <w:rPr>
          <w:rFonts w:hint="eastAsia"/>
          <w:lang w:val="en-US" w:eastAsia="zh-CN"/>
        </w:rPr>
        <w:t>2.3.2各类型屈曲限值计算（纵向、剪切、水压）</w:t>
      </w:r>
      <w:bookmarkEnd w:id="24"/>
    </w:p>
    <w:p w14:paraId="54BB1E9D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基于2.3.1节中的理论，屈曲限值计算结果如下：</w:t>
      </w:r>
    </w:p>
    <w:p w14:paraId="1592D365">
      <w:pPr>
        <w:pStyle w:val="24"/>
        <w:rPr>
          <w:rFonts w:hint="default" w:hAnsi="Cambria Math"/>
          <w:i w:val="0"/>
          <w:iCs/>
          <w:lang w:val="en-US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Ea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{2_2_G0}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614ACC3B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Eh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={2_2_G1}Mpa</m:t>
          </m:r>
        </m:oMath>
      </m:oMathPara>
    </w:p>
    <w:p w14:paraId="556AD260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={2_2_G2} Mpa</m:t>
          </m:r>
        </m:oMath>
      </m:oMathPara>
    </w:p>
    <w:p w14:paraId="0C0D83FD">
      <w:pPr>
        <w:pStyle w:val="2"/>
        <w:bidi w:val="0"/>
        <w:rPr>
          <w:rFonts w:hint="default" w:hAnsi="Cambria Math"/>
          <w:i w:val="0"/>
          <w:lang w:val="en-US" w:eastAsia="zh-CN"/>
        </w:rPr>
      </w:pPr>
      <w:bookmarkStart w:id="25" w:name="_Toc18020"/>
      <w:r>
        <w:rPr>
          <w:rFonts w:hint="eastAsia"/>
          <w:lang w:val="en-US" w:eastAsia="zh-CN"/>
        </w:rPr>
        <w:t>2.3.3壳体特征屈曲强度计算</w:t>
      </w:r>
      <w:bookmarkEnd w:id="25"/>
    </w:p>
    <w:p w14:paraId="2BCF1305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基于1.3.1的计算结果，参数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</m:oMath>
      <w:r>
        <w:rPr>
          <w:rFonts w:hint="eastAsia" w:hAnsi="Cambria Math"/>
          <w:i w:val="0"/>
          <w:lang w:val="en-US" w:eastAsia="zh-CN"/>
        </w:rPr>
        <w:t>计算结果为：</w:t>
      </w:r>
    </w:p>
    <w:p w14:paraId="6AD05B0B">
      <w:pPr>
        <w:pStyle w:val="24"/>
        <w:ind w:left="0" w:leftChars="0" w:firstLine="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Ea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mh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Eh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{2_3_G4}</m:t>
          </m:r>
        </m:oMath>
      </m:oMathPara>
    </w:p>
    <w:p w14:paraId="6392772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={2_3_G3}</m:t>
          </m:r>
        </m:oMath>
      </m:oMathPara>
    </w:p>
    <w:p w14:paraId="60871039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因此，特征屈曲强度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0070BF35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={2_3_G1} Mpa</m:t>
          </m:r>
        </m:oMath>
      </m:oMathPara>
    </w:p>
    <w:p w14:paraId="49028E01">
      <w:pPr>
        <w:pStyle w:val="2"/>
        <w:bidi w:val="0"/>
        <w:rPr>
          <w:rFonts w:hint="eastAsia"/>
          <w:lang w:val="en-US" w:eastAsia="zh-CN"/>
        </w:rPr>
      </w:pPr>
      <w:bookmarkStart w:id="26" w:name="_Toc23390"/>
      <w:r>
        <w:rPr>
          <w:rFonts w:hint="eastAsia"/>
          <w:lang w:val="en-US" w:eastAsia="zh-CN"/>
        </w:rPr>
        <w:t>2.3.4壳体设计屈曲强度计算</w:t>
      </w:r>
      <w:bookmarkEnd w:id="26"/>
    </w:p>
    <w:p w14:paraId="0401985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（1）材料系数</w:t>
      </w:r>
    </w:p>
    <w:p w14:paraId="57466F91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={2_3_G2}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4582CFDC">
      <w:pPr>
        <w:pStyle w:val="24"/>
        <w:numPr>
          <w:ilvl w:val="0"/>
          <w:numId w:val="0"/>
        </w:numPr>
        <w:ind w:left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（2）考虑开孔的屈曲强度折减</w:t>
      </w:r>
    </w:p>
    <w:p w14:paraId="10BD13C9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依据DNVGL-ST-0126 support structure for wind turbine中4.4.1.2节中的规定考虑开孔后的屈曲，计算方法同1.3.4节。</w:t>
      </w:r>
    </w:p>
    <w:p w14:paraId="0E330CD9">
      <w:pPr>
        <w:pStyle w:val="24"/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需要输入的参数如下：</w:t>
      </w:r>
    </w:p>
    <w:tbl>
      <w:tblPr>
        <w:tblStyle w:val="11"/>
        <w:tblW w:w="658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2086"/>
      </w:tblGrid>
      <w:tr w14:paraId="57416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3B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046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7DCB3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FB7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筒体半径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EB8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ECE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{2_4_G0}</w:t>
            </w:r>
          </w:p>
        </w:tc>
      </w:tr>
      <w:tr w14:paraId="39AD6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558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开孔半径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9D3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41D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{2_4_G1}</w:t>
            </w:r>
          </w:p>
        </w:tc>
      </w:tr>
      <w:tr w14:paraId="43F4D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E1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开孔处的壁厚t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0ED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2C5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{2_4_G2}</w:t>
            </w:r>
          </w:p>
        </w:tc>
      </w:tr>
      <w:tr w14:paraId="501A4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A1C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开孔占用角度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C45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87E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{2_4_G3}</w:t>
            </w:r>
          </w:p>
        </w:tc>
      </w:tr>
      <w:tr w14:paraId="0E516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82A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02B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BD0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{2_4_G4}</w:t>
            </w:r>
          </w:p>
        </w:tc>
      </w:tr>
      <w:tr w14:paraId="0F791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5D8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0D5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3E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{2_4_G5}</w:t>
            </w:r>
          </w:p>
        </w:tc>
      </w:tr>
    </w:tbl>
    <w:p w14:paraId="1AF7EDF1">
      <w:pPr>
        <w:pStyle w:val="24"/>
        <w:numPr>
          <w:ilvl w:val="0"/>
          <w:numId w:val="0"/>
        </w:numP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注意：A、B的值根据开孔占用角度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δ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查表获得。</w:t>
      </w:r>
    </w:p>
    <w:p w14:paraId="5CF512A4">
      <w:pPr>
        <w:pStyle w:val="24"/>
        <w:numPr>
          <w:ilvl w:val="0"/>
          <w:numId w:val="0"/>
        </w:numP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0.5</m:t>
          </m:r>
          <m:rad>
            <m:radPr>
              <m:degHide m:val="1"/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radPr>
            <m:deg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g>
            <m:e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 xml:space="preserve">={2_4_G6} </m:t>
          </m:r>
          <m:r>
            <m:rPr>
              <m:sty m:val="p"/>
            </m:rPr>
            <w:rPr>
              <w:rFonts w:hint="eastAsia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mm</m:t>
          </m:r>
        </m:oMath>
      </m:oMathPara>
    </w:p>
    <w:p w14:paraId="5BB98FFE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C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=A−B</m:t>
          </m:r>
          <m:f>
            <m:f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={2_4_G7}</m:t>
          </m:r>
        </m:oMath>
      </m:oMathPara>
    </w:p>
    <w:p w14:paraId="680A980B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修正后的屈曲折减系数C为：(当2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r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vertAlign w:val="subscript"/>
          <w:lang w:val="en-US" w:eastAsia="zh-CN" w:bidi="ar"/>
        </w:rPr>
        <w:t>1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＜</w:t>
      </w:r>
      <m:oMath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0.5</m:t>
        </m:r>
        <m:rad>
          <m:radPr>
            <m:degHide m:val="1"/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radPr>
          <m:deg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rt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</m:rad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时，屈曲折减系数C=1，否则C=</w:t>
      </w:r>
      <m:oMath>
        <m:sSub>
          <m:sSubP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C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ub>
        </m:sSub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)</w:t>
      </w:r>
    </w:p>
    <w:p w14:paraId="403AF26F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C={2_4_G8}</m:t>
          </m:r>
        </m:oMath>
      </m:oMathPara>
    </w:p>
    <w:p w14:paraId="0E2FC062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ksd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4772F06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×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{2_4_G11}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{2_4_G12}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{2_4_G10}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32A6D997">
      <w:pPr>
        <w:pStyle w:val="2"/>
        <w:bidi w:val="0"/>
        <w:rPr>
          <w:rFonts w:hint="eastAsia"/>
          <w:lang w:val="en-US" w:eastAsia="zh-CN"/>
        </w:rPr>
      </w:pPr>
      <w:bookmarkStart w:id="27" w:name="_Toc23171"/>
      <w:r>
        <w:rPr>
          <w:rFonts w:hint="eastAsia"/>
          <w:lang w:val="en-US" w:eastAsia="zh-CN"/>
        </w:rPr>
        <w:t>2.4屈曲判断</w:t>
      </w:r>
      <w:bookmarkEnd w:id="27"/>
    </w:p>
    <w:p w14:paraId="06606C20">
      <w:pPr>
        <w:pStyle w:val="2"/>
        <w:bidi w:val="0"/>
        <w:rPr>
          <w:rFonts w:hint="eastAsia"/>
          <w:lang w:val="en-US" w:eastAsia="zh-CN"/>
        </w:rPr>
      </w:pPr>
      <w:bookmarkStart w:id="28" w:name="_Toc26699"/>
      <w:r>
        <w:rPr>
          <w:rFonts w:hint="eastAsia"/>
          <w:lang w:val="en-US" w:eastAsia="zh-CN"/>
        </w:rPr>
        <w:t>2.4.1 判断准则</w:t>
      </w:r>
      <w:bookmarkEnd w:id="28"/>
    </w:p>
    <w:p w14:paraId="3F733E67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与1.4.1判断准则相同。</w:t>
      </w:r>
    </w:p>
    <w:p w14:paraId="0A682A92">
      <w:pPr>
        <w:pStyle w:val="2"/>
        <w:bidi w:val="0"/>
        <w:rPr>
          <w:rFonts w:hint="eastAsia"/>
          <w:lang w:val="en-US" w:eastAsia="zh-CN"/>
        </w:rPr>
      </w:pPr>
      <w:bookmarkStart w:id="29" w:name="_Toc3321"/>
      <w:r>
        <w:rPr>
          <w:rFonts w:hint="eastAsia"/>
          <w:lang w:val="en-US" w:eastAsia="zh-CN"/>
        </w:rPr>
        <w:t>2.4.2 安全系数</w:t>
      </w:r>
      <w:bookmarkEnd w:id="29"/>
    </w:p>
    <w:p w14:paraId="5BD000C9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基于1.2.5中等效应力和1.3.3中壳体设计屈曲强度计算结果，结构屈曲安全系数UR值为：</w:t>
      </w:r>
    </w:p>
    <w:p w14:paraId="036597B1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UR=</m:t>
          </m:r>
          <m:f>
            <m:fPr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{2_4_G15}</m:t>
          </m:r>
        </m:oMath>
      </m:oMathPara>
    </w:p>
    <w:p w14:paraId="0F24E25B">
      <w:pPr>
        <w:pStyle w:val="2"/>
        <w:bidi w:val="0"/>
        <w:rPr>
          <w:rFonts w:hint="default"/>
          <w:lang w:val="en-US" w:eastAsia="zh-CN"/>
        </w:rPr>
      </w:pPr>
      <w:bookmarkStart w:id="30" w:name="_Toc9673"/>
      <w:r>
        <w:rPr>
          <w:rFonts w:hint="eastAsia"/>
          <w:lang w:val="en-US" w:eastAsia="zh-CN"/>
        </w:rPr>
        <w:t>3.带纵向加劲肋的筒体整体屈曲</w:t>
      </w:r>
      <w:bookmarkEnd w:id="30"/>
    </w:p>
    <w:p w14:paraId="7BBA09F0">
      <w:pPr>
        <w:pStyle w:val="2"/>
        <w:bidi w:val="0"/>
        <w:rPr>
          <w:rFonts w:hint="default"/>
          <w:lang w:val="en-US" w:eastAsia="zh-CN"/>
        </w:rPr>
      </w:pPr>
      <w:bookmarkStart w:id="31" w:name="_Toc13309"/>
      <w:r>
        <w:rPr>
          <w:rFonts w:hint="eastAsia"/>
          <w:lang w:val="en-US" w:eastAsia="zh-CN"/>
        </w:rPr>
        <w:t>3.1参数输入</w:t>
      </w:r>
      <w:bookmarkEnd w:id="31"/>
    </w:p>
    <w:p w14:paraId="490AEA41">
      <w:pPr>
        <w:pStyle w:val="2"/>
        <w:bidi w:val="0"/>
        <w:rPr>
          <w:rFonts w:hint="default"/>
          <w:lang w:val="en-US" w:eastAsia="zh-CN"/>
        </w:rPr>
      </w:pPr>
      <w:bookmarkStart w:id="32" w:name="_Toc30695"/>
      <w:r>
        <w:rPr>
          <w:rFonts w:hint="eastAsia"/>
          <w:lang w:val="en-US" w:eastAsia="zh-CN"/>
        </w:rPr>
        <w:t>3.1.1荷载输入</w:t>
      </w:r>
      <w:bookmarkEnd w:id="32"/>
    </w:p>
    <w:p w14:paraId="08D72583">
      <w:pPr>
        <w:pStyle w:val="24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筒体屈曲的荷载输入参数如下表所示：（由于都带加劲肋，输入参数与第二章一致）</w:t>
      </w:r>
    </w:p>
    <w:tbl>
      <w:tblPr>
        <w:tblStyle w:val="11"/>
        <w:tblW w:w="78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5C7E4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497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C6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输入荷载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D1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FA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7A385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14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设计轴向力</w:t>
            </w:r>
          </w:p>
        </w:tc>
        <w:tc>
          <w:tcPr>
            <w:tcW w:w="174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5F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Nsd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11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{3_1_G0}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F2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7F8FC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2A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设计弯矩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9D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BE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D0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3E807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5E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设计扭矩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01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4E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{3_1_G2}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B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227ED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E9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设计剪力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3D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41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{3_1_G3}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FC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0A11E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06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设计周向压力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FB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A5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{3_1_G4}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ED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</w:tbl>
    <w:p w14:paraId="2A65E890">
      <w:pPr>
        <w:pStyle w:val="2"/>
        <w:bidi w:val="0"/>
        <w:rPr>
          <w:rFonts w:hint="eastAsia"/>
          <w:lang w:val="en-US" w:eastAsia="zh-CN"/>
        </w:rPr>
      </w:pPr>
      <w:bookmarkStart w:id="33" w:name="_Toc14153"/>
      <w:r>
        <w:rPr>
          <w:rFonts w:hint="eastAsia"/>
          <w:lang w:val="en-US" w:eastAsia="zh-CN"/>
        </w:rPr>
        <w:t>3.1.2结构参数输入</w:t>
      </w:r>
      <w:bookmarkEnd w:id="33"/>
    </w:p>
    <w:p w14:paraId="683E3BCB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结构参数如下：（由于都带加劲肋，输入参数与第二章一致）</w:t>
      </w:r>
    </w:p>
    <w:tbl>
      <w:tblPr>
        <w:tblStyle w:val="11"/>
        <w:tblW w:w="813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0"/>
        <w:gridCol w:w="1747"/>
        <w:gridCol w:w="1678"/>
        <w:gridCol w:w="1678"/>
      </w:tblGrid>
      <w:tr w14:paraId="6BC85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777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9C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DD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EF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</w:tr>
      <w:tr w14:paraId="65BB0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88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半径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AA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41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{3_1_G5}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C3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0476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18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壁厚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8F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CF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{3_1_G6}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A6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56F22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7B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66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22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{3_1_G7}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44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4A37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91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加劲肋腹板高度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ED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5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{3_1_G8}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01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69085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A7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B7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B7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{3_1_G9}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66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55EA8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19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加劲肋翼缘宽度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BC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F4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{3_1_G10}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15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CF16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43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纵向加劲肋间距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3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4B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{3_1_G11}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14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06124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A1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有效壳体宽度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0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72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{3_1_G12}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8B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113A9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FA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包括有效壳板宽度S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的纵向加劲肋截面形心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BF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29"/>
                <w:lang w:val="en-US" w:eastAsia="zh-CN" w:bidi="ar"/>
              </w:rPr>
              <w:t>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se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11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{3_1_G13}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FB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D0BF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17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包括有效壳板宽度S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的纵向加劲肋截面惯性矩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82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29"/>
                <w:lang w:val="en-US" w:eastAsia="zh-CN" w:bidi="ar"/>
              </w:rPr>
              <w:t>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sef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93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{3_1_G14}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F6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4</w:t>
            </w:r>
          </w:p>
        </w:tc>
      </w:tr>
      <w:tr w14:paraId="5A981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18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纵向加强劲的横截面积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AF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0D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{3_1_G15}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77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2B1CA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75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等效厚度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4A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C5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{3_1_G16}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9B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5EC2F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AF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41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y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CD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{3_1_G17}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9B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7531A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39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模量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E5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7C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{3_1_G19}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42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61929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6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无支长度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B1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D7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{3_1_G20}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54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A328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08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泊松比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4D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B03B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{3_1_G21}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F8AF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75D83548">
      <w:pPr>
        <w:pStyle w:val="2"/>
        <w:bidi w:val="0"/>
        <w:rPr>
          <w:rFonts w:hint="default"/>
          <w:lang w:val="en-US" w:eastAsia="zh-CN"/>
        </w:rPr>
      </w:pPr>
      <w:bookmarkStart w:id="34" w:name="_Toc5048"/>
      <w:r>
        <w:rPr>
          <w:rFonts w:hint="eastAsia"/>
          <w:lang w:val="en-US" w:eastAsia="zh-CN"/>
        </w:rPr>
        <w:t>3.2等效应力计算</w:t>
      </w:r>
      <w:bookmarkEnd w:id="34"/>
    </w:p>
    <w:p w14:paraId="752AE120">
      <w:pPr>
        <w:pStyle w:val="2"/>
        <w:bidi w:val="0"/>
        <w:rPr>
          <w:rFonts w:hint="eastAsia"/>
          <w:lang w:val="en-US" w:eastAsia="zh-CN"/>
        </w:rPr>
      </w:pPr>
      <w:bookmarkStart w:id="35" w:name="_Toc15067"/>
      <w:r>
        <w:rPr>
          <w:rFonts w:hint="eastAsia"/>
          <w:lang w:val="en-US" w:eastAsia="zh-CN"/>
        </w:rPr>
        <w:t>3.2.1膜应力计算</w:t>
      </w:r>
      <w:bookmarkEnd w:id="35"/>
    </w:p>
    <w:p w14:paraId="4C8BA993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计算方法与1.2.1节中一致，故不做叙述。</w:t>
      </w:r>
    </w:p>
    <w:p w14:paraId="4BADC0A2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但需要注意的是，依据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中式（2.2.4）的规定，在计算周向应力和弯曲应力时，应将厚度t替换为等效厚度t</w:t>
      </w:r>
      <w:r>
        <w:rPr>
          <w:rFonts w:hint="eastAsia"/>
          <w:vertAlign w:val="subscript"/>
          <w:lang w:val="en-US" w:eastAsia="zh-CN"/>
        </w:rPr>
        <w:t>e</w:t>
      </w:r>
      <w:r>
        <w:rPr>
          <w:rFonts w:hint="eastAsia"/>
          <w:lang w:val="en-US" w:eastAsia="zh-CN"/>
        </w:rPr>
        <w:t>。</w:t>
      </w:r>
    </w:p>
    <w:p w14:paraId="1DD8D72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687070"/>
            <wp:effectExtent l="0" t="0" r="1270" b="1143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3D8D3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（1）轴向应力</w:t>
      </w:r>
    </w:p>
    <w:p w14:paraId="4BF57AEF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筒体（柱体）的轴向应力可根据下式计算：</w:t>
      </w:r>
    </w:p>
    <w:p w14:paraId="148CC7B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={3_1_G30}Mpa</m:t>
          </m:r>
        </m:oMath>
      </m:oMathPara>
    </w:p>
    <w:p w14:paraId="4518C506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（2）弯曲应力</w:t>
      </w:r>
    </w:p>
    <w:p w14:paraId="148DF632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筒体（柱体）的弯曲应力可根据下式计算：</w:t>
      </w:r>
    </w:p>
    <w:p w14:paraId="78DE94A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={3_1_G31} Mpa</m:t>
          </m:r>
        </m:oMath>
      </m:oMathPara>
    </w:p>
    <w:p w14:paraId="106AEA87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（3）轴力和弯矩共同引起的纵向应力</w:t>
      </w:r>
    </w:p>
    <w:p w14:paraId="3F80CDAA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筒体（柱体）轴力和弯矩共同引起的纵向应力可根据下式计算：</w:t>
      </w:r>
    </w:p>
    <w:p w14:paraId="3EE73831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={3_1_G29}Mpa</m:t>
          </m:r>
        </m:oMath>
      </m:oMathPara>
    </w:p>
    <w:p w14:paraId="7DF382AB">
      <w:pPr>
        <w:pStyle w:val="24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切应力</w:t>
      </w:r>
    </w:p>
    <w:p w14:paraId="75131066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筒体（柱体）的扭转切应力可根据下式计算：</w:t>
      </w:r>
    </w:p>
    <w:p w14:paraId="23834EB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={3_1_G34} Mpa</m:t>
          </m:r>
        </m:oMath>
      </m:oMathPara>
    </w:p>
    <w:p w14:paraId="2B5062EE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筒体（柱体）的剪切应力可根据下式计算：</w:t>
      </w:r>
    </w:p>
    <w:p w14:paraId="6D70CA3C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Q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={3_1_G35} Mpa</m:t>
          </m:r>
        </m:oMath>
      </m:oMathPara>
    </w:p>
    <w:p w14:paraId="499F838A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基于以上计算，总切应力为：</w:t>
      </w:r>
    </w:p>
    <w:p w14:paraId="585B1769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d>
            <m:dPr>
              <m:begChr m:val="|"/>
              <m:endChr m:val="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+</m:t>
              </m:r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Q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lang w:val="en-US" w:eastAsia="zh-CN"/>
            </w:rPr>
            <m:t>={3_1_G33}Mpa</m:t>
          </m:r>
        </m:oMath>
      </m:oMathPara>
    </w:p>
    <w:p w14:paraId="1BC24D43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（4）周向应力（沿圆环的应力）</w:t>
      </w:r>
    </w:p>
    <w:p w14:paraId="42A9114F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={3_1_G32} Mpa</m:t>
          </m:r>
        </m:oMath>
      </m:oMathPara>
    </w:p>
    <w:p w14:paraId="2764D5BD">
      <w:pPr>
        <w:pStyle w:val="2"/>
        <w:bidi w:val="0"/>
        <w:rPr>
          <w:rFonts w:hint="eastAsia"/>
          <w:lang w:val="en-US" w:eastAsia="zh-CN"/>
        </w:rPr>
      </w:pPr>
      <w:bookmarkStart w:id="36" w:name="_Toc11152"/>
      <w:r>
        <w:rPr>
          <w:rFonts w:hint="eastAsia"/>
          <w:lang w:val="en-US" w:eastAsia="zh-CN"/>
        </w:rPr>
        <w:t>3.2.5等效应力计算</w:t>
      </w:r>
      <w:bookmarkEnd w:id="36"/>
    </w:p>
    <w:p w14:paraId="381867AC">
      <w:pPr>
        <w:pStyle w:val="2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计算依据与1.2.5节相同。</w:t>
      </w:r>
    </w:p>
    <w:p w14:paraId="68ECDA93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0B9423EB">
      <w:pPr>
        <w:pStyle w:val="24"/>
        <w:ind w:left="0" w:leftChars="0" w:firstLine="0" w:firstLineChars="0"/>
        <w:rPr>
          <w:rFonts w:hint="eastAsia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={3_1_G24}Mpa</m:t>
          </m:r>
        </m:oMath>
      </m:oMathPara>
    </w:p>
    <w:p w14:paraId="4FD1D6F3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={3_1_G25}Mpa</m:t>
          </m:r>
        </m:oMath>
      </m:oMathPara>
    </w:p>
    <w:p w14:paraId="0FAE5BBD">
      <w:pPr>
        <w:pStyle w:val="24"/>
        <w:ind w:left="0" w:leftChars="0" w:firstLine="0" w:firstLineChars="0"/>
        <w:rPr>
          <w:rFonts w:hint="default" w:eastAsia="宋体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={3_1_G26} Mpa</m:t>
          </m:r>
        </m:oMath>
      </m:oMathPara>
    </w:p>
    <w:p w14:paraId="76C9D445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={3_1_G27} pa</m:t>
          </m:r>
        </m:oMath>
      </m:oMathPara>
    </w:p>
    <w:p w14:paraId="0626C1C1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基于以上计算，等效应力为：</w:t>
      </w:r>
    </w:p>
    <w:p w14:paraId="1442104F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h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+3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{3_1_G23}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30E75F0D">
      <w:pPr>
        <w:pStyle w:val="2"/>
        <w:bidi w:val="0"/>
        <w:rPr>
          <w:rFonts w:hint="default"/>
          <w:lang w:val="en-US" w:eastAsia="zh-CN"/>
        </w:rPr>
      </w:pPr>
      <w:bookmarkStart w:id="37" w:name="_Toc5316"/>
      <w:r>
        <w:rPr>
          <w:rFonts w:hint="eastAsia"/>
          <w:lang w:val="en-US" w:eastAsia="zh-CN"/>
        </w:rPr>
        <w:t>3.3弹性屈曲强度限值计算</w:t>
      </w:r>
      <w:bookmarkEnd w:id="37"/>
    </w:p>
    <w:p w14:paraId="7C2C97BB">
      <w:pPr>
        <w:pStyle w:val="2"/>
        <w:bidi w:val="0"/>
        <w:rPr>
          <w:rFonts w:hint="default"/>
          <w:lang w:val="en-US" w:eastAsia="zh-CN"/>
        </w:rPr>
      </w:pPr>
      <w:bookmarkStart w:id="38" w:name="_Toc7716"/>
      <w:r>
        <w:rPr>
          <w:rFonts w:hint="eastAsia"/>
          <w:lang w:val="en-US" w:eastAsia="zh-CN"/>
        </w:rPr>
        <w:t>3.3.1规范依据</w:t>
      </w:r>
      <w:bookmarkEnd w:id="38"/>
    </w:p>
    <w:p w14:paraId="6B30C0F8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（1）屈曲强度限值</w:t>
      </w:r>
    </w:p>
    <w:p w14:paraId="6F029B0C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值得注意的是，计算不同类型的屈曲（纵向应力、剪切、水压）需要采用不同的</w:t>
      </w:r>
      <m:oMath>
        <m:r>
          <m:rPr>
            <m:sty m:val="p"/>
          </m:rPr>
          <w:rPr>
            <w:rFonts w:ascii="Cambria Math" w:hAnsi="Cambria Math"/>
            <w:lang w:val="en-US"/>
          </w:rPr>
          <m:t>ψ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ξ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 w:hAnsi="Cambria Math"/>
          <w:i w:val="0"/>
          <w:lang w:val="en-US" w:eastAsia="zh-CN"/>
        </w:rPr>
        <w:t>值，计算得到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Ea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Eh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/>
              <w:rPr>
                <w:rFonts w:ascii="Cambria Math" w:hAnsi="Cambria Math"/>
                <w:lang w:val="en-US"/>
              </w:rPr>
              <m:t>τ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。依据</w:t>
      </w:r>
      <w:r>
        <w:rPr>
          <w:rFonts w:hint="eastAsia"/>
        </w:rPr>
        <w:t>NV-RP-C202-2017</w:t>
      </w:r>
      <w:r>
        <w:rPr>
          <w:rFonts w:hint="eastAsia"/>
          <w:lang w:val="en-US" w:eastAsia="zh-CN"/>
        </w:rPr>
        <w:t>中3.6.3.2节规定，设置纵向加劲肋的筒体的整体屈曲可根据下式计算：</w:t>
      </w:r>
    </w:p>
    <w:p w14:paraId="63437E86">
      <w:pPr>
        <w:pStyle w:val="24"/>
        <w:ind w:left="0" w:leftChars="0" w:firstLine="480" w:firstLineChars="200"/>
        <w:rPr>
          <w:rFonts w:hint="eastAsia" w:eastAsia="宋体"/>
          <w:lang w:val="en-US" w:eastAsia="zh-CN"/>
        </w:rPr>
      </w:pPr>
    </w:p>
    <w:p w14:paraId="0041CC53">
      <w:pPr>
        <w:pStyle w:val="24"/>
        <w:ind w:left="0" w:leftChars="0" w:firstLine="0" w:firstLineChars="0"/>
        <w:jc w:val="center"/>
      </w:pPr>
      <w:r>
        <w:drawing>
          <wp:inline distT="0" distB="0" distL="114300" distR="114300">
            <wp:extent cx="5267960" cy="431165"/>
            <wp:effectExtent l="0" t="0" r="2540" b="63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402965"/>
            <wp:effectExtent l="0" t="0" r="2540" b="63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55215"/>
            <wp:effectExtent l="0" t="0" r="3175" b="698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089025"/>
            <wp:effectExtent l="0" t="0" r="10795" b="317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79C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（2）特征屈曲强度</w:t>
      </w:r>
    </w:p>
    <w:p w14:paraId="180A9CF1">
      <w:pPr>
        <w:pStyle w:val="24"/>
        <w:ind w:left="0" w:leftChars="0" w:firstLine="48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与1.3.1节中规定相同。</w:t>
      </w:r>
    </w:p>
    <w:p w14:paraId="2FE19B6F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（3）设计屈曲强度</w:t>
      </w:r>
    </w:p>
    <w:p w14:paraId="2EE513B6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与1.3.1节中规定相同。</w:t>
      </w:r>
    </w:p>
    <w:p w14:paraId="55456444">
      <w:pPr>
        <w:pStyle w:val="2"/>
        <w:bidi w:val="0"/>
        <w:rPr>
          <w:rFonts w:hint="eastAsia"/>
          <w:lang w:val="en-US" w:eastAsia="zh-CN"/>
        </w:rPr>
      </w:pPr>
      <w:bookmarkStart w:id="39" w:name="_Toc3643"/>
      <w:r>
        <w:rPr>
          <w:rFonts w:hint="eastAsia"/>
          <w:lang w:val="en-US" w:eastAsia="zh-CN"/>
        </w:rPr>
        <w:t>3.3.2各类型屈曲限值计算（纵向、剪切、水压）</w:t>
      </w:r>
      <w:bookmarkEnd w:id="39"/>
    </w:p>
    <w:p w14:paraId="7F954996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有效壳体宽度Se的计算结果如下：</w:t>
      </w:r>
    </w:p>
    <w:p w14:paraId="2ABEB187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={3_1_G12}mm</m:t>
          </m:r>
        </m:oMath>
      </m:oMathPara>
    </w:p>
    <w:p w14:paraId="21A74EBA">
      <w:pPr>
        <w:pStyle w:val="24"/>
        <w:ind w:left="0" w:leftChars="0" w:firstLine="0" w:firstLineChars="0"/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注意：此处计算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需要用到壳体屈曲强度特征值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，但是计算屈曲强度特征值时，又需要用到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，因此在计算时，就涉及到了循环计算。</w:t>
      </w:r>
    </w:p>
    <w:p w14:paraId="1AEA6040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基于3.3.1节中的理论，屈曲限值计算结果如下：</w:t>
      </w:r>
    </w:p>
    <w:p w14:paraId="7CADE3AC">
      <w:pPr>
        <w:pStyle w:val="24"/>
        <w:ind w:left="0" w:leftChars="0" w:firstLine="0" w:firstLineChars="0"/>
        <w:rPr>
          <w:rFonts w:hint="default" w:hAnsi="Cambria Math"/>
          <w:i w:val="0"/>
          <w:iCs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Ea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{3_2_G0}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22F80513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Eh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={3_2_G1}Mpa</m:t>
          </m:r>
        </m:oMath>
      </m:oMathPara>
    </w:p>
    <w:p w14:paraId="04D79DE0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={3_2_G2} Mpa</m:t>
          </m:r>
        </m:oMath>
      </m:oMathPara>
    </w:p>
    <w:p w14:paraId="4579397E">
      <w:pPr>
        <w:pStyle w:val="2"/>
        <w:bidi w:val="0"/>
        <w:rPr>
          <w:rFonts w:hint="default" w:hAnsi="Cambria Math"/>
          <w:i w:val="0"/>
          <w:lang w:val="en-US" w:eastAsia="zh-CN"/>
        </w:rPr>
      </w:pPr>
      <w:bookmarkStart w:id="40" w:name="_Toc18364"/>
      <w:r>
        <w:rPr>
          <w:rFonts w:hint="eastAsia"/>
          <w:lang w:val="en-US" w:eastAsia="zh-CN"/>
        </w:rPr>
        <w:t>3.3.3壳体特征屈曲强度计算</w:t>
      </w:r>
      <w:bookmarkEnd w:id="40"/>
    </w:p>
    <w:p w14:paraId="13D38264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基于1.3.1的计算结果，参数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</m:oMath>
      <w:r>
        <w:rPr>
          <w:rFonts w:hint="eastAsia" w:hAnsi="Cambria Math"/>
          <w:i w:val="0"/>
          <w:lang w:val="en-US" w:eastAsia="zh-CN"/>
        </w:rPr>
        <w:t>计算结果为：</w:t>
      </w:r>
    </w:p>
    <w:p w14:paraId="1C49616F">
      <w:pPr>
        <w:pStyle w:val="24"/>
        <w:ind w:left="0" w:leftChars="0" w:firstLine="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Ea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mh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Eh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{3_3_G4}</m:t>
          </m:r>
        </m:oMath>
      </m:oMathPara>
    </w:p>
    <w:p w14:paraId="51099CED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={3_3_G3}</m:t>
          </m:r>
        </m:oMath>
      </m:oMathPara>
    </w:p>
    <w:p w14:paraId="1D6D228C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因此，特征屈曲强度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34ECE37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={3_3_G1} Mpa</m:t>
          </m:r>
        </m:oMath>
      </m:oMathPara>
    </w:p>
    <w:p w14:paraId="51273953">
      <w:pPr>
        <w:pStyle w:val="2"/>
        <w:bidi w:val="0"/>
        <w:rPr>
          <w:rFonts w:hint="eastAsia"/>
          <w:lang w:val="en-US" w:eastAsia="zh-CN"/>
        </w:rPr>
      </w:pPr>
      <w:bookmarkStart w:id="41" w:name="_Toc12954"/>
      <w:r>
        <w:rPr>
          <w:rFonts w:hint="eastAsia"/>
          <w:lang w:val="en-US" w:eastAsia="zh-CN"/>
        </w:rPr>
        <w:t>3.3.4壳体设计屈曲强度计算</w:t>
      </w:r>
      <w:bookmarkEnd w:id="41"/>
    </w:p>
    <w:p w14:paraId="1CD3C23F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（1）材料系数</w:t>
      </w:r>
    </w:p>
    <w:p w14:paraId="3353FA0C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={3_3_G2}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3E82ECBA">
      <w:pPr>
        <w:pStyle w:val="24"/>
        <w:numPr>
          <w:ilvl w:val="0"/>
          <w:numId w:val="0"/>
        </w:numPr>
        <w:ind w:left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（2）考虑开孔的屈曲强度折减</w:t>
      </w:r>
    </w:p>
    <w:p w14:paraId="7F0C0055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依据DNVGL-ST-0126 support structure for wind turbine中4.4.1.2节中的规定考虑开孔后的屈曲，计算方法同1.3.4节。</w:t>
      </w:r>
    </w:p>
    <w:p w14:paraId="6E24F755">
      <w:pPr>
        <w:pStyle w:val="24"/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需要输入的参数如下：</w:t>
      </w:r>
    </w:p>
    <w:tbl>
      <w:tblPr>
        <w:tblStyle w:val="11"/>
        <w:tblW w:w="61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</w:tblGrid>
      <w:tr w14:paraId="7EC0B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B6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3AD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12A9A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48B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筒体半径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87F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60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{3_4_G0}</w:t>
            </w:r>
          </w:p>
        </w:tc>
      </w:tr>
      <w:tr w14:paraId="34902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1BF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开孔半径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488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5A2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{3_4_G1}</w:t>
            </w:r>
          </w:p>
        </w:tc>
      </w:tr>
      <w:tr w14:paraId="3F74B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745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开孔处的壁厚t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883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E1E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{3_4_G2}</w:t>
            </w:r>
          </w:p>
        </w:tc>
      </w:tr>
      <w:tr w14:paraId="713BC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DDD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开孔占用角度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FC4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A07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{3_4_G3}</w:t>
            </w:r>
          </w:p>
        </w:tc>
      </w:tr>
      <w:tr w14:paraId="65BAA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35F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009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353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{3_4_G4}</w:t>
            </w:r>
          </w:p>
        </w:tc>
      </w:tr>
      <w:tr w14:paraId="26145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F68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B6B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215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{3_4_G5}</w:t>
            </w:r>
          </w:p>
        </w:tc>
      </w:tr>
    </w:tbl>
    <w:p w14:paraId="053F7B3E">
      <w:pPr>
        <w:pStyle w:val="24"/>
        <w:numPr>
          <w:ilvl w:val="0"/>
          <w:numId w:val="0"/>
        </w:numP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注意：A、B的值根据开孔占用角度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δ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查表获得。</w:t>
      </w:r>
    </w:p>
    <w:p w14:paraId="3000E6E5">
      <w:pPr>
        <w:pStyle w:val="24"/>
        <w:numPr>
          <w:ilvl w:val="0"/>
          <w:numId w:val="0"/>
        </w:numP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0.5</m:t>
          </m:r>
          <m:rad>
            <m:radPr>
              <m:degHide m:val="1"/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radPr>
            <m:deg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g>
            <m:e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 xml:space="preserve">4_G6} </m:t>
          </m:r>
          <m:r>
            <m:rPr>
              <m:sty m:val="p"/>
            </m:rPr>
            <w:rPr>
              <w:rFonts w:hint="eastAsia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mm</m:t>
          </m:r>
        </m:oMath>
      </m:oMathPara>
    </w:p>
    <w:p w14:paraId="0A6553AA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C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=A−B</m:t>
          </m:r>
          <m:f>
            <m:f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4_G7}</m:t>
          </m:r>
        </m:oMath>
      </m:oMathPara>
    </w:p>
    <w:p w14:paraId="05AC85FD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修正后的屈曲折减系数C为：(当2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r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vertAlign w:val="subscript"/>
          <w:lang w:val="en-US" w:eastAsia="zh-CN" w:bidi="ar"/>
        </w:rPr>
        <w:t>1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＜</w:t>
      </w:r>
      <m:oMath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0.5</m:t>
        </m:r>
        <m:rad>
          <m:radPr>
            <m:degHide m:val="1"/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radPr>
          <m:deg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rt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</m:rad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时，屈曲折减系数C=1，否则C=</w:t>
      </w:r>
      <m:oMath>
        <m:sSub>
          <m:sSubP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C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ub>
        </m:sSub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)</w:t>
      </w:r>
    </w:p>
    <w:p w14:paraId="546D8272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C={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4_G8}</m:t>
          </m:r>
        </m:oMath>
      </m:oMathPara>
    </w:p>
    <w:p w14:paraId="236606C6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{</m:t>
        </m:r>
        <m:r>
          <m:rPr/>
          <w:rPr>
            <w:rFonts w:hint="default" w:ascii="Cambria Math" w:hAnsi="Cambria Math"/>
            <w:lang w:val="en-US" w:eastAsia="zh-CN"/>
          </w:rPr>
          <m:t>3_</m:t>
        </m:r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4_G12}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26D3A87B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ksd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6A6F376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{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3_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4_G11}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 xml:space="preserve"> 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{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3_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4_G12}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4_G10}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3D8F6394">
      <w:pPr>
        <w:pStyle w:val="2"/>
        <w:bidi w:val="0"/>
        <w:rPr>
          <w:rFonts w:hint="eastAsia"/>
          <w:lang w:val="en-US" w:eastAsia="zh-CN"/>
        </w:rPr>
      </w:pPr>
      <w:bookmarkStart w:id="42" w:name="_Toc19920"/>
      <w:r>
        <w:rPr>
          <w:rFonts w:hint="eastAsia"/>
          <w:lang w:val="en-US" w:eastAsia="zh-CN"/>
        </w:rPr>
        <w:t>3.4屈曲判断</w:t>
      </w:r>
      <w:bookmarkEnd w:id="42"/>
    </w:p>
    <w:p w14:paraId="5FC903D2">
      <w:pPr>
        <w:pStyle w:val="2"/>
        <w:bidi w:val="0"/>
        <w:rPr>
          <w:rFonts w:hint="eastAsia"/>
          <w:lang w:val="en-US" w:eastAsia="zh-CN"/>
        </w:rPr>
      </w:pPr>
      <w:bookmarkStart w:id="43" w:name="_Toc17132"/>
      <w:r>
        <w:rPr>
          <w:rFonts w:hint="eastAsia"/>
          <w:lang w:val="en-US" w:eastAsia="zh-CN"/>
        </w:rPr>
        <w:t>3.4.1 判断准则</w:t>
      </w:r>
      <w:bookmarkEnd w:id="43"/>
    </w:p>
    <w:p w14:paraId="4ED0095F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与1.4.1判断准则相同。</w:t>
      </w:r>
    </w:p>
    <w:p w14:paraId="5458677E">
      <w:pPr>
        <w:pStyle w:val="2"/>
        <w:bidi w:val="0"/>
        <w:rPr>
          <w:rFonts w:hint="eastAsia"/>
          <w:lang w:val="en-US" w:eastAsia="zh-CN"/>
        </w:rPr>
      </w:pPr>
      <w:bookmarkStart w:id="44" w:name="_Toc16592"/>
      <w:r>
        <w:rPr>
          <w:rFonts w:hint="eastAsia"/>
          <w:lang w:val="en-US" w:eastAsia="zh-CN"/>
        </w:rPr>
        <w:t>3.4.2 安全系数</w:t>
      </w:r>
      <w:bookmarkEnd w:id="44"/>
    </w:p>
    <w:p w14:paraId="0F6CD32C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基于1.2.5中等效应力和1.3.3中壳体设计屈曲强度计算结果，结构屈曲安全系数UR值为：</w:t>
      </w:r>
    </w:p>
    <w:p w14:paraId="4B4FB60A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UR=</m:t>
          </m:r>
          <m:f>
            <m:fPr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4_G15}</m:t>
          </m:r>
        </m:oMath>
      </m:oMathPara>
    </w:p>
    <w:p w14:paraId="1366B8DF">
      <w:pPr>
        <w:rPr>
          <w:rFonts w:hint="default"/>
          <w:lang w:val="en-US" w:eastAsia="zh-CN"/>
        </w:rPr>
      </w:pPr>
    </w:p>
    <w:p w14:paraId="619FD613">
      <w:pPr>
        <w:pStyle w:val="2"/>
        <w:bidi w:val="0"/>
        <w:rPr>
          <w:rFonts w:hint="eastAsia"/>
          <w:lang w:val="en-US" w:eastAsia="zh-CN"/>
        </w:rPr>
      </w:pPr>
      <w:bookmarkStart w:id="45" w:name="_Toc23342"/>
      <w:r>
        <w:rPr>
          <w:rFonts w:hint="eastAsia"/>
          <w:lang w:val="en-US" w:eastAsia="zh-CN"/>
        </w:rPr>
        <w:t>4.整体柱状屈曲</w:t>
      </w:r>
      <w:bookmarkEnd w:id="45"/>
    </w:p>
    <w:p w14:paraId="619649F6">
      <w:pPr>
        <w:pStyle w:val="2"/>
        <w:bidi w:val="0"/>
        <w:rPr>
          <w:rFonts w:hint="eastAsia"/>
          <w:lang w:val="en-US" w:eastAsia="zh-CN"/>
        </w:rPr>
      </w:pPr>
      <w:bookmarkStart w:id="46" w:name="_Toc3300"/>
      <w:r>
        <w:rPr>
          <w:rFonts w:hint="eastAsia"/>
          <w:lang w:val="en-US" w:eastAsia="zh-CN"/>
        </w:rPr>
        <w:t>4.1柱体稳定性构造要求</w:t>
      </w:r>
      <w:bookmarkEnd w:id="46"/>
    </w:p>
    <w:p w14:paraId="1E6CF413">
      <w:pPr>
        <w:pStyle w:val="2"/>
        <w:bidi w:val="0"/>
        <w:rPr>
          <w:rFonts w:hint="eastAsia"/>
          <w:lang w:val="en-US" w:eastAsia="zh-CN"/>
        </w:rPr>
      </w:pPr>
      <w:bookmarkStart w:id="47" w:name="_Toc32383"/>
      <w:r>
        <w:rPr>
          <w:rFonts w:hint="eastAsia"/>
          <w:lang w:val="en-US" w:eastAsia="zh-CN"/>
        </w:rPr>
        <w:t>4.1.1规范依据</w:t>
      </w:r>
      <w:bookmarkEnd w:id="47"/>
    </w:p>
    <w:p w14:paraId="1E797E72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中第3.8.1节的规定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当结构各参数满足以下要求时，可不考虑柱状屈曲</w:t>
      </w:r>
      <w:r>
        <w:rPr>
          <w:rFonts w:hint="eastAsia" w:hAnsi="Cambria Math"/>
          <w:i w:val="0"/>
          <w:lang w:val="en-US" w:eastAsia="zh-CN"/>
        </w:rPr>
        <w:t>。</w:t>
      </w:r>
    </w:p>
    <w:p w14:paraId="0DA06491">
      <w:pPr>
        <w:pStyle w:val="24"/>
        <w:ind w:left="0" w:leftChars="0" w:firstLine="0" w:firstLineChars="0"/>
        <w:jc w:val="center"/>
      </w:pPr>
      <w:r>
        <w:drawing>
          <wp:inline distT="0" distB="0" distL="114300" distR="114300">
            <wp:extent cx="4302760" cy="1985645"/>
            <wp:effectExtent l="0" t="0" r="2540" b="825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1985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C57068">
      <w:pPr>
        <w:pStyle w:val="2"/>
        <w:bidi w:val="0"/>
        <w:rPr>
          <w:rFonts w:hint="eastAsia"/>
          <w:lang w:val="en-US" w:eastAsia="zh-CN"/>
        </w:rPr>
      </w:pPr>
      <w:bookmarkStart w:id="48" w:name="_Toc14820"/>
      <w:r>
        <w:rPr>
          <w:rFonts w:hint="eastAsia"/>
          <w:lang w:val="en-US" w:eastAsia="zh-CN"/>
        </w:rPr>
        <w:t>4.1.2柱体稳定性判断</w:t>
      </w:r>
      <w:bookmarkEnd w:id="48"/>
    </w:p>
    <w:p w14:paraId="57BA37EF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（1）结构参数</w:t>
      </w:r>
    </w:p>
    <w:p w14:paraId="6A0CF291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柱体结构各参数如下：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540"/>
        <w:gridCol w:w="2130"/>
        <w:gridCol w:w="2131"/>
      </w:tblGrid>
      <w:tr w14:paraId="7DE5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gridSpan w:val="2"/>
            <w:vAlign w:val="center"/>
          </w:tcPr>
          <w:p w14:paraId="62854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2130" w:type="dxa"/>
            <w:vAlign w:val="center"/>
          </w:tcPr>
          <w:p w14:paraId="54EBC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2131" w:type="dxa"/>
            <w:vAlign w:val="center"/>
          </w:tcPr>
          <w:p w14:paraId="397A1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1C57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2903F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柱体半径</w:t>
            </w:r>
          </w:p>
        </w:tc>
        <w:tc>
          <w:tcPr>
            <w:tcW w:w="540" w:type="dxa"/>
            <w:vAlign w:val="center"/>
          </w:tcPr>
          <w:p w14:paraId="26D35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2130" w:type="dxa"/>
            <w:vAlign w:val="center"/>
          </w:tcPr>
          <w:p w14:paraId="5C59E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{4_1_D3}</w:t>
            </w:r>
          </w:p>
        </w:tc>
        <w:tc>
          <w:tcPr>
            <w:tcW w:w="2131" w:type="dxa"/>
            <w:vAlign w:val="center"/>
          </w:tcPr>
          <w:p w14:paraId="34AA9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2C12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279D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柱体直径</w:t>
            </w:r>
          </w:p>
        </w:tc>
        <w:tc>
          <w:tcPr>
            <w:tcW w:w="540" w:type="dxa"/>
            <w:vAlign w:val="center"/>
          </w:tcPr>
          <w:p w14:paraId="10C4C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2130" w:type="dxa"/>
            <w:vAlign w:val="center"/>
          </w:tcPr>
          <w:p w14:paraId="59377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{4_1_D4}</w:t>
            </w:r>
          </w:p>
        </w:tc>
        <w:tc>
          <w:tcPr>
            <w:tcW w:w="2131" w:type="dxa"/>
            <w:vAlign w:val="center"/>
          </w:tcPr>
          <w:p w14:paraId="39302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074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C89C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柱体壁厚</w:t>
            </w:r>
          </w:p>
        </w:tc>
        <w:tc>
          <w:tcPr>
            <w:tcW w:w="540" w:type="dxa"/>
            <w:vAlign w:val="center"/>
          </w:tcPr>
          <w:p w14:paraId="6EEE0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2130" w:type="dxa"/>
            <w:vAlign w:val="center"/>
          </w:tcPr>
          <w:p w14:paraId="0F9B7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{4_1_D5}</w:t>
            </w:r>
          </w:p>
        </w:tc>
        <w:tc>
          <w:tcPr>
            <w:tcW w:w="2131" w:type="dxa"/>
            <w:vAlign w:val="center"/>
          </w:tcPr>
          <w:p w14:paraId="2C646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5D90D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4A738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弹性模量</w:t>
            </w:r>
          </w:p>
        </w:tc>
        <w:tc>
          <w:tcPr>
            <w:tcW w:w="540" w:type="dxa"/>
            <w:vAlign w:val="center"/>
          </w:tcPr>
          <w:p w14:paraId="783A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2130" w:type="dxa"/>
            <w:vAlign w:val="center"/>
          </w:tcPr>
          <w:p w14:paraId="7804B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{4_1_D6}</w:t>
            </w:r>
          </w:p>
        </w:tc>
        <w:tc>
          <w:tcPr>
            <w:tcW w:w="2131" w:type="dxa"/>
            <w:vAlign w:val="center"/>
          </w:tcPr>
          <w:p w14:paraId="05DAA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5806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4A503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材料屈服强度</w:t>
            </w:r>
          </w:p>
        </w:tc>
        <w:tc>
          <w:tcPr>
            <w:tcW w:w="540" w:type="dxa"/>
            <w:vAlign w:val="center"/>
          </w:tcPr>
          <w:p w14:paraId="4191C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y</w:t>
            </w:r>
          </w:p>
        </w:tc>
        <w:tc>
          <w:tcPr>
            <w:tcW w:w="2130" w:type="dxa"/>
            <w:vAlign w:val="center"/>
          </w:tcPr>
          <w:p w14:paraId="7DCE9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{4_1_D7}</w:t>
            </w:r>
          </w:p>
        </w:tc>
        <w:tc>
          <w:tcPr>
            <w:tcW w:w="2131" w:type="dxa"/>
            <w:vAlign w:val="center"/>
          </w:tcPr>
          <w:p w14:paraId="4F74D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7541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58FAD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有效长度系数</w:t>
            </w:r>
          </w:p>
        </w:tc>
        <w:tc>
          <w:tcPr>
            <w:tcW w:w="540" w:type="dxa"/>
            <w:vAlign w:val="center"/>
          </w:tcPr>
          <w:p w14:paraId="2C685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</w:t>
            </w:r>
          </w:p>
        </w:tc>
        <w:tc>
          <w:tcPr>
            <w:tcW w:w="2130" w:type="dxa"/>
            <w:vAlign w:val="center"/>
          </w:tcPr>
          <w:p w14:paraId="2EE1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{4_1_D8}</w:t>
            </w:r>
          </w:p>
        </w:tc>
        <w:tc>
          <w:tcPr>
            <w:tcW w:w="2131" w:type="dxa"/>
            <w:vAlign w:val="center"/>
          </w:tcPr>
          <w:p w14:paraId="611DD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</w:tr>
      <w:tr w14:paraId="1596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17178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总柱体长度</w:t>
            </w:r>
          </w:p>
        </w:tc>
        <w:tc>
          <w:tcPr>
            <w:tcW w:w="540" w:type="dxa"/>
            <w:vAlign w:val="center"/>
          </w:tcPr>
          <w:p w14:paraId="2AA97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</w:t>
            </w:r>
          </w:p>
        </w:tc>
        <w:tc>
          <w:tcPr>
            <w:tcW w:w="2130" w:type="dxa"/>
            <w:vAlign w:val="center"/>
          </w:tcPr>
          <w:p w14:paraId="53F39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{4_1_D9}</w:t>
            </w:r>
          </w:p>
        </w:tc>
        <w:tc>
          <w:tcPr>
            <w:tcW w:w="2131" w:type="dxa"/>
            <w:vAlign w:val="center"/>
          </w:tcPr>
          <w:p w14:paraId="4506C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A05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46E1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筒体截面惯性矩</w:t>
            </w:r>
          </w:p>
        </w:tc>
        <w:tc>
          <w:tcPr>
            <w:tcW w:w="540" w:type="dxa"/>
            <w:vAlign w:val="center"/>
          </w:tcPr>
          <w:p w14:paraId="5FE37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c</w:t>
            </w:r>
          </w:p>
        </w:tc>
        <w:tc>
          <w:tcPr>
            <w:tcW w:w="2130" w:type="dxa"/>
            <w:vAlign w:val="center"/>
          </w:tcPr>
          <w:p w14:paraId="7811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{4_1_D10}</w:t>
            </w:r>
          </w:p>
        </w:tc>
        <w:tc>
          <w:tcPr>
            <w:tcW w:w="2131" w:type="dxa"/>
            <w:vAlign w:val="center"/>
          </w:tcPr>
          <w:p w14:paraId="22F17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4</w:t>
            </w:r>
          </w:p>
        </w:tc>
      </w:tr>
      <w:tr w14:paraId="28CD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7E35F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截面面积</w:t>
            </w:r>
          </w:p>
        </w:tc>
        <w:tc>
          <w:tcPr>
            <w:tcW w:w="540" w:type="dxa"/>
            <w:vAlign w:val="center"/>
          </w:tcPr>
          <w:p w14:paraId="03D90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c</w:t>
            </w:r>
          </w:p>
        </w:tc>
        <w:tc>
          <w:tcPr>
            <w:tcW w:w="2130" w:type="dxa"/>
            <w:vAlign w:val="center"/>
          </w:tcPr>
          <w:p w14:paraId="50699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{4_1_D11}</w:t>
            </w:r>
          </w:p>
        </w:tc>
        <w:tc>
          <w:tcPr>
            <w:tcW w:w="2131" w:type="dxa"/>
            <w:vAlign w:val="center"/>
          </w:tcPr>
          <w:p w14:paraId="77B18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</w:tr>
      <w:tr w14:paraId="1932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4EC2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转动惯量半径</w:t>
            </w:r>
          </w:p>
        </w:tc>
        <w:tc>
          <w:tcPr>
            <w:tcW w:w="540" w:type="dxa"/>
            <w:vAlign w:val="center"/>
          </w:tcPr>
          <w:p w14:paraId="31E20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c</w:t>
            </w:r>
          </w:p>
        </w:tc>
        <w:tc>
          <w:tcPr>
            <w:tcW w:w="2130" w:type="dxa"/>
            <w:vAlign w:val="center"/>
          </w:tcPr>
          <w:p w14:paraId="0F9C7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{4_1_D12}</w:t>
            </w:r>
          </w:p>
        </w:tc>
        <w:tc>
          <w:tcPr>
            <w:tcW w:w="2131" w:type="dxa"/>
            <w:vAlign w:val="center"/>
          </w:tcPr>
          <w:p w14:paraId="07436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</w:tbl>
    <w:p w14:paraId="5E503FBA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（2）柱状屈曲构造措施判断</w:t>
      </w:r>
    </w:p>
    <w:p w14:paraId="1C0AA6E9">
      <w:pPr>
        <w:pStyle w:val="24"/>
        <w:ind w:left="0" w:leftChars="0" w:firstLine="48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当满足以下要求时，可认为不会发生柱状屈曲：</w:t>
      </w:r>
    </w:p>
    <w:p w14:paraId="0B09B1DE">
      <w:pPr>
        <w:pStyle w:val="24"/>
        <w:ind w:left="0" w:leftChars="0" w:firstLine="0" w:firstLineChars="0"/>
        <w:jc w:val="both"/>
        <w:rPr>
          <w:rFonts w:hint="default" w:eastAsia="宋体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lang w:val="en-US"/>
            </w:rPr>
            <m:t>≥</m:t>
          </m:r>
          <m:r>
            <m:rPr/>
            <w:rPr>
              <w:rFonts w:hint="default" w:ascii="Cambria Math" w:hAnsi="Cambria Math"/>
              <w:lang w:val="en-US" w:eastAsia="zh-CN"/>
            </w:rPr>
            <m:t>2.5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</m:oMath>
      </m:oMathPara>
    </w:p>
    <w:p w14:paraId="22D06B6A">
      <w:pPr>
        <w:pStyle w:val="24"/>
        <w:ind w:left="0" w:leftChars="0" w:firstLine="0" w:firstLineChars="0"/>
        <w:jc w:val="both"/>
      </w:pPr>
    </w:p>
    <w:p w14:paraId="39688A2A">
      <w:pPr>
        <w:pStyle w:val="24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6050D0D9">
      <w:pPr>
        <w:pStyle w:val="24"/>
        <w:ind w:left="0" w:leftChars="0" w:firstLine="0" w:firstLineChars="0"/>
        <w:jc w:val="both"/>
        <w:rPr>
          <w:rFonts w:hint="default" w:hAnsi="Cambria Math"/>
          <w:i w:val="0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{4_1_D13}</m:t>
          </m:r>
        </m:oMath>
      </m:oMathPara>
    </w:p>
    <w:p w14:paraId="3A222320">
      <w:pPr>
        <w:pStyle w:val="24"/>
        <w:ind w:left="0" w:leftChars="0" w:firstLine="0" w:firstLineChars="0"/>
        <w:jc w:val="both"/>
        <w:rPr>
          <w:rFonts w:hint="default" w:hAnsi="Cambria Math"/>
          <w:i w:val="0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2.5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{4_1_D14}</m:t>
          </m:r>
        </m:oMath>
      </m:oMathPara>
    </w:p>
    <w:p w14:paraId="6862014D">
      <w:pPr>
        <w:pStyle w:val="24"/>
        <w:ind w:left="0" w:leftChars="0" w:firstLine="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基于以上计算，条件不满足，需要进行柱状屈曲验证。</w:t>
      </w:r>
    </w:p>
    <w:p w14:paraId="578CAA28">
      <w:pPr>
        <w:pStyle w:val="2"/>
        <w:bidi w:val="0"/>
        <w:rPr>
          <w:rFonts w:hint="eastAsia"/>
          <w:lang w:val="en-US" w:eastAsia="zh-CN"/>
        </w:rPr>
      </w:pPr>
      <w:bookmarkStart w:id="49" w:name="_Toc10696"/>
      <w:r>
        <w:rPr>
          <w:rFonts w:hint="eastAsia"/>
          <w:lang w:val="en-US" w:eastAsia="zh-CN"/>
        </w:rPr>
        <w:t>4.2柱状屈曲计算</w:t>
      </w:r>
      <w:bookmarkEnd w:id="49"/>
    </w:p>
    <w:p w14:paraId="29250FD5">
      <w:pPr>
        <w:pStyle w:val="2"/>
        <w:bidi w:val="0"/>
        <w:rPr>
          <w:rFonts w:hint="eastAsia"/>
          <w:lang w:val="en-US" w:eastAsia="zh-CN"/>
        </w:rPr>
      </w:pPr>
      <w:bookmarkStart w:id="50" w:name="_Toc15320"/>
      <w:r>
        <w:rPr>
          <w:rFonts w:hint="eastAsia"/>
          <w:lang w:val="en-US" w:eastAsia="zh-CN"/>
        </w:rPr>
        <w:t>4.2.1规范依据</w:t>
      </w:r>
      <w:bookmarkEnd w:id="50"/>
    </w:p>
    <w:p w14:paraId="221C6718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（1）柱状屈曲强度特征值计算</w:t>
      </w:r>
    </w:p>
    <w:p w14:paraId="544F831A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中第3.8.2节的规定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柱状屈曲强度特征值计算方法如下：</w:t>
      </w:r>
    </w:p>
    <w:p w14:paraId="366DB387">
      <w:pPr>
        <w:pStyle w:val="24"/>
        <w:ind w:left="0" w:leftChars="0" w:firstLine="0" w:firstLineChars="0"/>
      </w:pPr>
      <w:r>
        <w:drawing>
          <wp:inline distT="0" distB="0" distL="114300" distR="114300">
            <wp:extent cx="5267325" cy="1198245"/>
            <wp:effectExtent l="0" t="0" r="3175" b="825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403985"/>
            <wp:effectExtent l="0" t="0" r="4445" b="571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515110"/>
            <wp:effectExtent l="0" t="0" r="635" b="889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905000"/>
            <wp:effectExtent l="0" t="0" r="4445" b="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595D">
      <w:pPr>
        <w:pStyle w:val="24"/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柱状屈曲强度设计值计算</w:t>
      </w:r>
    </w:p>
    <w:p w14:paraId="260EB26C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中第3.8.1节的规定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柱状屈曲强度设计值计算方法如下：</w:t>
      </w:r>
    </w:p>
    <w:p w14:paraId="4E6A589C">
      <w:pPr>
        <w:pStyle w:val="2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963930"/>
            <wp:effectExtent l="0" t="0" r="635" b="127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1770">
      <w:pPr>
        <w:pStyle w:val="2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柱状屈曲判断</w:t>
      </w:r>
    </w:p>
    <w:p w14:paraId="64B1591C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中第3.8.1节的规定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是否会发生柱状屈曲的判断条件计算方法如下：</w:t>
      </w:r>
    </w:p>
    <w:p w14:paraId="339814B9">
      <w:pPr>
        <w:pStyle w:val="24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315210"/>
            <wp:effectExtent l="0" t="0" r="5080" b="889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74A2">
      <w:pPr>
        <w:pStyle w:val="2"/>
        <w:bidi w:val="0"/>
        <w:rPr>
          <w:rFonts w:hint="default"/>
          <w:lang w:val="en-US" w:eastAsia="zh-CN"/>
        </w:rPr>
      </w:pPr>
      <w:bookmarkStart w:id="51" w:name="_Toc18593"/>
      <w:r>
        <w:rPr>
          <w:rFonts w:hint="eastAsia"/>
          <w:lang w:val="en-US" w:eastAsia="zh-CN"/>
        </w:rPr>
        <w:t>4.2.2计算结果</w:t>
      </w:r>
      <w:bookmarkEnd w:id="51"/>
    </w:p>
    <w:p w14:paraId="6AF262B1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基于以上计算方法，计算结果如下：</w:t>
      </w:r>
    </w:p>
    <w:p w14:paraId="179CFE76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（1）局部屈曲强度计算</w:t>
      </w:r>
    </w:p>
    <w:p w14:paraId="0DC5B637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计算局部屈曲强度特征值时，参数a，b，c分别为：</w:t>
      </w:r>
    </w:p>
    <w:p w14:paraId="64452B22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a=1+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y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Ea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{4_2_D18}</m:t>
          </m:r>
        </m:oMath>
      </m:oMathPara>
    </w:p>
    <w:p w14:paraId="756C2CBF">
      <w:pPr>
        <w:pStyle w:val="24"/>
        <w:ind w:left="0" w:leftChars="0" w:firstLine="0" w:firstLineChars="0"/>
        <w:rPr>
          <w:rFonts w:hint="default" w:hAnsi="Cambria Math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b=(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y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Ea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Eh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−1)</m:t>
          </m:r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h,Sd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{4_2_D19}</m:t>
          </m:r>
        </m:oMath>
      </m:oMathPara>
    </w:p>
    <w:p w14:paraId="0629EDFA">
      <w:pPr>
        <w:pStyle w:val="24"/>
        <w:ind w:left="0" w:leftChars="0" w:firstLine="0" w:firstLineChars="0"/>
        <w:rPr>
          <w:rFonts w:hint="default" w:hAnsi="Cambria Math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c=</m:t>
          </m:r>
          <m:sSubSup>
            <m:sSubSup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/>
                <w:rPr>
                  <w:rFonts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h,Sd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+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y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σ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h,Sd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Eh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−</m:t>
          </m:r>
          <m:sSubSup>
            <m:sSubSup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y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{4_2_D20}</m:t>
          </m:r>
        </m:oMath>
      </m:oMathPara>
    </w:p>
    <w:p w14:paraId="7EEB1A5B">
      <w:pPr>
        <w:pStyle w:val="24"/>
        <w:ind w:left="0" w:leftChars="0" w:firstLine="480" w:firstLineChars="20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注意：此处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Ea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、</m:t>
            </m:r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Eh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等结果均取自第一章，无加劲肋筒体屈曲的计算结果。</w:t>
      </w:r>
    </w:p>
    <w:p w14:paraId="6EE9C8DC">
      <w:pPr>
        <w:pStyle w:val="24"/>
        <w:ind w:left="0" w:leftChars="0" w:firstLine="480" w:firstLineChars="20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局部屈曲强度特征值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ak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为：</w:t>
      </w:r>
    </w:p>
    <w:p w14:paraId="72E0279F">
      <w:pPr>
        <w:pStyle w:val="24"/>
        <w:ind w:left="0" w:leftChars="0" w:firstLine="480" w:firstLineChars="20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ak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b+</m:t>
              </m:r>
              <m:rad>
                <m:radPr>
                  <m:degHide m:val="1"/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radPr>
                <m:deg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b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−4ac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rad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2a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{4_2_D21}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110F9EFA">
      <w:pPr>
        <w:pStyle w:val="24"/>
        <w:ind w:left="0" w:leftChars="0" w:firstLine="480" w:firstLineChars="20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akd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ak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γ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m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{4_2_D22}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268FB466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（2）柱状屈曲强度计算</w:t>
      </w:r>
    </w:p>
    <w:p w14:paraId="469F0C5A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参数</w:t>
      </w:r>
      <m:oMath>
        <m:acc>
          <m:accPr>
            <m:chr m:val="̅"/>
            <m:ctrlPr>
              <w:rPr>
                <w:rFonts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bidi="ar-SA"/>
                <w14:textFill>
                  <w14:solidFill>
                    <w14:schemeClr w14:val="tx1"/>
                  </w14:solidFill>
                </w14:textFill>
              </w:rPr>
            </m:ctrlPr>
          </m:accPr>
          <m:e>
            <m:r>
              <m:rPr/>
              <w:rPr>
                <w:rFonts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bidi="ar-SA"/>
                <w14:textFill>
                  <w14:solidFill>
                    <w14:schemeClr w14:val="tx1"/>
                  </w14:solidFill>
                </w14:textFill>
              </w:rPr>
            </m:ctrlPr>
          </m:e>
        </m:acc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计算结果为：</w:t>
      </w:r>
    </w:p>
    <w:p w14:paraId="609C8C06">
      <w:pPr>
        <w:pStyle w:val="24"/>
        <w:ind w:left="0" w:leftChars="0" w:firstLine="0" w:firstLineChars="0"/>
        <w:rPr>
          <w:rFonts w:hint="default" w:hAnsi="Cambria Math" w:eastAsia="宋体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acc>
            <m:accPr>
              <m:chr m:val="̅"/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</m:ctrlPr>
            </m:accPr>
            <m:e>
              <m:r>
                <m:rPr/>
                <w:rPr>
                  <w:rFonts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λ</m:t>
              </m: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acc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ak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E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k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L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π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ad>
            <m:radPr>
              <m:degHide m:val="1"/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ak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{4_2_D23}</m:t>
          </m:r>
        </m:oMath>
      </m:oMathPara>
    </w:p>
    <w:p w14:paraId="63F95E87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柱状屈曲强度特征值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kc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p w14:paraId="3D826C8F">
      <w:pPr>
        <w:pStyle w:val="24"/>
        <w:ind w:left="0" w:leftChars="0" w:firstLine="0" w:firstLineChars="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kc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{4_2_D24}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2EF4123B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柱状屈曲强度设计值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kcd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p w14:paraId="203C5001">
      <w:pPr>
        <w:rPr>
          <w:rFonts w:hint="eastAsia"/>
          <w:lang w:val="en-US" w:eastAsia="zh-CN"/>
        </w:rPr>
      </w:pPr>
    </w:p>
    <w:p w14:paraId="3964A5BE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kcd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kc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γ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m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{4_2_D25}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3A01663B">
      <w:pPr>
        <w:pStyle w:val="24"/>
        <w:ind w:left="0" w:leftChars="0" w:firstLine="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(3)欧拉屈曲强度计算</w:t>
      </w:r>
    </w:p>
    <w:p w14:paraId="25F48004">
      <w:pPr>
        <w:pStyle w:val="24"/>
        <w:ind w:left="0" w:leftChars="0" w:firstLine="0" w:firstLineChars="0"/>
        <w:jc w:val="both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π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</m:t>
          </m:r>
          <w:bookmarkStart w:id="58" w:name="_GoBack"/>
          <w:bookmarkEnd w:id="58"/>
          <m:r>
            <m:rPr>
              <m:sty m:val="p"/>
            </m:rPr>
            <w:rPr>
              <w:rFonts w:hint="default" w:ascii="Cambria Math" w:hAnsi="Cambria Math" w:cs="Cambria Math"/>
              <w:lang w:val="en-US" w:eastAsia="zh-CN"/>
            </w:rPr>
            <m:t>_D26}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C442CBD">
      <w:pPr>
        <w:pStyle w:val="24"/>
        <w:ind w:left="0" w:leftChars="0" w:firstLine="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（4）柱状屈曲强度UC值</w:t>
      </w:r>
    </w:p>
    <w:p w14:paraId="40363614">
      <w:pPr>
        <w:pStyle w:val="24"/>
        <w:ind w:left="0" w:leftChars="0" w:firstLine="480" w:firstLineChars="20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柱状屈曲强度UC值计算结果如下：</w:t>
      </w:r>
    </w:p>
    <w:p w14:paraId="779EC940">
      <w:pPr>
        <w:pStyle w:val="24"/>
        <w:ind w:left="0" w:leftChars="0" w:firstLine="0" w:firstLineChars="0"/>
        <w:jc w:val="both"/>
        <w:rPr>
          <w:rFonts w:hint="default" w:hAnsi="Cambria Math" w:cstheme="minorBidi"/>
          <w:b w:val="0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UC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eastAsia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柱状屈曲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σ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a0,Sd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kcd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+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akd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（</m:t>
          </m:r>
          <m:f>
            <m:fPr>
              <m:ctrlPr>
                <w:rPr>
                  <w:rFonts w:hint="eastAsia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σ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m1,Sd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eastAsia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1−</m:t>
              </m:r>
              <m:f>
                <m:f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σ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a0,Sd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E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eastAsia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）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{4_2_D27}</m:t>
          </m:r>
          <m:r>
            <m:rPr/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＜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</m:t>
          </m:r>
        </m:oMath>
      </m:oMathPara>
    </w:p>
    <w:p w14:paraId="6FA1FFF2">
      <w:pPr>
        <w:pStyle w:val="24"/>
        <w:ind w:left="0" w:leftChars="0" w:firstLine="480" w:firstLineChars="20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基于以上计算，该结构不会发生柱状屈曲。</w:t>
      </w:r>
    </w:p>
    <w:p w14:paraId="24689111">
      <w:pPr>
        <w:pStyle w:val="2"/>
        <w:bidi w:val="0"/>
        <w:rPr>
          <w:rFonts w:hint="eastAsia"/>
          <w:lang w:val="en-US" w:eastAsia="zh-CN"/>
        </w:rPr>
      </w:pPr>
      <w:bookmarkStart w:id="52" w:name="_Toc24774"/>
      <w:r>
        <w:rPr>
          <w:rFonts w:hint="eastAsia"/>
          <w:lang w:val="en-US" w:eastAsia="zh-CN"/>
        </w:rPr>
        <w:t>5.纵向加劲肋构造要求</w:t>
      </w:r>
      <w:bookmarkEnd w:id="52"/>
    </w:p>
    <w:p w14:paraId="2AC2E3CC">
      <w:pPr>
        <w:pStyle w:val="2"/>
        <w:bidi w:val="0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53" w:name="_Toc1673"/>
      <w:r>
        <w:rPr>
          <w:rFonts w:hint="eastAsia"/>
          <w:lang w:val="en-US" w:eastAsia="zh-CN"/>
        </w:rPr>
        <w:t>5.1规范依据</w:t>
      </w:r>
      <w:bookmarkEnd w:id="53"/>
    </w:p>
    <w:p w14:paraId="5C0E1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依据DNV-RP-C202-2017中第3.10.2节，纵向加劲肋构造要求如下：</w:t>
      </w:r>
    </w:p>
    <w:p w14:paraId="710F0519">
      <w:r>
        <w:drawing>
          <wp:inline distT="0" distB="0" distL="114300" distR="114300">
            <wp:extent cx="5273040" cy="1173480"/>
            <wp:effectExtent l="0" t="0" r="10160" b="7620"/>
            <wp:docPr id="30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467485"/>
            <wp:effectExtent l="0" t="0" r="1270" b="5715"/>
            <wp:docPr id="40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C5A1">
      <w:pPr>
        <w:pStyle w:val="2"/>
        <w:bidi w:val="0"/>
        <w:rPr>
          <w:rFonts w:hint="eastAsia"/>
          <w:lang w:val="en-US" w:eastAsia="zh-CN"/>
        </w:rPr>
      </w:pPr>
      <w:bookmarkStart w:id="54" w:name="_Toc3476"/>
      <w:r>
        <w:rPr>
          <w:rFonts w:hint="eastAsia"/>
          <w:lang w:val="en-US" w:eastAsia="zh-CN"/>
        </w:rPr>
        <w:t>5.2计算结果</w:t>
      </w:r>
      <w:bookmarkEnd w:id="54"/>
    </w:p>
    <w:p w14:paraId="262C9D8C">
      <w:pPr>
        <w:pStyle w:val="2"/>
        <w:bidi w:val="0"/>
        <w:rPr>
          <w:rFonts w:hint="eastAsia"/>
          <w:lang w:val="en-US" w:eastAsia="zh-CN"/>
        </w:rPr>
      </w:pPr>
      <w:bookmarkStart w:id="55" w:name="_Toc1704"/>
      <w:r>
        <w:rPr>
          <w:rFonts w:hint="eastAsia"/>
          <w:lang w:val="en-US" w:eastAsia="zh-CN"/>
        </w:rPr>
        <w:t>5.2.1纵向加劲肋结构参数</w:t>
      </w:r>
      <w:bookmarkEnd w:id="55"/>
    </w:p>
    <w:p w14:paraId="54018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加劲肋结构参数如下：</w:t>
      </w:r>
    </w:p>
    <w:tbl>
      <w:tblPr>
        <w:tblStyle w:val="11"/>
        <w:tblW w:w="84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380"/>
        <w:gridCol w:w="2590"/>
        <w:gridCol w:w="960"/>
      </w:tblGrid>
      <w:tr w14:paraId="14DFD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9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00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8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2F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32E3C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27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弹性模量</w:t>
            </w:r>
          </w:p>
        </w:tc>
        <w:tc>
          <w:tcPr>
            <w:tcW w:w="3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A6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5C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{E3}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D3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79662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9B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8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EF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{E4}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12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68F4E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EF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腹板高度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5D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79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{E5}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E7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CF6B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0E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腹板厚度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8E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6C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{E6}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93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4AFA3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21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翼缘宽度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52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5D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{E7}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19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E6BD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AF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翼缘厚度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FE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D2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{E8}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F3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</w:tbl>
    <w:p w14:paraId="02DD2571">
      <w:pPr>
        <w:rPr>
          <w:rFonts w:hint="default"/>
          <w:lang w:val="en-US" w:eastAsia="zh-CN"/>
        </w:rPr>
      </w:pPr>
    </w:p>
    <w:p w14:paraId="6329117B">
      <w:pPr>
        <w:pStyle w:val="2"/>
        <w:bidi w:val="0"/>
        <w:rPr>
          <w:rFonts w:hint="default"/>
          <w:lang w:val="en-US" w:eastAsia="zh-CN"/>
        </w:rPr>
      </w:pPr>
      <w:bookmarkStart w:id="56" w:name="_Toc19266"/>
      <w:r>
        <w:rPr>
          <w:rFonts w:hint="eastAsia"/>
          <w:lang w:val="en-US" w:eastAsia="zh-CN"/>
        </w:rPr>
        <w:t>5.2.2扁平状纵向加劲肋（只有腹板）</w:t>
      </w:r>
      <w:bookmarkEnd w:id="56"/>
    </w:p>
    <w:p w14:paraId="7CABE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扁平状纵向加劲肋需满足以下构造要求：</w:t>
      </w:r>
    </w:p>
    <w:p w14:paraId="58794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h</m:t>
          </m:r>
          <m:r>
            <m:rPr/>
            <w:rPr>
              <w:rFonts w:hint="default" w:ascii="Cambria Math" w:hAnsi="Cambria Math" w:eastAsia="宋体" w:cs="Cambria Math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0.4</m:t>
          </m:r>
          <m:sSub>
            <m:sSubP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w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ad>
            <m:radPr>
              <m:degHide m:val="1"/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</m:oMath>
      </m:oMathPara>
    </w:p>
    <w:p w14:paraId="544BC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结果为：</w:t>
      </w:r>
    </w:p>
    <w:p w14:paraId="2F09A33D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{E5}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11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</m:t>
          </m:r>
        </m:oMath>
      </m:oMathPara>
    </w:p>
    <w:p w14:paraId="600DA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因此，加劲肋满足构造要求。（小于写“满足构造要求”，否则写“不满足构造要求”）</w:t>
      </w:r>
    </w:p>
    <w:p w14:paraId="24C510B6">
      <w:pPr>
        <w:pStyle w:val="2"/>
        <w:bidi w:val="0"/>
        <w:rPr>
          <w:rFonts w:hint="eastAsia"/>
          <w:lang w:val="en-US" w:eastAsia="zh-CN"/>
        </w:rPr>
      </w:pPr>
      <w:bookmarkStart w:id="57" w:name="_Toc7845"/>
      <w:r>
        <w:rPr>
          <w:rFonts w:hint="eastAsia"/>
          <w:lang w:val="en-US" w:eastAsia="zh-CN"/>
        </w:rPr>
        <w:t>5.2.3带翼缘的纵向加劲肋</w:t>
      </w:r>
      <w:bookmarkEnd w:id="57"/>
    </w:p>
    <w:p w14:paraId="7E233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扁平状纵向加劲肋需满足以下构造要求：</w:t>
      </w:r>
    </w:p>
    <w:p w14:paraId="1B0F4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h</m:t>
          </m:r>
          <m:r>
            <m:rPr/>
            <w:rPr>
              <w:rFonts w:hint="default" w:ascii="Cambria Math" w:hAnsi="Cambria Math" w:eastAsia="宋体" w:cs="Cambria Math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≤1.35</m:t>
          </m:r>
          <m:sSub>
            <m:sSubP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w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ad>
            <m:radPr>
              <m:degHide m:val="1"/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</m:oMath>
      </m:oMathPara>
    </w:p>
    <w:p w14:paraId="6EF6B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结果为：</w:t>
      </w:r>
    </w:p>
    <w:p w14:paraId="6F06C15B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{E5}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5}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</m:t>
          </m:r>
        </m:oMath>
      </m:oMathPara>
    </w:p>
    <w:p w14:paraId="3D947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eastAsia="宋体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Cambria Math"/>
                  <w:i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b</m:t>
              </m:r>
              <m:ctrlPr>
                <w:rPr>
                  <w:rFonts w:hint="default" w:ascii="Cambria Math" w:hAnsi="Cambria Math" w:eastAsia="宋体" w:cs="Cambria Math"/>
                  <w:i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eastAsia="宋体" w:cs="Cambria Math"/>
                  <w:i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≤0.4</m:t>
          </m:r>
          <m:sSub>
            <m:sSubP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ad>
            <m:radPr>
              <m:degHide m:val="1"/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</m:oMath>
      </m:oMathPara>
    </w:p>
    <w:p w14:paraId="2F715357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7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16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</m:t>
          </m:r>
        </m:oMath>
      </m:oMathPara>
    </w:p>
    <w:p w14:paraId="02A99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因此，加劲肋满足构造要求。（小于写“满足构造要求”，否则写“不满足构造要求”）</w:t>
      </w:r>
    </w:p>
    <w:p w14:paraId="4E010F31">
      <w:pPr>
        <w:rPr>
          <w:rFonts w:hint="default"/>
          <w:lang w:val="en-US" w:eastAsia="zh-CN"/>
        </w:rPr>
      </w:pPr>
    </w:p>
    <w:p w14:paraId="32E88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6AA3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CB5B7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CB5B7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878C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E625A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E625A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A4D2">
    <w:pPr>
      <w:pStyle w:val="7"/>
      <w:pBdr>
        <w:bottom w:val="single" w:color="auto" w:sz="4" w:space="1"/>
      </w:pBdr>
      <w:rPr>
        <w:rFonts w:hint="eastAsia" w:eastAsiaTheme="minorEastAsia"/>
        <w:b w:val="0"/>
        <w:bCs/>
        <w:sz w:val="21"/>
        <w:szCs w:val="21"/>
        <w:lang w:val="en-US" w:eastAsia="zh-CN"/>
      </w:rPr>
    </w:pPr>
    <w:r>
      <w:rPr>
        <w:rFonts w:hint="eastAsia"/>
        <w:b w:val="0"/>
        <w:bCs/>
        <w:sz w:val="21"/>
        <w:szCs w:val="21"/>
      </w:rPr>
      <w:t>筒体屈曲</w:t>
    </w:r>
    <w:r>
      <w:rPr>
        <w:rFonts w:hint="eastAsia"/>
        <w:b w:val="0"/>
        <w:bCs/>
        <w:sz w:val="21"/>
        <w:szCs w:val="21"/>
        <w:lang w:val="en-US" w:eastAsia="zh-CN"/>
      </w:rPr>
      <w:t>计算书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1B0926"/>
    <w:multiLevelType w:val="singleLevel"/>
    <w:tmpl w:val="CE1B092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EC637B47"/>
    <w:multiLevelType w:val="singleLevel"/>
    <w:tmpl w:val="EC637B47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F077A9E2"/>
    <w:multiLevelType w:val="singleLevel"/>
    <w:tmpl w:val="F077A9E2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82431"/>
    <w:rsid w:val="00525893"/>
    <w:rsid w:val="023B10CA"/>
    <w:rsid w:val="025739FF"/>
    <w:rsid w:val="02F94AB6"/>
    <w:rsid w:val="04824B81"/>
    <w:rsid w:val="04ED41A7"/>
    <w:rsid w:val="06135A8B"/>
    <w:rsid w:val="078758E5"/>
    <w:rsid w:val="085F00F8"/>
    <w:rsid w:val="08AC56AD"/>
    <w:rsid w:val="08EE6740"/>
    <w:rsid w:val="092B1742"/>
    <w:rsid w:val="09AB2883"/>
    <w:rsid w:val="09C07219"/>
    <w:rsid w:val="09FB197E"/>
    <w:rsid w:val="0B6D1637"/>
    <w:rsid w:val="0E1708E6"/>
    <w:rsid w:val="10802AB6"/>
    <w:rsid w:val="11114DFF"/>
    <w:rsid w:val="113D2108"/>
    <w:rsid w:val="11C412B2"/>
    <w:rsid w:val="12EC0194"/>
    <w:rsid w:val="13A37D90"/>
    <w:rsid w:val="14586A70"/>
    <w:rsid w:val="14C111AC"/>
    <w:rsid w:val="150A02E8"/>
    <w:rsid w:val="15602773"/>
    <w:rsid w:val="160778F1"/>
    <w:rsid w:val="165165DD"/>
    <w:rsid w:val="16640041"/>
    <w:rsid w:val="17317A34"/>
    <w:rsid w:val="174329DC"/>
    <w:rsid w:val="192C46CB"/>
    <w:rsid w:val="1B4B2130"/>
    <w:rsid w:val="1B6F1962"/>
    <w:rsid w:val="1B852F33"/>
    <w:rsid w:val="1BAA4089"/>
    <w:rsid w:val="1CD06430"/>
    <w:rsid w:val="1DF84AAA"/>
    <w:rsid w:val="1ED16D1D"/>
    <w:rsid w:val="20D54120"/>
    <w:rsid w:val="20FF2296"/>
    <w:rsid w:val="226125EE"/>
    <w:rsid w:val="235D4796"/>
    <w:rsid w:val="237C5CD7"/>
    <w:rsid w:val="25203CCD"/>
    <w:rsid w:val="25B272E5"/>
    <w:rsid w:val="25DE17BD"/>
    <w:rsid w:val="2AA07A55"/>
    <w:rsid w:val="2BCF0384"/>
    <w:rsid w:val="2BD23910"/>
    <w:rsid w:val="2C663100"/>
    <w:rsid w:val="2D47291A"/>
    <w:rsid w:val="2D6D1A79"/>
    <w:rsid w:val="2E4F2060"/>
    <w:rsid w:val="2EF04710"/>
    <w:rsid w:val="2F7A479D"/>
    <w:rsid w:val="301F5D9B"/>
    <w:rsid w:val="312D0AA5"/>
    <w:rsid w:val="31736B78"/>
    <w:rsid w:val="33A14C46"/>
    <w:rsid w:val="34F52524"/>
    <w:rsid w:val="351E29A1"/>
    <w:rsid w:val="355359F9"/>
    <w:rsid w:val="367A78E8"/>
    <w:rsid w:val="36DD0212"/>
    <w:rsid w:val="370835B5"/>
    <w:rsid w:val="388401F9"/>
    <w:rsid w:val="3927458B"/>
    <w:rsid w:val="3BC13358"/>
    <w:rsid w:val="3D6E4E59"/>
    <w:rsid w:val="3DC15BF5"/>
    <w:rsid w:val="3DF853BD"/>
    <w:rsid w:val="3E790F0E"/>
    <w:rsid w:val="3ECA2A56"/>
    <w:rsid w:val="3F164165"/>
    <w:rsid w:val="3F286E96"/>
    <w:rsid w:val="3F2C6BBB"/>
    <w:rsid w:val="3F6A3B4D"/>
    <w:rsid w:val="405B4F9A"/>
    <w:rsid w:val="407E58A4"/>
    <w:rsid w:val="408B7308"/>
    <w:rsid w:val="417B6F7C"/>
    <w:rsid w:val="4230334A"/>
    <w:rsid w:val="440C3942"/>
    <w:rsid w:val="44FB673A"/>
    <w:rsid w:val="4530431E"/>
    <w:rsid w:val="458B25E5"/>
    <w:rsid w:val="46040D80"/>
    <w:rsid w:val="46342CDD"/>
    <w:rsid w:val="46F63FDF"/>
    <w:rsid w:val="47206675"/>
    <w:rsid w:val="477C2B8D"/>
    <w:rsid w:val="4968161B"/>
    <w:rsid w:val="49EE7CDB"/>
    <w:rsid w:val="4A6242BC"/>
    <w:rsid w:val="4AD30500"/>
    <w:rsid w:val="4B545021"/>
    <w:rsid w:val="4B6D03D0"/>
    <w:rsid w:val="4DE90850"/>
    <w:rsid w:val="4E510F4E"/>
    <w:rsid w:val="4E656129"/>
    <w:rsid w:val="4FA90297"/>
    <w:rsid w:val="4FC86546"/>
    <w:rsid w:val="514C3CA6"/>
    <w:rsid w:val="518016C1"/>
    <w:rsid w:val="52790730"/>
    <w:rsid w:val="52854FEC"/>
    <w:rsid w:val="52F54857"/>
    <w:rsid w:val="541D39E1"/>
    <w:rsid w:val="55C0633B"/>
    <w:rsid w:val="56292132"/>
    <w:rsid w:val="564E7DEA"/>
    <w:rsid w:val="56F42740"/>
    <w:rsid w:val="57C32112"/>
    <w:rsid w:val="57E60D46"/>
    <w:rsid w:val="580746F5"/>
    <w:rsid w:val="58E10BDE"/>
    <w:rsid w:val="596D67DA"/>
    <w:rsid w:val="5A8738CB"/>
    <w:rsid w:val="5AAC6BD8"/>
    <w:rsid w:val="5BBB1A7E"/>
    <w:rsid w:val="5BF1724E"/>
    <w:rsid w:val="5C877BB2"/>
    <w:rsid w:val="5DB82431"/>
    <w:rsid w:val="5F6D1E63"/>
    <w:rsid w:val="5FC85DDF"/>
    <w:rsid w:val="5FD255E8"/>
    <w:rsid w:val="6006144E"/>
    <w:rsid w:val="604B34EA"/>
    <w:rsid w:val="61112140"/>
    <w:rsid w:val="6283706E"/>
    <w:rsid w:val="62AF7E63"/>
    <w:rsid w:val="641D00AF"/>
    <w:rsid w:val="64592EAE"/>
    <w:rsid w:val="654D0EBE"/>
    <w:rsid w:val="66F978FF"/>
    <w:rsid w:val="6729598A"/>
    <w:rsid w:val="69956C47"/>
    <w:rsid w:val="69C9180A"/>
    <w:rsid w:val="69D361E5"/>
    <w:rsid w:val="6A7A0D56"/>
    <w:rsid w:val="6C335FAC"/>
    <w:rsid w:val="6C7672FB"/>
    <w:rsid w:val="6CC85DA9"/>
    <w:rsid w:val="6EC5724B"/>
    <w:rsid w:val="6ED61B91"/>
    <w:rsid w:val="7090605A"/>
    <w:rsid w:val="7328617A"/>
    <w:rsid w:val="73E3171F"/>
    <w:rsid w:val="73F700A8"/>
    <w:rsid w:val="74BB6A62"/>
    <w:rsid w:val="760D2FBA"/>
    <w:rsid w:val="762322A2"/>
    <w:rsid w:val="76616658"/>
    <w:rsid w:val="767A28CB"/>
    <w:rsid w:val="77071BC4"/>
    <w:rsid w:val="796504B8"/>
    <w:rsid w:val="79717766"/>
    <w:rsid w:val="799A6D1F"/>
    <w:rsid w:val="79AA7760"/>
    <w:rsid w:val="79AF1063"/>
    <w:rsid w:val="7A770E0E"/>
    <w:rsid w:val="7A9B2D4F"/>
    <w:rsid w:val="7AC0378B"/>
    <w:rsid w:val="7B786BEC"/>
    <w:rsid w:val="7BD227A0"/>
    <w:rsid w:val="7C1873ED"/>
    <w:rsid w:val="7C29438A"/>
    <w:rsid w:val="7CB42F71"/>
    <w:rsid w:val="7D596455"/>
    <w:rsid w:val="7D640B04"/>
    <w:rsid w:val="7D963C7B"/>
    <w:rsid w:val="7E6E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Times New Roman" w:hAnsi="Times New Roman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Theme="minorEastAsia"/>
      <w:b/>
      <w:sz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widowControl/>
      <w:snapToGrid w:val="0"/>
      <w:spacing w:line="360" w:lineRule="auto"/>
      <w:ind w:firstLine="480" w:firstLineChars="200"/>
      <w:jc w:val="left"/>
    </w:pPr>
    <w:rPr>
      <w:rFonts w:ascii="Times New Roman" w:hAnsi="Times New Roman" w:cs="Cambria"/>
      <w:iCs/>
      <w:kern w:val="0"/>
      <w:sz w:val="24"/>
      <w:szCs w:val="20"/>
    </w:r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qFormat/>
    <w:uiPriority w:val="0"/>
    <w:pPr>
      <w:spacing w:before="50" w:beforeLines="50" w:line="300" w:lineRule="auto"/>
      <w:jc w:val="center"/>
    </w:pPr>
    <w:rPr>
      <w:rFonts w:ascii="Times New Roman" w:hAnsi="Times New Roman" w:eastAsia="黑体" w:cs="Times New Roman"/>
      <w:bCs/>
      <w:kern w:val="0"/>
      <w:sz w:val="20"/>
      <w:szCs w:val="32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封面标准英文名称"/>
    <w:qFormat/>
    <w:uiPriority w:val="0"/>
    <w:pPr>
      <w:widowControl w:val="0"/>
      <w:spacing w:before="370" w:line="40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character" w:customStyle="1" w:styleId="15">
    <w:name w:val="font21"/>
    <w:basedOn w:val="13"/>
    <w:qFormat/>
    <w:uiPriority w:val="0"/>
    <w:rPr>
      <w:rFonts w:hint="default" w:ascii="Arial" w:hAnsi="Arial" w:cs="Arial"/>
      <w:b/>
      <w:bCs/>
      <w:color w:val="FFFFFF"/>
      <w:sz w:val="20"/>
      <w:szCs w:val="20"/>
      <w:u w:val="none"/>
    </w:rPr>
  </w:style>
  <w:style w:type="character" w:customStyle="1" w:styleId="16">
    <w:name w:val="font11"/>
    <w:basedOn w:val="13"/>
    <w:qFormat/>
    <w:uiPriority w:val="0"/>
    <w:rPr>
      <w:rFonts w:hint="eastAsia" w:ascii="宋体" w:hAnsi="宋体" w:eastAsia="宋体" w:cs="宋体"/>
      <w:b/>
      <w:bCs/>
      <w:color w:val="FFFFFF"/>
      <w:sz w:val="20"/>
      <w:szCs w:val="20"/>
      <w:u w:val="none"/>
    </w:rPr>
  </w:style>
  <w:style w:type="character" w:customStyle="1" w:styleId="17">
    <w:name w:val="font41"/>
    <w:basedOn w:val="1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paragraph" w:customStyle="1" w:styleId="18">
    <w:name w:val="表头"/>
    <w:basedOn w:val="1"/>
    <w:qFormat/>
    <w:uiPriority w:val="0"/>
    <w:pPr>
      <w:spacing w:beforeLines="50" w:line="360" w:lineRule="auto"/>
      <w:jc w:val="center"/>
    </w:pPr>
    <w:rPr>
      <w:rFonts w:ascii="Times New Roman" w:hAnsi="Times New Roman" w:cs="Times New Roman"/>
      <w:b/>
      <w:szCs w:val="20"/>
    </w:rPr>
  </w:style>
  <w:style w:type="paragraph" w:customStyle="1" w:styleId="19">
    <w:name w:val="Table Paragraph"/>
    <w:basedOn w:val="1"/>
    <w:autoRedefine/>
    <w:qFormat/>
    <w:uiPriority w:val="1"/>
    <w:pPr>
      <w:widowControl/>
      <w:autoSpaceDE w:val="0"/>
      <w:autoSpaceDN w:val="0"/>
      <w:spacing w:before="66"/>
      <w:jc w:val="center"/>
    </w:pPr>
    <w:rPr>
      <w:rFonts w:ascii="Calibri" w:hAnsi="Calibri" w:eastAsia="Calibri" w:cs="Times New Roman"/>
      <w:bCs/>
      <w:color w:val="000000" w:themeColor="text1"/>
      <w:kern w:val="0"/>
      <w:sz w:val="18"/>
      <w:szCs w:val="24"/>
      <w:lang w:eastAsia="ko-KR"/>
      <w14:textFill>
        <w14:solidFill>
          <w14:schemeClr w14:val="tx1"/>
        </w14:solidFill>
      </w14:textFill>
    </w:rPr>
  </w:style>
  <w:style w:type="table" w:customStyle="1" w:styleId="20">
    <w:name w:val="Table Normal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MTDisplayEquation"/>
    <w:basedOn w:val="1"/>
    <w:next w:val="1"/>
    <w:qFormat/>
    <w:uiPriority w:val="0"/>
    <w:pPr>
      <w:tabs>
        <w:tab w:val="center" w:pos="4160"/>
        <w:tab w:val="right" w:pos="8300"/>
      </w:tabs>
      <w:spacing w:line="300" w:lineRule="auto"/>
    </w:pPr>
  </w:style>
  <w:style w:type="character" w:customStyle="1" w:styleId="22">
    <w:name w:val="font31"/>
    <w:basedOn w:val="13"/>
    <w:qFormat/>
    <w:uiPriority w:val="0"/>
    <w:rPr>
      <w:rFonts w:hint="default" w:ascii="Arial" w:hAnsi="Arial" w:cs="Arial"/>
      <w:b/>
      <w:bCs/>
      <w:color w:val="FFFFFF"/>
      <w:sz w:val="20"/>
      <w:szCs w:val="20"/>
      <w:u w:val="none"/>
    </w:rPr>
  </w:style>
  <w:style w:type="character" w:customStyle="1" w:styleId="23">
    <w:name w:val="font51"/>
    <w:basedOn w:val="1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paragraph" w:customStyle="1" w:styleId="24">
    <w:name w:val="正文2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/>
      <w:color w:val="000000" w:themeColor="text1"/>
      <w:sz w:val="24"/>
      <w:szCs w:val="24"/>
      <w:lang w:val="zh-CN"/>
      <w14:textFill>
        <w14:solidFill>
          <w14:schemeClr w14:val="tx1"/>
        </w14:solidFill>
      </w14:textFill>
    </w:rPr>
  </w:style>
  <w:style w:type="table" w:customStyle="1" w:styleId="25">
    <w:name w:val="网格型36"/>
    <w:basedOn w:val="11"/>
    <w:unhideWhenUsed/>
    <w:qFormat/>
    <w:uiPriority w:val="99"/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"/>
    <w:next w:val="27"/>
    <w:qFormat/>
    <w:uiPriority w:val="0"/>
    <w:pPr>
      <w:spacing w:line="300" w:lineRule="auto"/>
      <w:ind w:firstLine="200" w:firstLineChars="200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customStyle="1" w:styleId="27">
    <w:name w:val="C"/>
    <w:qFormat/>
    <w:uiPriority w:val="0"/>
    <w:pPr>
      <w:spacing w:line="413" w:lineRule="auto"/>
      <w:outlineLvl w:val="2"/>
    </w:pPr>
    <w:rPr>
      <w:rFonts w:ascii="Times New Roman" w:hAnsi="Times New Roman" w:eastAsia="黑体" w:cs="宋体"/>
      <w:b/>
      <w:sz w:val="24"/>
      <w:szCs w:val="24"/>
      <w:lang w:val="en-US" w:eastAsia="zh-CN" w:bidi="ar-SA"/>
    </w:rPr>
  </w:style>
  <w:style w:type="table" w:customStyle="1" w:styleId="28">
    <w:name w:val="网格型-中对齐6"/>
    <w:basedOn w:val="11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font01"/>
    <w:basedOn w:val="1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1586</Words>
  <Characters>2391</Characters>
  <Lines>0</Lines>
  <Paragraphs>0</Paragraphs>
  <TotalTime>6</TotalTime>
  <ScaleCrop>false</ScaleCrop>
  <LinksUpToDate>false</LinksUpToDate>
  <CharactersWithSpaces>2596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2025-07-05T01:52:00Z</dcterms:created>
  <dc:creator>王瑞杰</dc:creator>
  <cp:lastModifiedBy>WPS_1645254651</cp:lastModifiedBy>
  <dcterms:modified xsi:type="dcterms:W3CDTF">2025-11-27T09:25:32Z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8B868643008E4737A455B387A75E1F1F_13</vt:lpwstr>
  </property>
  <property fmtid="{D5CDD505-2E9C-101B-9397-08002B2CF9AE}" pid="4" name="KSOTemplateDocerSaveRecord">
    <vt:lpwstr>eyJoZGlkIjoiZTlkMDNhNjAwYTlkYTMzMjllOTIyN2U2ZmI2NjY5YTAiLCJ1c2VySWQiOiIxMzMzNjU1MzkxIn0=</vt:lpwstr>
  </property>
</Properties>
</file>