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C1AB3">
      <w:pPr>
        <w:snapToGrid w:val="0"/>
        <w:spacing w:line="360" w:lineRule="auto"/>
        <w:jc w:val="right"/>
        <w:rPr>
          <w:rFonts w:ascii="Times New Roman" w:hAnsi="Times New Roman" w:eastAsia="仿宋_GB2312" w:cs="Times New Roman"/>
          <w:sz w:val="32"/>
          <w:szCs w:val="32"/>
        </w:rPr>
      </w:pPr>
      <w:r>
        <w:rPr>
          <w:rFonts w:ascii="Times New Roman" w:hAnsi="Times New Roman" w:cs="Times New Roman"/>
          <w:szCs w:val="21"/>
        </w:rPr>
        <w:drawing>
          <wp:anchor distT="0" distB="0" distL="114300" distR="114300" simplePos="0" relativeHeight="251660288" behindDoc="0" locked="0" layoutInCell="1" allowOverlap="1">
            <wp:simplePos x="0" y="0"/>
            <wp:positionH relativeFrom="margin">
              <wp:align>right</wp:align>
            </wp:positionH>
            <wp:positionV relativeFrom="paragraph">
              <wp:posOffset>5080</wp:posOffset>
            </wp:positionV>
            <wp:extent cx="1198880" cy="821055"/>
            <wp:effectExtent l="0" t="0" r="7620" b="4445"/>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7"/>
                    <a:stretch>
                      <a:fillRect/>
                    </a:stretch>
                  </pic:blipFill>
                  <pic:spPr>
                    <a:xfrm>
                      <a:off x="0" y="0"/>
                      <a:ext cx="1198880" cy="821055"/>
                    </a:xfrm>
                    <a:prstGeom prst="rect">
                      <a:avLst/>
                    </a:prstGeom>
                    <a:noFill/>
                    <a:ln>
                      <a:noFill/>
                    </a:ln>
                  </pic:spPr>
                </pic:pic>
              </a:graphicData>
            </a:graphic>
          </wp:anchor>
        </w:drawing>
      </w:r>
    </w:p>
    <w:p w14:paraId="5368FF65">
      <w:pPr>
        <w:snapToGrid w:val="0"/>
        <w:spacing w:line="360" w:lineRule="auto"/>
        <w:jc w:val="right"/>
        <w:rPr>
          <w:rFonts w:ascii="Times New Roman" w:hAnsi="Times New Roman" w:eastAsia="仿宋_GB2312" w:cs="Times New Roman"/>
          <w:sz w:val="32"/>
          <w:szCs w:val="32"/>
        </w:rPr>
      </w:pPr>
    </w:p>
    <w:p w14:paraId="7E1AB2A2">
      <w:pPr>
        <w:pStyle w:val="16"/>
        <w:adjustRightInd w:val="0"/>
        <w:snapToGrid w:val="0"/>
        <w:spacing w:before="0" w:line="240" w:lineRule="auto"/>
        <w:ind w:firstLine="1044"/>
        <w:jc w:val="both"/>
        <w:rPr>
          <w:b/>
          <w:sz w:val="52"/>
          <w:szCs w:val="52"/>
        </w:rPr>
      </w:pPr>
    </w:p>
    <w:p w14:paraId="6143F519">
      <w:pPr>
        <w:pStyle w:val="16"/>
        <w:adjustRightInd w:val="0"/>
        <w:snapToGrid w:val="0"/>
        <w:spacing w:before="0" w:line="240" w:lineRule="auto"/>
        <w:ind w:firstLine="1044"/>
        <w:jc w:val="both"/>
        <w:rPr>
          <w:b/>
          <w:sz w:val="52"/>
          <w:szCs w:val="52"/>
        </w:rPr>
      </w:pPr>
    </w:p>
    <w:p w14:paraId="071EB0DA">
      <w:pPr>
        <w:pStyle w:val="16"/>
        <w:adjustRightInd w:val="0"/>
        <w:snapToGrid w:val="0"/>
        <w:spacing w:before="0" w:line="240" w:lineRule="auto"/>
        <w:ind w:firstLine="1044"/>
        <w:jc w:val="both"/>
        <w:rPr>
          <w:b/>
          <w:sz w:val="52"/>
          <w:szCs w:val="52"/>
        </w:rPr>
      </w:pPr>
      <w:r>
        <w:rPr>
          <w:rFonts w:hint="eastAsia"/>
          <w:b/>
          <w:sz w:val="52"/>
          <w:szCs w:val="52"/>
        </w:rPr>
        <w:t xml:space="preserve">   </w:t>
      </w:r>
    </w:p>
    <w:p w14:paraId="3F735CD5">
      <w:pPr>
        <w:pStyle w:val="16"/>
        <w:adjustRightInd w:val="0"/>
        <w:snapToGrid w:val="0"/>
        <w:spacing w:before="0" w:line="240" w:lineRule="auto"/>
        <w:ind w:firstLine="1044"/>
        <w:jc w:val="both"/>
        <w:rPr>
          <w:b/>
          <w:sz w:val="52"/>
          <w:szCs w:val="52"/>
        </w:rPr>
      </w:pPr>
    </w:p>
    <w:p w14:paraId="47BD35B7">
      <w:pPr>
        <w:pStyle w:val="16"/>
        <w:adjustRightInd w:val="0"/>
        <w:snapToGrid w:val="0"/>
        <w:spacing w:before="0" w:line="240" w:lineRule="auto"/>
        <w:ind w:firstLine="1044"/>
        <w:jc w:val="both"/>
        <w:rPr>
          <w:b/>
          <w:sz w:val="52"/>
          <w:szCs w:val="52"/>
        </w:rPr>
      </w:pPr>
    </w:p>
    <w:p w14:paraId="40C27B42">
      <w:pPr>
        <w:pStyle w:val="16"/>
        <w:adjustRightInd w:val="0"/>
        <w:snapToGrid w:val="0"/>
        <w:spacing w:before="0" w:line="240" w:lineRule="auto"/>
        <w:ind w:firstLine="1044"/>
        <w:jc w:val="both"/>
        <w:rPr>
          <w:b/>
          <w:sz w:val="52"/>
          <w:szCs w:val="52"/>
        </w:rPr>
      </w:pPr>
    </w:p>
    <w:p w14:paraId="025DBDDD">
      <w:pPr>
        <w:pStyle w:val="16"/>
        <w:adjustRightInd w:val="0"/>
        <w:snapToGrid w:val="0"/>
        <w:spacing w:before="0" w:line="240" w:lineRule="auto"/>
        <w:jc w:val="center"/>
        <w:rPr>
          <w:rFonts w:hint="default" w:eastAsia="宋体"/>
          <w:b/>
          <w:sz w:val="44"/>
          <w:szCs w:val="44"/>
          <w:lang w:val="en-US" w:eastAsia="zh-CN"/>
        </w:rPr>
      </w:pPr>
      <w:r>
        <w:rPr>
          <w:rFonts w:hint="eastAsia"/>
          <w:b/>
          <w:sz w:val="44"/>
          <w:szCs w:val="44"/>
          <w:lang w:val="en-US" w:eastAsia="zh-CN"/>
        </w:rPr>
        <w:t>筒形基础承载力计算书</w:t>
      </w:r>
    </w:p>
    <w:p w14:paraId="61497F8E">
      <w:pPr>
        <w:spacing w:line="360" w:lineRule="auto"/>
        <w:jc w:val="center"/>
        <w:rPr>
          <w:rFonts w:ascii="Times New Roman" w:hAnsi="Times New Roman" w:cs="Times New Roman"/>
          <w:b/>
          <w:sz w:val="24"/>
          <w:szCs w:val="24"/>
        </w:rPr>
      </w:pPr>
    </w:p>
    <w:p w14:paraId="5BAF543C">
      <w:pPr>
        <w:spacing w:line="360" w:lineRule="auto"/>
        <w:jc w:val="center"/>
        <w:rPr>
          <w:rFonts w:ascii="Times New Roman" w:hAnsi="Times New Roman" w:cs="Times New Roman"/>
          <w:b/>
          <w:sz w:val="24"/>
          <w:szCs w:val="24"/>
        </w:rPr>
      </w:pPr>
    </w:p>
    <w:p w14:paraId="703F76FB">
      <w:pPr>
        <w:spacing w:line="360" w:lineRule="auto"/>
        <w:jc w:val="center"/>
        <w:rPr>
          <w:rFonts w:ascii="Times New Roman" w:hAnsi="Times New Roman" w:cs="Times New Roman"/>
          <w:b/>
          <w:sz w:val="24"/>
          <w:szCs w:val="24"/>
        </w:rPr>
      </w:pPr>
    </w:p>
    <w:p w14:paraId="4DC47EAF">
      <w:pPr>
        <w:spacing w:line="360" w:lineRule="auto"/>
        <w:rPr>
          <w:rFonts w:ascii="Times New Roman" w:hAnsi="Times New Roman" w:cs="Times New Roman"/>
          <w:b/>
          <w:sz w:val="24"/>
          <w:szCs w:val="24"/>
        </w:rPr>
      </w:pPr>
    </w:p>
    <w:p w14:paraId="063CD106">
      <w:pPr>
        <w:spacing w:line="360" w:lineRule="auto"/>
        <w:rPr>
          <w:rFonts w:ascii="Times New Roman" w:hAnsi="Times New Roman" w:cs="Times New Roman"/>
          <w:b/>
          <w:sz w:val="24"/>
          <w:szCs w:val="24"/>
        </w:rPr>
      </w:pPr>
    </w:p>
    <w:p w14:paraId="662B97AA">
      <w:pPr>
        <w:spacing w:line="360" w:lineRule="auto"/>
        <w:jc w:val="center"/>
        <w:rPr>
          <w:rFonts w:ascii="Times New Roman" w:hAnsi="Times New Roman" w:cs="Times New Roman"/>
          <w:b/>
          <w:sz w:val="24"/>
          <w:szCs w:val="24"/>
        </w:rPr>
      </w:pPr>
    </w:p>
    <w:p w14:paraId="1F5D3AE9">
      <w:pPr>
        <w:snapToGrid w:val="0"/>
        <w:spacing w:line="360" w:lineRule="auto"/>
        <w:rPr>
          <w:rFonts w:ascii="Times New Roman" w:hAnsi="Times New Roman" w:eastAsia="仿宋_GB2312" w:cs="Times New Roman"/>
          <w:sz w:val="32"/>
          <w:szCs w:val="32"/>
        </w:rPr>
      </w:pPr>
    </w:p>
    <w:p w14:paraId="56A9CE9D">
      <w:pPr>
        <w:snapToGrid w:val="0"/>
        <w:spacing w:line="360" w:lineRule="auto"/>
        <w:rPr>
          <w:rFonts w:ascii="Times New Roman" w:hAnsi="Times New Roman" w:eastAsia="仿宋_GB2312" w:cs="Times New Roman"/>
          <w:sz w:val="32"/>
          <w:szCs w:val="32"/>
        </w:rPr>
      </w:pPr>
    </w:p>
    <w:p w14:paraId="4B68524C">
      <w:pPr>
        <w:snapToGrid w:val="0"/>
        <w:spacing w:line="360" w:lineRule="auto"/>
        <w:rPr>
          <w:rFonts w:ascii="Times New Roman" w:hAnsi="Times New Roman" w:eastAsia="仿宋_GB2312" w:cs="Times New Roman"/>
          <w:sz w:val="32"/>
          <w:szCs w:val="32"/>
        </w:rPr>
      </w:pPr>
    </w:p>
    <w:p w14:paraId="7C2A11B6">
      <w:pPr>
        <w:snapToGrid w:val="0"/>
        <w:spacing w:line="360" w:lineRule="auto"/>
        <w:ind w:left="420"/>
        <w:rPr>
          <w:rFonts w:ascii="Times New Roman" w:hAnsi="Times New Roman" w:eastAsia="仿宋_GB2312" w:cs="Times New Roman"/>
          <w:sz w:val="32"/>
          <w:szCs w:val="32"/>
        </w:rPr>
      </w:pPr>
    </w:p>
    <w:p w14:paraId="74F666BB">
      <w:pPr>
        <w:snapToGrid w:val="0"/>
        <w:spacing w:line="360" w:lineRule="auto"/>
        <w:ind w:left="420"/>
        <w:jc w:val="center"/>
        <w:rPr>
          <w:rFonts w:ascii="Times New Roman" w:hAnsi="Times New Roman" w:eastAsia="仿宋_GB2312" w:cs="Times New Roman"/>
          <w:sz w:val="28"/>
          <w:szCs w:val="32"/>
        </w:rPr>
      </w:pPr>
      <w:r>
        <w:rPr>
          <w:rFonts w:ascii="Times New Roman" w:hAnsi="Times New Roman" w:eastAsia="黑体" w:cs="Times New Roman"/>
          <w:sz w:val="28"/>
          <w:szCs w:val="32"/>
        </w:rPr>
        <w:t>中国能源建设集团山西省电力勘测设计院有限公司</w:t>
      </w:r>
    </w:p>
    <w:p w14:paraId="163A1DE9">
      <w:pPr>
        <w:snapToGrid w:val="0"/>
        <w:spacing w:line="360" w:lineRule="auto"/>
        <w:jc w:val="center"/>
        <w:rPr>
          <w:rFonts w:ascii="Times New Roman" w:hAnsi="Times New Roman" w:eastAsia="黑体" w:cs="Times New Roman"/>
          <w:sz w:val="28"/>
          <w:szCs w:val="32"/>
        </w:rPr>
      </w:pPr>
      <w:r>
        <w:rPr>
          <w:rFonts w:ascii="Times New Roman" w:hAnsi="Times New Roman" w:eastAsia="黑体" w:cs="Times New Roman"/>
          <w:sz w:val="28"/>
          <w:szCs w:val="32"/>
        </w:rPr>
        <w:t xml:space="preserve">    </w:t>
      </w:r>
      <w:r>
        <w:rPr>
          <w:rFonts w:hint="eastAsia" w:ascii="Times New Roman" w:hAnsi="Times New Roman" w:eastAsia="黑体" w:cs="Times New Roman"/>
          <w:sz w:val="28"/>
          <w:szCs w:val="32"/>
          <w:lang w:val="en-US" w:eastAsia="zh-CN"/>
        </w:rPr>
        <w:t xml:space="preserve">{year} </w:t>
      </w:r>
      <w:r>
        <w:rPr>
          <w:rFonts w:ascii="Times New Roman" w:hAnsi="Times New Roman" w:eastAsia="黑体" w:cs="Times New Roman"/>
          <w:sz w:val="28"/>
          <w:szCs w:val="32"/>
        </w:rPr>
        <w:t>年</w:t>
      </w:r>
      <w:r>
        <w:rPr>
          <w:rFonts w:hint="eastAsia" w:ascii="Times New Roman" w:hAnsi="Times New Roman" w:eastAsia="黑体" w:cs="Times New Roman"/>
          <w:sz w:val="28"/>
          <w:szCs w:val="32"/>
          <w:lang w:val="en-US" w:eastAsia="zh-CN"/>
        </w:rPr>
        <w:t xml:space="preserve"> {month} </w:t>
      </w:r>
      <w:r>
        <w:rPr>
          <w:rFonts w:ascii="Times New Roman" w:hAnsi="Times New Roman" w:eastAsia="黑体" w:cs="Times New Roman"/>
          <w:sz w:val="28"/>
          <w:szCs w:val="32"/>
        </w:rPr>
        <w:t>月</w:t>
      </w:r>
      <w:r>
        <w:rPr>
          <w:rFonts w:hint="eastAsia" w:ascii="Times New Roman" w:hAnsi="Times New Roman" w:eastAsia="黑体" w:cs="Times New Roman"/>
          <w:sz w:val="28"/>
          <w:szCs w:val="32"/>
          <w:lang w:val="en-US" w:eastAsia="zh-CN"/>
        </w:rPr>
        <w:t xml:space="preserve"> {day} </w:t>
      </w:r>
      <w:r>
        <w:rPr>
          <w:rFonts w:ascii="Times New Roman" w:hAnsi="Times New Roman" w:eastAsia="黑体" w:cs="Times New Roman"/>
          <w:sz w:val="28"/>
          <w:szCs w:val="32"/>
        </w:rPr>
        <w:t>日</w:t>
      </w:r>
    </w:p>
    <w:p w14:paraId="6F4A4D9A">
      <w:pPr>
        <w:snapToGrid w:val="0"/>
        <w:spacing w:line="360" w:lineRule="auto"/>
        <w:jc w:val="center"/>
        <w:rPr>
          <w:rFonts w:ascii="Times New Roman" w:hAnsi="Times New Roman" w:eastAsia="黑体" w:cs="Times New Roman"/>
          <w:sz w:val="28"/>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36D00E55">
      <w:pPr>
        <w:snapToGrid w:val="0"/>
        <w:spacing w:line="360" w:lineRule="auto"/>
        <w:jc w:val="center"/>
        <w:rPr>
          <w:rFonts w:ascii="Times New Roman" w:hAnsi="Times New Roman" w:eastAsia="黑体" w:cs="Times New Roman"/>
          <w:sz w:val="28"/>
          <w:szCs w:val="32"/>
        </w:rPr>
      </w:pPr>
    </w:p>
    <w:p w14:paraId="0A126DA6">
      <w:pPr>
        <w:snapToGrid w:val="0"/>
        <w:spacing w:line="360" w:lineRule="auto"/>
        <w:jc w:val="center"/>
        <w:rPr>
          <w:rFonts w:ascii="Times New Roman" w:hAnsi="Times New Roman" w:eastAsia="黑体" w:cs="Times New Roman"/>
          <w:sz w:val="28"/>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8221A30">
      <w:pPr>
        <w:snapToGrid w:val="0"/>
        <w:spacing w:line="360" w:lineRule="auto"/>
        <w:jc w:val="center"/>
        <w:rPr>
          <w:rFonts w:ascii="Times New Roman" w:hAnsi="Times New Roman" w:eastAsia="黑体" w:cs="Times New Roman"/>
          <w:sz w:val="28"/>
          <w:szCs w:val="32"/>
        </w:rPr>
      </w:pPr>
    </w:p>
    <w:p w14:paraId="76CFD733">
      <w:pPr>
        <w:snapToGrid w:val="0"/>
        <w:spacing w:line="360" w:lineRule="auto"/>
        <w:jc w:val="center"/>
        <w:rPr>
          <w:rFonts w:ascii="Times New Roman" w:hAnsi="Times New Roman" w:eastAsia="黑体" w:cs="Times New Roman"/>
          <w:sz w:val="28"/>
          <w:szCs w:val="32"/>
        </w:rPr>
      </w:pPr>
    </w:p>
    <w:p w14:paraId="1D3ECC30">
      <w:pPr>
        <w:spacing w:before="0" w:beforeLines="0" w:after="0" w:afterLines="0" w:line="240" w:lineRule="auto"/>
        <w:ind w:left="0" w:leftChars="0" w:right="0" w:rightChars="0" w:firstLine="0" w:firstLineChars="0"/>
        <w:jc w:val="center"/>
        <w:rPr>
          <w:rFonts w:ascii="Times New Roman" w:hAnsi="Times New Roman" w:eastAsiaTheme="minorEastAsia" w:cstheme="minorBidi"/>
          <w:kern w:val="2"/>
          <w:sz w:val="32"/>
          <w:szCs w:val="32"/>
          <w:lang w:val="en-US" w:eastAsia="zh-CN" w:bidi="ar-SA"/>
        </w:rPr>
        <w:sectPr>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ascii="Times New Roman" w:hAnsi="Times New Roman" w:eastAsiaTheme="minorEastAsia" w:cstheme="minorBidi"/>
          <w:kern w:val="2"/>
          <w:sz w:val="32"/>
          <w:szCs w:val="32"/>
          <w:lang w:val="en-US" w:eastAsia="zh-CN" w:bidi="ar-SA"/>
        </w:rPr>
        <w:id w:val="147467896"/>
        <w15:color w:val="DBDBDB"/>
        <w:docPartObj>
          <w:docPartGallery w:val="Table of Contents"/>
          <w:docPartUnique/>
        </w:docPartObj>
      </w:sdtPr>
      <w:sdtEndPr>
        <w:rPr>
          <w:rFonts w:hint="default" w:ascii="Times New Roman" w:hAnsi="Times New Roman" w:eastAsia="黑体" w:cs="Times New Roman"/>
          <w:kern w:val="2"/>
          <w:sz w:val="32"/>
          <w:szCs w:val="32"/>
          <w:lang w:val="en-US" w:eastAsia="zh-CN" w:bidi="ar-SA"/>
        </w:rPr>
      </w:sdtEndPr>
      <w:sdtContent>
        <w:p w14:paraId="5E1D21E5">
          <w:pPr>
            <w:spacing w:before="0" w:beforeLines="0" w:after="0" w:afterLines="0" w:line="240" w:lineRule="auto"/>
            <w:ind w:left="0" w:leftChars="0" w:right="0" w:rightChars="0" w:firstLine="0" w:firstLineChars="0"/>
            <w:jc w:val="center"/>
            <w:rPr>
              <w:rFonts w:ascii="Times New Roman" w:hAnsi="Times New Roman" w:eastAsiaTheme="minorEastAsia"/>
              <w:sz w:val="32"/>
              <w:szCs w:val="32"/>
            </w:rPr>
          </w:pPr>
          <w:r>
            <w:rPr>
              <w:rFonts w:ascii="Times New Roman" w:hAnsi="Times New Roman" w:eastAsiaTheme="minorEastAsia"/>
              <w:sz w:val="32"/>
              <w:szCs w:val="32"/>
            </w:rPr>
            <w:t>目录</w:t>
          </w:r>
        </w:p>
        <w:p w14:paraId="3BB9DE8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TOC \o "1-3" \h \u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_Toc5652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1.筒形基础尺寸</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_Toc5652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F6B4F1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_Toc7728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1.1基础尺寸</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_Toc7728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A0B5C51">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_Toc29207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1.2单桶桶重</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_Toc29207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2618110">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_Toc24669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2.地勘资料</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_Toc24669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AF584A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_Toc2951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2.1原始资料</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_Toc2951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D006FAC">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_Toc19527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2.2设计资料</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_Toc19527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0A55B40">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_Toc5820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2.3土材料系数</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_Toc5820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9B0DE1C">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_Toc22254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3.上拔承载力计算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_Toc22254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9450A5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_Toc9882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3.1 上拔荷载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_Toc9882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46FDE66">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_Toc31228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_Toc31228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71A618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_Toc7954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_Toc7954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C8F132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_Toc24270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4.竖向承载力（土塞）计算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_Toc24270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0025DE8">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_Toc11408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4.1 竖向压荷载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_Toc11408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46F35A5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_Toc3734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_Toc3734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8D0F730">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_Toc28689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_Toc28689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8</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0153A3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_Toc14506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 竖向承载力（不土塞）计算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_Toc14506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8</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FD556C3">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_Toc19636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5.1 竖向压荷载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_Toc19636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8</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76F2F9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_Toc26691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_Toc26691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45FCBF6A">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_Toc27394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_Toc27394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9704CBF">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_Toc3380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 抗滑移承载力计算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_Toc3380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A1A2E32">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_Toc26431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6.1 滑移荷载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_Toc26431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510016B">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_Toc5990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_Toc5990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750B81B">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_Toc2950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_Toc2950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AD4372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_Toc8984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 抗倾覆承载力（土塞）计算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_Toc8984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75FD9D8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_Toc15228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7.1 滑移荷载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_Toc15228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8ADA46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_Toc25650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_Toc25650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E52530F">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_Toc9947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7.2.1 阻力计算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_Toc9947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E52155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_Toc12594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7.2.2 考虑土塞的小位移抗倾覆理论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_Toc12594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93B9414">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_Toc16682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_Toc16682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14</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6F463D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_Toc21112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 抗倾覆承载力（不土塞）计算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_Toc21112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348745CD">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_Toc12379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8.1 滑移荷载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_Toc12379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33785E08">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_Toc8446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_Toc8446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FA82645">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_Toc12578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8.2.1 阻力计算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_Toc12578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366AA484">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_Toc6077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8.2.2 不考虑土塞的小位移抗倾覆理论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_Toc6077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6544F2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_Toc10053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_Toc10053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17</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8EAD02D">
          <w:pPr>
            <w:snapToGrid w:val="0"/>
            <w:spacing w:line="360" w:lineRule="auto"/>
            <w:jc w:val="center"/>
            <w:rPr>
              <w:rFonts w:hint="default" w:ascii="Times New Roman" w:hAnsi="Times New Roman" w:eastAsia="黑体" w:cs="Times New Roman"/>
              <w:kern w:val="2"/>
              <w:sz w:val="32"/>
              <w:szCs w:val="32"/>
              <w:lang w:val="en-US" w:eastAsia="zh-CN" w:bidi="ar-SA"/>
            </w:rPr>
          </w:pPr>
          <w:r>
            <w:rPr>
              <w:rFonts w:hint="default" w:ascii="Times New Roman" w:hAnsi="Times New Roman" w:cs="Times New Roman" w:eastAsiaTheme="minorEastAsia"/>
              <w:sz w:val="30"/>
              <w:szCs w:val="30"/>
            </w:rPr>
            <w:fldChar w:fldCharType="end"/>
          </w:r>
        </w:p>
      </w:sdtContent>
    </w:sdt>
    <w:p w14:paraId="4C5BE0E6">
      <w:pPr>
        <w:snapToGrid w:val="0"/>
        <w:spacing w:line="360" w:lineRule="auto"/>
        <w:jc w:val="center"/>
        <w:rPr>
          <w:rFonts w:ascii="Times New Roman" w:hAnsi="Times New Roman" w:eastAsia="黑体" w:cs="Times New Roman"/>
          <w:kern w:val="2"/>
          <w:sz w:val="21"/>
          <w:szCs w:val="32"/>
          <w:lang w:val="en-US" w:eastAsia="zh-CN" w:bidi="ar-SA"/>
        </w:rPr>
      </w:pPr>
    </w:p>
    <w:p w14:paraId="3CAA37F3">
      <w:pPr>
        <w:snapToGrid w:val="0"/>
        <w:spacing w:line="360" w:lineRule="auto"/>
        <w:jc w:val="center"/>
        <w:rPr>
          <w:rFonts w:ascii="Times New Roman" w:hAnsi="Times New Roman" w:eastAsia="黑体" w:cs="Times New Roman"/>
          <w:kern w:val="2"/>
          <w:sz w:val="21"/>
          <w:szCs w:val="32"/>
          <w:lang w:val="en-US" w:eastAsia="zh-CN" w:bidi="ar-SA"/>
        </w:rPr>
      </w:pPr>
    </w:p>
    <w:p w14:paraId="22E1D398">
      <w:pPr>
        <w:snapToGrid w:val="0"/>
        <w:spacing w:line="360" w:lineRule="auto"/>
        <w:jc w:val="center"/>
        <w:rPr>
          <w:rFonts w:ascii="Times New Roman" w:hAnsi="Times New Roman" w:eastAsia="黑体" w:cs="Times New Roman"/>
          <w:kern w:val="2"/>
          <w:sz w:val="21"/>
          <w:szCs w:val="32"/>
          <w:lang w:val="en-US" w:eastAsia="zh-CN" w:bidi="ar-SA"/>
        </w:rPr>
      </w:pPr>
    </w:p>
    <w:p w14:paraId="59381DBF">
      <w:pPr>
        <w:snapToGrid w:val="0"/>
        <w:spacing w:line="360" w:lineRule="auto"/>
        <w:jc w:val="center"/>
        <w:rPr>
          <w:rFonts w:ascii="Times New Roman" w:hAnsi="Times New Roman" w:eastAsia="黑体" w:cs="Times New Roman"/>
          <w:kern w:val="2"/>
          <w:sz w:val="21"/>
          <w:szCs w:val="32"/>
          <w:lang w:val="en-US" w:eastAsia="zh-CN" w:bidi="ar-SA"/>
        </w:rPr>
      </w:pPr>
    </w:p>
    <w:p w14:paraId="53E944D6">
      <w:pPr>
        <w:snapToGrid w:val="0"/>
        <w:spacing w:line="360" w:lineRule="auto"/>
        <w:jc w:val="center"/>
        <w:rPr>
          <w:rFonts w:ascii="Times New Roman" w:hAnsi="Times New Roman" w:eastAsia="黑体" w:cs="Times New Roman"/>
          <w:kern w:val="2"/>
          <w:sz w:val="21"/>
          <w:szCs w:val="32"/>
          <w:lang w:val="en-US" w:eastAsia="zh-CN" w:bidi="ar-SA"/>
        </w:rPr>
      </w:pPr>
    </w:p>
    <w:p w14:paraId="402F1ACC">
      <w:pPr>
        <w:snapToGrid w:val="0"/>
        <w:spacing w:line="360" w:lineRule="auto"/>
        <w:jc w:val="center"/>
        <w:rPr>
          <w:rFonts w:ascii="Times New Roman" w:hAnsi="Times New Roman" w:eastAsia="黑体" w:cs="Times New Roman"/>
          <w:kern w:val="2"/>
          <w:sz w:val="21"/>
          <w:szCs w:val="32"/>
          <w:lang w:val="en-US" w:eastAsia="zh-CN" w:bidi="ar-SA"/>
        </w:rPr>
      </w:pPr>
    </w:p>
    <w:p w14:paraId="54AF3C18">
      <w:pPr>
        <w:snapToGrid w:val="0"/>
        <w:spacing w:line="360" w:lineRule="auto"/>
        <w:jc w:val="center"/>
        <w:rPr>
          <w:rFonts w:ascii="Times New Roman" w:hAnsi="Times New Roman" w:eastAsia="黑体" w:cs="Times New Roman"/>
          <w:kern w:val="2"/>
          <w:sz w:val="21"/>
          <w:szCs w:val="32"/>
          <w:lang w:val="en-US" w:eastAsia="zh-CN" w:bidi="ar-SA"/>
        </w:rPr>
      </w:pPr>
    </w:p>
    <w:p w14:paraId="58AC6014">
      <w:pPr>
        <w:snapToGrid w:val="0"/>
        <w:spacing w:line="360" w:lineRule="auto"/>
        <w:jc w:val="center"/>
        <w:rPr>
          <w:rFonts w:ascii="Times New Roman" w:hAnsi="Times New Roman" w:eastAsia="黑体" w:cs="Times New Roman"/>
          <w:kern w:val="2"/>
          <w:sz w:val="21"/>
          <w:szCs w:val="32"/>
          <w:lang w:val="en-US" w:eastAsia="zh-CN" w:bidi="ar-SA"/>
        </w:rPr>
      </w:pPr>
    </w:p>
    <w:p w14:paraId="3D6AFBD6">
      <w:pPr>
        <w:snapToGrid w:val="0"/>
        <w:spacing w:line="360" w:lineRule="auto"/>
        <w:jc w:val="center"/>
        <w:rPr>
          <w:rFonts w:ascii="Times New Roman" w:hAnsi="Times New Roman" w:eastAsia="黑体" w:cs="Times New Roman"/>
          <w:kern w:val="2"/>
          <w:sz w:val="21"/>
          <w:szCs w:val="32"/>
          <w:lang w:val="en-US" w:eastAsia="zh-CN" w:bidi="ar-SA"/>
        </w:rPr>
      </w:pPr>
    </w:p>
    <w:p w14:paraId="5F320E87">
      <w:pPr>
        <w:snapToGrid w:val="0"/>
        <w:spacing w:line="360" w:lineRule="auto"/>
        <w:jc w:val="center"/>
        <w:rPr>
          <w:rFonts w:ascii="Times New Roman" w:hAnsi="Times New Roman" w:eastAsia="黑体" w:cs="Times New Roman"/>
          <w:kern w:val="2"/>
          <w:sz w:val="21"/>
          <w:szCs w:val="32"/>
          <w:lang w:val="en-US" w:eastAsia="zh-CN" w:bidi="ar-SA"/>
        </w:rPr>
      </w:pPr>
    </w:p>
    <w:p w14:paraId="28F5C71D">
      <w:pPr>
        <w:snapToGrid w:val="0"/>
        <w:spacing w:line="360" w:lineRule="auto"/>
        <w:jc w:val="center"/>
        <w:rPr>
          <w:rFonts w:ascii="Times New Roman" w:hAnsi="Times New Roman" w:eastAsia="黑体" w:cs="Times New Roman"/>
          <w:kern w:val="2"/>
          <w:sz w:val="21"/>
          <w:szCs w:val="32"/>
          <w:lang w:val="en-US" w:eastAsia="zh-CN" w:bidi="ar-SA"/>
        </w:rPr>
      </w:pPr>
    </w:p>
    <w:p w14:paraId="3627A305">
      <w:pPr>
        <w:snapToGrid w:val="0"/>
        <w:spacing w:line="360" w:lineRule="auto"/>
        <w:jc w:val="center"/>
        <w:rPr>
          <w:rFonts w:ascii="Times New Roman" w:hAnsi="Times New Roman" w:eastAsia="黑体" w:cs="Times New Roman"/>
          <w:kern w:val="2"/>
          <w:sz w:val="21"/>
          <w:szCs w:val="32"/>
          <w:lang w:val="en-US" w:eastAsia="zh-CN" w:bidi="ar-SA"/>
        </w:rPr>
      </w:pPr>
    </w:p>
    <w:p w14:paraId="599BB5DA">
      <w:pPr>
        <w:snapToGrid w:val="0"/>
        <w:spacing w:line="360" w:lineRule="auto"/>
        <w:jc w:val="both"/>
        <w:rPr>
          <w:rFonts w:ascii="Times New Roman" w:hAnsi="Times New Roman" w:eastAsia="黑体" w:cs="Times New Roman"/>
          <w:kern w:val="2"/>
          <w:sz w:val="21"/>
          <w:szCs w:val="32"/>
          <w:lang w:val="en-US" w:eastAsia="zh-CN" w:bidi="ar-SA"/>
        </w:rPr>
      </w:pPr>
    </w:p>
    <w:p w14:paraId="241D9480">
      <w:pPr>
        <w:snapToGrid w:val="0"/>
        <w:spacing w:line="360" w:lineRule="auto"/>
        <w:jc w:val="both"/>
        <w:rPr>
          <w:rFonts w:ascii="Times New Roman" w:hAnsi="Times New Roman" w:eastAsia="黑体" w:cs="Times New Roman"/>
          <w:sz w:val="28"/>
          <w:szCs w:val="32"/>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35D1BCA7">
      <w:pPr>
        <w:pStyle w:val="2"/>
        <w:bidi w:val="0"/>
        <w:rPr>
          <w:rFonts w:hint="default"/>
          <w:lang w:val="en-US" w:eastAsia="zh-CN"/>
        </w:rPr>
      </w:pPr>
      <w:bookmarkStart w:id="0" w:name="_Toc5652"/>
      <w:r>
        <w:rPr>
          <w:rFonts w:hint="eastAsia"/>
          <w:lang w:val="en-US" w:eastAsia="zh-CN"/>
        </w:rPr>
        <w:t>1.筒形基础尺寸</w:t>
      </w:r>
      <w:bookmarkEnd w:id="0"/>
    </w:p>
    <w:p w14:paraId="554D73AE">
      <w:pPr>
        <w:pStyle w:val="2"/>
        <w:bidi w:val="0"/>
        <w:rPr>
          <w:rFonts w:hint="default"/>
          <w:lang w:val="en-US" w:eastAsia="zh-CN"/>
        </w:rPr>
      </w:pPr>
      <w:bookmarkStart w:id="1" w:name="_Toc7728"/>
      <w:r>
        <w:rPr>
          <w:rFonts w:hint="eastAsia"/>
          <w:lang w:val="en-US" w:eastAsia="zh-CN"/>
        </w:rPr>
        <w:t>1.1基础尺寸</w:t>
      </w:r>
      <w:bookmarkEnd w:id="1"/>
    </w:p>
    <w:p w14:paraId="015870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筒形基础的基础尺寸如下表所示</w:t>
      </w:r>
      <w:r>
        <w:rPr>
          <w:rFonts w:hint="default" w:ascii="Times New Roman" w:hAnsi="Times New Roman" w:cs="Times New Roman"/>
          <w:sz w:val="24"/>
          <w:szCs w:val="28"/>
          <w:lang w:val="en-US" w:eastAsia="zh-CN"/>
        </w:rPr>
        <w:t>：</w:t>
      </w:r>
    </w:p>
    <w:tbl>
      <w:tblPr>
        <w:tblStyle w:val="12"/>
        <w:tblW w:w="68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01"/>
        <w:gridCol w:w="1701"/>
        <w:gridCol w:w="1701"/>
        <w:gridCol w:w="1701"/>
      </w:tblGrid>
      <w:tr w14:paraId="71C96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97BE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基础尺寸</w:t>
            </w:r>
          </w:p>
        </w:tc>
      </w:tr>
      <w:tr w14:paraId="0FB1E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558B8">
            <w:pPr>
              <w:keepNext w:val="0"/>
              <w:keepLines w:val="0"/>
              <w:widowControl/>
              <w:suppressLineNumbers w:val="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筒型基础直径(外径)</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4C992">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D</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EA71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lang w:val="en-US" w:eastAsia="zh-CN"/>
              </w:rPr>
            </w:pPr>
            <w:r>
              <w:rPr>
                <w:rFonts w:hint="eastAsia" w:ascii="Times New Roman" w:hAnsi="Times New Roman" w:eastAsia="等线" w:cs="Times New Roman"/>
                <w:i w:val="0"/>
                <w:iCs w:val="0"/>
                <w:color w:val="000000"/>
                <w:sz w:val="21"/>
                <w:szCs w:val="21"/>
                <w:u w:val="none"/>
                <w:lang w:val="en-US" w:eastAsia="zh-CN"/>
              </w:rPr>
              <w:t>{1_0_A}</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6F852">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w:t>
            </w:r>
          </w:p>
        </w:tc>
      </w:tr>
      <w:tr w14:paraId="37F43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4F90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顶盖壁厚</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7441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t</w:t>
            </w:r>
            <w:r>
              <w:rPr>
                <w:rFonts w:hint="eastAsia" w:ascii="Times New Roman" w:hAnsi="Times New Roman" w:eastAsia="等线" w:cs="Times New Roman"/>
                <w:i w:val="0"/>
                <w:iCs w:val="0"/>
                <w:color w:val="000000"/>
                <w:kern w:val="0"/>
                <w:sz w:val="22"/>
                <w:szCs w:val="22"/>
                <w:u w:val="none"/>
                <w:vertAlign w:val="subscript"/>
                <w:lang w:val="en-US" w:eastAsia="zh-CN" w:bidi="ar"/>
              </w:rPr>
              <w:t>1</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7D79E">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1"/>
                <w:szCs w:val="21"/>
                <w:u w:val="none"/>
                <w:lang w:val="en-US" w:eastAsia="zh-CN"/>
              </w:rPr>
              <w:t>{1_0_B}</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A6DD7">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m</w:t>
            </w:r>
          </w:p>
        </w:tc>
      </w:tr>
      <w:tr w14:paraId="14ED1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FC2A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侧壁壁厚</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47993">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t</w:t>
            </w:r>
            <w:r>
              <w:rPr>
                <w:rFonts w:hint="eastAsia" w:ascii="Times New Roman" w:hAnsi="Times New Roman" w:eastAsia="等线" w:cs="Times New Roman"/>
                <w:i w:val="0"/>
                <w:iCs w:val="0"/>
                <w:color w:val="000000"/>
                <w:kern w:val="0"/>
                <w:sz w:val="22"/>
                <w:szCs w:val="22"/>
                <w:u w:val="none"/>
                <w:vertAlign w:val="subscript"/>
                <w:lang w:val="en-US" w:eastAsia="zh-CN" w:bidi="ar"/>
              </w:rPr>
              <w:t>2</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0A08B">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1"/>
                <w:szCs w:val="21"/>
                <w:u w:val="none"/>
                <w:lang w:val="en-US" w:eastAsia="zh-CN"/>
              </w:rPr>
              <w:t>{1_0_C}</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35E65">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m</w:t>
            </w:r>
          </w:p>
        </w:tc>
      </w:tr>
      <w:tr w14:paraId="7AD8C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83170">
            <w:pPr>
              <w:keepNext w:val="0"/>
              <w:keepLines w:val="0"/>
              <w:widowControl/>
              <w:suppressLineNumbers w:val="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材料重度</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F6B45">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γ</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CC130">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1"/>
                <w:szCs w:val="21"/>
                <w:u w:val="none"/>
                <w:lang w:val="en-US" w:eastAsia="zh-CN"/>
              </w:rPr>
              <w:t>{1_0_D}</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16E89">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kg/m</w:t>
            </w:r>
            <w:r>
              <w:rPr>
                <w:rFonts w:hint="default" w:ascii="Times New Roman" w:hAnsi="Times New Roman" w:eastAsia="等线" w:cs="Times New Roman"/>
                <w:i w:val="0"/>
                <w:iCs w:val="0"/>
                <w:color w:val="000000"/>
                <w:kern w:val="0"/>
                <w:sz w:val="22"/>
                <w:szCs w:val="22"/>
                <w:u w:val="none"/>
                <w:vertAlign w:val="superscript"/>
                <w:lang w:val="en-US" w:eastAsia="zh-CN" w:bidi="ar"/>
              </w:rPr>
              <w:t>3</w:t>
            </w:r>
          </w:p>
        </w:tc>
      </w:tr>
      <w:tr w14:paraId="6C6A8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3215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基础埋深</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43C86">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h</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0859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eastAsia" w:ascii="Times New Roman" w:hAnsi="Times New Roman" w:eastAsia="等线" w:cs="Times New Roman"/>
                <w:i w:val="0"/>
                <w:iCs w:val="0"/>
                <w:color w:val="000000"/>
                <w:sz w:val="21"/>
                <w:szCs w:val="21"/>
                <w:u w:val="none"/>
                <w:lang w:val="en-US" w:eastAsia="zh-CN"/>
              </w:rPr>
              <w:t>{1_0_E}</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E13A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w:t>
            </w:r>
          </w:p>
        </w:tc>
      </w:tr>
      <w:tr w14:paraId="788F1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87FE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筒间距</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87DE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d</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E2B4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eastAsia" w:ascii="Times New Roman" w:hAnsi="Times New Roman" w:eastAsia="等线" w:cs="Times New Roman"/>
                <w:i w:val="0"/>
                <w:iCs w:val="0"/>
                <w:color w:val="000000"/>
                <w:sz w:val="21"/>
                <w:szCs w:val="21"/>
                <w:u w:val="none"/>
                <w:lang w:val="en-US" w:eastAsia="zh-CN"/>
              </w:rPr>
              <w:t>{1_0_F}</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14B9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w:t>
            </w:r>
          </w:p>
        </w:tc>
      </w:tr>
      <w:tr w14:paraId="7D9A9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B7FB7">
            <w:pPr>
              <w:keepNext w:val="0"/>
              <w:keepLines w:val="0"/>
              <w:widowControl/>
              <w:suppressLineNumbers w:val="0"/>
              <w:jc w:val="center"/>
              <w:textAlignment w:val="bottom"/>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材料浮重</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D60B8">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22"/>
                <w:szCs w:val="22"/>
                <w:highlight w:val="none"/>
                <w:u w:val="none"/>
                <w:lang w:val="en-US" w:eastAsia="zh-CN" w:bidi="ar"/>
              </w:rPr>
            </w:pPr>
            <w:r>
              <w:rPr>
                <w:rFonts w:hint="eastAsia" w:ascii="Times New Roman" w:hAnsi="Times New Roman" w:eastAsia="等线" w:cs="Times New Roman"/>
                <w:i w:val="0"/>
                <w:iCs w:val="0"/>
                <w:color w:val="000000"/>
                <w:kern w:val="0"/>
                <w:sz w:val="22"/>
                <w:szCs w:val="22"/>
                <w:highlight w:val="none"/>
                <w:u w:val="none"/>
                <w:lang w:val="en-US" w:eastAsia="zh-CN" w:bidi="ar"/>
              </w:rPr>
              <w:t>γ‘</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1C4A4D">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highlight w:val="none"/>
                <w:u w:val="none"/>
              </w:rPr>
            </w:pPr>
            <w:r>
              <w:rPr>
                <w:rFonts w:hint="eastAsia" w:ascii="Times New Roman" w:hAnsi="Times New Roman" w:eastAsia="等线" w:cs="Times New Roman"/>
                <w:i w:val="0"/>
                <w:iCs w:val="0"/>
                <w:color w:val="000000"/>
                <w:sz w:val="21"/>
                <w:szCs w:val="21"/>
                <w:highlight w:val="none"/>
                <w:u w:val="none"/>
                <w:lang w:val="en-US" w:eastAsia="zh-CN"/>
              </w:rPr>
              <w:t>{1_0_G}</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E590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highlight w:val="none"/>
                <w:u w:val="none"/>
              </w:rPr>
            </w:pPr>
            <w:r>
              <w:rPr>
                <w:rFonts w:hint="default" w:ascii="Times New Roman" w:hAnsi="Times New Roman" w:eastAsia="等线" w:cs="Times New Roman"/>
                <w:i w:val="0"/>
                <w:iCs w:val="0"/>
                <w:color w:val="000000"/>
                <w:kern w:val="0"/>
                <w:sz w:val="22"/>
                <w:szCs w:val="22"/>
                <w:highlight w:val="none"/>
                <w:u w:val="none"/>
                <w:lang w:val="en-US" w:eastAsia="zh-CN" w:bidi="ar"/>
              </w:rPr>
              <w:t>kN/m</w:t>
            </w:r>
            <w:r>
              <w:rPr>
                <w:rFonts w:hint="default" w:ascii="Times New Roman" w:hAnsi="Times New Roman" w:eastAsia="等线" w:cs="Times New Roman"/>
                <w:i w:val="0"/>
                <w:iCs w:val="0"/>
                <w:color w:val="000000"/>
                <w:kern w:val="0"/>
                <w:sz w:val="22"/>
                <w:szCs w:val="22"/>
                <w:highlight w:val="none"/>
                <w:u w:val="none"/>
                <w:vertAlign w:val="superscript"/>
                <w:lang w:val="en-US" w:eastAsia="zh-CN" w:bidi="ar"/>
              </w:rPr>
              <w:t>3</w:t>
            </w:r>
          </w:p>
        </w:tc>
      </w:tr>
    </w:tbl>
    <w:p w14:paraId="21B0F10D"/>
    <w:p w14:paraId="14AC4CA8">
      <w:pPr>
        <w:pStyle w:val="2"/>
        <w:bidi w:val="0"/>
        <w:rPr>
          <w:rFonts w:hint="default"/>
          <w:lang w:val="en-US" w:eastAsia="zh-CN"/>
        </w:rPr>
      </w:pPr>
      <w:bookmarkStart w:id="2" w:name="_Toc29207"/>
      <w:r>
        <w:rPr>
          <w:rFonts w:hint="eastAsia"/>
          <w:lang w:val="en-US" w:eastAsia="zh-CN"/>
        </w:rPr>
        <w:t>1.2单桶桶重</w:t>
      </w:r>
      <w:bookmarkEnd w:id="2"/>
    </w:p>
    <w:p w14:paraId="3E8AA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基于本章节1.1的基础尺寸，单个桶重量为：</w:t>
      </w:r>
    </w:p>
    <w:p w14:paraId="5AF93D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cs="Times New Roman"/>
          <w:i w:val="0"/>
          <w:sz w:val="24"/>
          <w:szCs w:val="28"/>
          <w:lang w:val="en-US" w:eastAsia="zh-CN"/>
        </w:rPr>
      </w:pPr>
      <m:oMathPara>
        <m:oMath>
          <m:sSub>
            <m:sSubPr>
              <m:ctrlPr>
                <w:rPr>
                  <w:rFonts w:ascii="Cambria Math" w:hAnsi="Cambria Math" w:cs="Times New Roman"/>
                  <w:i/>
                  <w:sz w:val="24"/>
                  <w:szCs w:val="28"/>
                  <w:lang w:val="en-US"/>
                </w:rPr>
              </m:ctrlPr>
            </m:sSubPr>
            <m:e>
              <m:r>
                <m:rPr/>
                <w:rPr>
                  <w:rFonts w:hint="default" w:ascii="Cambria Math" w:hAnsi="Cambria Math" w:cs="Times New Roman"/>
                  <w:sz w:val="24"/>
                  <w:szCs w:val="28"/>
                  <w:lang w:val="en-US" w:eastAsia="zh-CN"/>
                </w:rPr>
                <m:t>G</m:t>
              </m:r>
              <m:ctrlPr>
                <w:rPr>
                  <w:rFonts w:ascii="Cambria Math" w:hAnsi="Cambria Math" w:cs="Times New Roman"/>
                  <w:i/>
                  <w:sz w:val="24"/>
                  <w:szCs w:val="28"/>
                  <w:lang w:val="en-US"/>
                </w:rPr>
              </m:ctrlPr>
            </m:e>
            <m:sub>
              <m:r>
                <m:rPr/>
                <w:rPr>
                  <w:rFonts w:hint="eastAsia" w:ascii="Cambria Math" w:hAnsi="Cambria Math" w:cs="Times New Roman"/>
                  <w:sz w:val="24"/>
                  <w:szCs w:val="28"/>
                  <w:lang w:val="en-US" w:eastAsia="zh-CN"/>
                </w:rPr>
                <m:t>桶</m:t>
              </m:r>
              <m:ctrlPr>
                <w:rPr>
                  <w:rFonts w:ascii="Cambria Math" w:hAnsi="Cambria Math" w:cs="Times New Roman"/>
                  <w:i/>
                  <w:sz w:val="24"/>
                  <w:szCs w:val="28"/>
                  <w:lang w:val="en-US"/>
                </w:rPr>
              </m:ctrlPr>
            </m:sub>
          </m:sSub>
          <m:r>
            <m:rPr/>
            <w:rPr>
              <w:rFonts w:hint="default" w:ascii="Cambria Math" w:hAnsi="Cambria Math" w:cs="Times New Roman"/>
              <w:sz w:val="24"/>
              <w:szCs w:val="28"/>
              <w:lang w:val="en-US" w:eastAsia="zh-CN"/>
            </w:rPr>
            <m:t>=</m:t>
          </m:r>
          <m:f>
            <m:fPr>
              <m:ctrlPr>
                <w:rPr>
                  <w:rFonts w:hint="default" w:ascii="Cambria Math" w:hAnsi="Cambria Math" w:cs="Times New Roman"/>
                  <w:i/>
                  <w:sz w:val="24"/>
                  <w:szCs w:val="28"/>
                  <w:lang w:val="en-US" w:eastAsia="zh-CN"/>
                </w:rPr>
              </m:ctrlPr>
            </m:fPr>
            <m:num>
              <m:r>
                <m:rPr/>
                <w:rPr>
                  <w:rFonts w:ascii="Cambria Math" w:hAnsi="Cambria Math" w:cs="Times New Roman"/>
                  <w:sz w:val="24"/>
                  <w:szCs w:val="28"/>
                  <w:lang w:val="en-US"/>
                </w:rPr>
                <m:t>π</m:t>
              </m:r>
              <m:ctrlPr>
                <w:rPr>
                  <w:rFonts w:hint="default" w:ascii="Cambria Math" w:hAnsi="Cambria Math" w:cs="Times New Roman"/>
                  <w:i/>
                  <w:sz w:val="24"/>
                  <w:szCs w:val="28"/>
                  <w:lang w:val="en-US" w:eastAsia="zh-CN"/>
                </w:rPr>
              </m:ctrlPr>
            </m:num>
            <m:den>
              <m:r>
                <m:rPr/>
                <w:rPr>
                  <w:rFonts w:hint="default" w:ascii="Cambria Math" w:hAnsi="Cambria Math" w:cs="Times New Roman"/>
                  <w:sz w:val="24"/>
                  <w:szCs w:val="28"/>
                  <w:lang w:val="en-US" w:eastAsia="zh-CN"/>
                </w:rPr>
                <m:t>4</m:t>
              </m:r>
              <m:ctrlPr>
                <w:rPr>
                  <w:rFonts w:hint="default" w:ascii="Cambria Math" w:hAnsi="Cambria Math" w:cs="Times New Roman"/>
                  <w:i/>
                  <w:sz w:val="24"/>
                  <w:szCs w:val="28"/>
                  <w:lang w:val="en-US" w:eastAsia="zh-CN"/>
                </w:rPr>
              </m:ctrlPr>
            </m:den>
          </m:f>
          <m:sSup>
            <m:sSupPr>
              <m:ctrlPr>
                <w:rPr>
                  <w:rFonts w:hint="default" w:ascii="Cambria Math" w:hAnsi="Cambria Math" w:cs="Times New Roman"/>
                  <w:i/>
                  <w:sz w:val="24"/>
                  <w:szCs w:val="28"/>
                  <w:lang w:val="en-US" w:eastAsia="zh-CN"/>
                </w:rPr>
              </m:ctrlPr>
            </m:sSupPr>
            <m:e>
              <m:r>
                <m:rPr/>
                <w:rPr>
                  <w:rFonts w:hint="default" w:ascii="Cambria Math" w:hAnsi="Cambria Math" w:cs="Times New Roman"/>
                  <w:sz w:val="24"/>
                  <w:szCs w:val="28"/>
                  <w:lang w:val="en-US" w:eastAsia="zh-CN"/>
                </w:rPr>
                <m:t>D</m:t>
              </m:r>
              <m:ctrlPr>
                <w:rPr>
                  <w:rFonts w:hint="default" w:ascii="Cambria Math" w:hAnsi="Cambria Math" w:cs="Times New Roman"/>
                  <w:i/>
                  <w:sz w:val="24"/>
                  <w:szCs w:val="28"/>
                  <w:lang w:val="en-US" w:eastAsia="zh-CN"/>
                </w:rPr>
              </m:ctrlPr>
            </m:e>
            <m:sup>
              <m:r>
                <m:rPr/>
                <w:rPr>
                  <w:rFonts w:hint="default" w:ascii="Cambria Math" w:hAnsi="Cambria Math" w:cs="Times New Roman"/>
                  <w:sz w:val="24"/>
                  <w:szCs w:val="28"/>
                  <w:lang w:val="en-US" w:eastAsia="zh-CN"/>
                </w:rPr>
                <m:t>2</m:t>
              </m:r>
              <m:ctrlPr>
                <w:rPr>
                  <w:rFonts w:hint="default" w:ascii="Cambria Math" w:hAnsi="Cambria Math" w:cs="Times New Roman"/>
                  <w:i/>
                  <w:sz w:val="24"/>
                  <w:szCs w:val="28"/>
                  <w:lang w:val="en-US" w:eastAsia="zh-CN"/>
                </w:rPr>
              </m:ctrlPr>
            </m:sup>
          </m:sSup>
          <m:sSub>
            <m:sSubPr>
              <m:ctrlPr>
                <w:rPr>
                  <w:rFonts w:hint="default" w:ascii="Cambria Math" w:hAnsi="Cambria Math" w:cs="Times New Roman"/>
                  <w:i/>
                  <w:sz w:val="24"/>
                  <w:szCs w:val="28"/>
                  <w:lang w:val="en-US" w:eastAsia="zh-CN"/>
                </w:rPr>
              </m:ctrlPr>
            </m:sSubPr>
            <m:e>
              <m:r>
                <m:rPr/>
                <w:rPr>
                  <w:rFonts w:hint="default" w:ascii="Cambria Math" w:hAnsi="Cambria Math" w:cs="Times New Roman"/>
                  <w:sz w:val="24"/>
                  <w:szCs w:val="28"/>
                  <w:lang w:val="en-US" w:eastAsia="zh-CN"/>
                </w:rPr>
                <m:t>t</m:t>
              </m:r>
              <m:ctrlPr>
                <w:rPr>
                  <w:rFonts w:hint="default" w:ascii="Cambria Math" w:hAnsi="Cambria Math" w:cs="Times New Roman"/>
                  <w:i/>
                  <w:sz w:val="24"/>
                  <w:szCs w:val="28"/>
                  <w:lang w:val="en-US" w:eastAsia="zh-CN"/>
                </w:rPr>
              </m:ctrlPr>
            </m:e>
            <m:sub>
              <m:r>
                <m:rPr/>
                <w:rPr>
                  <w:rFonts w:hint="default" w:ascii="Cambria Math" w:hAnsi="Cambria Math" w:cs="Times New Roman"/>
                  <w:sz w:val="24"/>
                  <w:szCs w:val="28"/>
                  <w:lang w:val="en-US" w:eastAsia="zh-CN"/>
                </w:rPr>
                <m:t>1</m:t>
              </m:r>
              <m:ctrlPr>
                <w:rPr>
                  <w:rFonts w:hint="default" w:ascii="Cambria Math" w:hAnsi="Cambria Math" w:cs="Times New Roman"/>
                  <w:i/>
                  <w:sz w:val="24"/>
                  <w:szCs w:val="28"/>
                  <w:lang w:val="en-US" w:eastAsia="zh-CN"/>
                </w:rPr>
              </m:ctrlPr>
            </m:sub>
          </m:sSub>
          <m:r>
            <m:rPr/>
            <w:rPr>
              <w:rFonts w:hint="default" w:ascii="Cambria Math" w:hAnsi="Cambria Math" w:cs="Times New Roman"/>
              <w:sz w:val="24"/>
              <w:szCs w:val="28"/>
              <w:lang w:val="en-US" w:eastAsia="zh-CN"/>
            </w:rPr>
            <m:t>+</m:t>
          </m:r>
          <m:r>
            <m:rPr/>
            <w:rPr>
              <w:rFonts w:ascii="Cambria Math" w:hAnsi="Cambria Math" w:cs="Times New Roman"/>
              <w:sz w:val="24"/>
              <w:szCs w:val="28"/>
              <w:lang w:val="en-US"/>
            </w:rPr>
            <m:t>π</m:t>
          </m:r>
          <m:r>
            <m:rPr/>
            <w:rPr>
              <w:rFonts w:hint="default" w:ascii="Cambria Math" w:hAnsi="Cambria Math" w:cs="Times New Roman"/>
              <w:sz w:val="24"/>
              <w:szCs w:val="28"/>
              <w:lang w:val="en-US" w:eastAsia="zh-CN"/>
            </w:rPr>
            <m:t>D</m:t>
          </m:r>
          <m:sSub>
            <m:sSubPr>
              <m:ctrlPr>
                <w:rPr>
                  <w:rFonts w:hint="default" w:ascii="Cambria Math" w:hAnsi="Cambria Math" w:cs="Times New Roman"/>
                  <w:i/>
                  <w:sz w:val="24"/>
                  <w:szCs w:val="28"/>
                  <w:lang w:val="en-US" w:eastAsia="zh-CN"/>
                </w:rPr>
              </m:ctrlPr>
            </m:sSubPr>
            <m:e>
              <m:r>
                <m:rPr/>
                <w:rPr>
                  <w:rFonts w:hint="default" w:ascii="Cambria Math" w:hAnsi="Cambria Math" w:cs="Times New Roman"/>
                  <w:sz w:val="24"/>
                  <w:szCs w:val="28"/>
                  <w:lang w:val="en-US" w:eastAsia="zh-CN"/>
                </w:rPr>
                <m:t>t</m:t>
              </m:r>
              <m:ctrlPr>
                <w:rPr>
                  <w:rFonts w:hint="default" w:ascii="Cambria Math" w:hAnsi="Cambria Math" w:cs="Times New Roman"/>
                  <w:i/>
                  <w:sz w:val="24"/>
                  <w:szCs w:val="28"/>
                  <w:lang w:val="en-US" w:eastAsia="zh-CN"/>
                </w:rPr>
              </m:ctrlPr>
            </m:e>
            <m:sub>
              <m:r>
                <m:rPr/>
                <w:rPr>
                  <w:rFonts w:hint="default" w:ascii="Cambria Math" w:hAnsi="Cambria Math" w:cs="Times New Roman"/>
                  <w:sz w:val="24"/>
                  <w:szCs w:val="28"/>
                  <w:lang w:val="en-US" w:eastAsia="zh-CN"/>
                </w:rPr>
                <m:t>2</m:t>
              </m:r>
              <m:ctrlPr>
                <w:rPr>
                  <w:rFonts w:hint="default" w:ascii="Cambria Math" w:hAnsi="Cambria Math" w:cs="Times New Roman"/>
                  <w:i/>
                  <w:sz w:val="24"/>
                  <w:szCs w:val="28"/>
                  <w:lang w:val="en-US" w:eastAsia="zh-CN"/>
                </w:rPr>
              </m:ctrlPr>
            </m:sub>
          </m:sSub>
          <m:r>
            <m:rPr/>
            <w:rPr>
              <w:rFonts w:hint="default" w:ascii="Cambria Math" w:hAnsi="Cambria Math" w:cs="Times New Roman"/>
              <w:sz w:val="24"/>
              <w:szCs w:val="28"/>
              <w:lang w:val="en-US" w:eastAsia="zh-CN"/>
            </w:rPr>
            <m:t>h={3_3_B2</m:t>
          </m:r>
          <m:r>
            <m:rPr>
              <m:sty m:val="p"/>
            </m:rPr>
            <w:rPr>
              <w:rFonts w:hint="default" w:ascii="Cambria Math" w:hAnsi="Cambria Math" w:cs="Times New Roman"/>
              <w:sz w:val="24"/>
              <w:szCs w:val="28"/>
              <w:lang w:val="en-US" w:eastAsia="zh-CN"/>
            </w:rPr>
            <m:t>}kN</m:t>
          </m:r>
        </m:oMath>
      </m:oMathPara>
    </w:p>
    <w:p w14:paraId="7E798A47">
      <w:pPr>
        <w:pStyle w:val="2"/>
        <w:bidi w:val="0"/>
        <w:rPr>
          <w:rFonts w:hint="eastAsia"/>
          <w:lang w:val="en-US" w:eastAsia="zh-CN"/>
        </w:rPr>
      </w:pPr>
      <w:bookmarkStart w:id="3" w:name="_Toc24669"/>
      <w:r>
        <w:rPr>
          <w:rFonts w:hint="eastAsia"/>
          <w:lang w:val="en-US" w:eastAsia="zh-CN"/>
        </w:rPr>
        <w:t>2.地勘资料</w:t>
      </w:r>
      <w:bookmarkEnd w:id="3"/>
    </w:p>
    <w:p w14:paraId="1EFE9FD0">
      <w:pPr>
        <w:pStyle w:val="2"/>
        <w:bidi w:val="0"/>
        <w:rPr>
          <w:rFonts w:hint="eastAsia"/>
          <w:lang w:val="en-US" w:eastAsia="zh-CN"/>
        </w:rPr>
      </w:pPr>
      <w:bookmarkStart w:id="4" w:name="_Toc2951"/>
      <w:r>
        <w:rPr>
          <w:rFonts w:hint="eastAsia"/>
          <w:lang w:val="en-US" w:eastAsia="zh-CN"/>
        </w:rPr>
        <w:t>2.1原始资料</w:t>
      </w:r>
      <w:bookmarkEnd w:id="4"/>
    </w:p>
    <w:p w14:paraId="569EDE6D">
      <w:pPr>
        <w:rPr>
          <w:rFonts w:hint="eastAsia"/>
          <w:lang w:val="en-US" w:eastAsia="zh-CN"/>
        </w:rPr>
      </w:pPr>
    </w:p>
    <w:p w14:paraId="2DFF5F73">
      <w:pPr>
        <w:rPr>
          <w:rFonts w:hint="eastAsia"/>
          <w:lang w:val="en-US" w:eastAsia="zh-CN"/>
        </w:rPr>
      </w:pPr>
    </w:p>
    <w:p w14:paraId="61E9A034">
      <w:pPr>
        <w:rPr>
          <w:rFonts w:hint="eastAsia"/>
          <w:lang w:val="en-US" w:eastAsia="zh-CN"/>
        </w:rPr>
      </w:pPr>
    </w:p>
    <w:p w14:paraId="5A47B2D3">
      <w:pPr>
        <w:rPr>
          <w:rFonts w:hint="eastAsia"/>
          <w:lang w:val="en-US" w:eastAsia="zh-CN"/>
        </w:rPr>
      </w:pPr>
    </w:p>
    <w:p w14:paraId="5F6F4A93">
      <w:pPr>
        <w:rPr>
          <w:rFonts w:hint="eastAsia"/>
          <w:lang w:val="en-US" w:eastAsia="zh-CN"/>
        </w:rPr>
      </w:pPr>
    </w:p>
    <w:p w14:paraId="455F5461">
      <w:pPr>
        <w:rPr>
          <w:rFonts w:hint="default"/>
          <w:lang w:val="en-US" w:eastAsia="zh-CN"/>
        </w:rPr>
      </w:pPr>
    </w:p>
    <w:tbl>
      <w:tblPr>
        <w:tblStyle w:val="12"/>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9"/>
        <w:gridCol w:w="689"/>
        <w:gridCol w:w="689"/>
        <w:gridCol w:w="699"/>
        <w:gridCol w:w="679"/>
        <w:gridCol w:w="669"/>
        <w:gridCol w:w="795"/>
        <w:gridCol w:w="699"/>
        <w:gridCol w:w="658"/>
        <w:gridCol w:w="658"/>
        <w:gridCol w:w="699"/>
        <w:gridCol w:w="1073"/>
        <w:gridCol w:w="826"/>
        <w:gridCol w:w="931"/>
      </w:tblGrid>
      <w:tr w14:paraId="05CC3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10205" w:type="dxa"/>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88AC4">
            <w:pPr>
              <w:keepNext w:val="0"/>
              <w:keepLines w:val="0"/>
              <w:widowControl/>
              <w:suppressLineNumbers w:val="0"/>
              <w:jc w:val="center"/>
              <w:textAlignment w:val="bottom"/>
              <w:rPr>
                <w:rFonts w:hint="eastAsia" w:ascii="宋体" w:hAnsi="宋体" w:eastAsia="宋体" w:cs="宋体"/>
                <w:i w:val="0"/>
                <w:iCs w:val="0"/>
                <w:color w:val="FF0000"/>
                <w:sz w:val="18"/>
                <w:szCs w:val="18"/>
                <w:u w:val="none"/>
              </w:rPr>
            </w:pPr>
            <w:r>
              <w:rPr>
                <w:rFonts w:hint="eastAsia" w:ascii="宋体" w:hAnsi="宋体" w:eastAsia="宋体" w:cs="宋体"/>
                <w:i w:val="0"/>
                <w:iCs w:val="0"/>
                <w:color w:val="auto"/>
                <w:kern w:val="0"/>
                <w:sz w:val="28"/>
                <w:szCs w:val="28"/>
                <w:u w:val="none"/>
                <w:lang w:val="en-US" w:eastAsia="zh-CN" w:bidi="ar"/>
              </w:rPr>
              <w:t>地勘资料（原始资料）</w:t>
            </w:r>
          </w:p>
        </w:tc>
      </w:tr>
      <w:tr w14:paraId="134B0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vMerge w:val="restart"/>
            <w:tcBorders>
              <w:top w:val="single" w:color="000000" w:sz="4" w:space="0"/>
              <w:left w:val="single" w:color="000000" w:sz="4" w:space="0"/>
              <w:right w:val="single" w:color="000000" w:sz="4" w:space="0"/>
            </w:tcBorders>
            <w:shd w:val="clear" w:color="auto" w:fill="auto"/>
            <w:noWrap/>
            <w:vAlign w:val="center"/>
          </w:tcPr>
          <w:p w14:paraId="7168987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层号</w:t>
            </w:r>
          </w:p>
        </w:tc>
        <w:tc>
          <w:tcPr>
            <w:tcW w:w="131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16F11">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深度</w:t>
            </w:r>
          </w:p>
        </w:tc>
        <w:tc>
          <w:tcPr>
            <w:tcW w:w="65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627BF">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土性</w:t>
            </w:r>
          </w:p>
        </w:tc>
        <w:tc>
          <w:tcPr>
            <w:tcW w:w="131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1A277">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相对密度</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091EC">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浮容重</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DC4B7">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内摩擦角φ</w:t>
            </w:r>
            <w:r>
              <w:rPr>
                <w:rStyle w:val="31"/>
                <w:sz w:val="18"/>
                <w:szCs w:val="18"/>
                <w:lang w:val="en-US" w:eastAsia="zh-CN" w:bidi="ar"/>
              </w:rPr>
              <w:t>0</w:t>
            </w:r>
          </w:p>
        </w:tc>
        <w:tc>
          <w:tcPr>
            <w:tcW w:w="131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DB7F9">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不排水抗剪强度</w:t>
            </w:r>
            <w:r>
              <w:rPr>
                <w:rFonts w:hint="default" w:ascii="Times New Roman" w:hAnsi="Times New Roman" w:eastAsia="宋体" w:cs="Times New Roman"/>
                <w:i w:val="0"/>
                <w:iCs w:val="0"/>
                <w:color w:val="000000"/>
                <w:kern w:val="0"/>
                <w:sz w:val="18"/>
                <w:szCs w:val="18"/>
                <w:u w:val="none"/>
                <w:lang w:val="en-US" w:eastAsia="zh-CN" w:bidi="ar"/>
              </w:rPr>
              <w:t>Su</w:t>
            </w:r>
            <w:r>
              <w:rPr>
                <w:rStyle w:val="32"/>
                <w:rFonts w:eastAsia="宋体"/>
                <w:sz w:val="18"/>
                <w:szCs w:val="18"/>
                <w:lang w:val="en-US" w:eastAsia="zh-CN" w:bidi="ar"/>
              </w:rPr>
              <w:t>0</w:t>
            </w:r>
          </w:p>
        </w:tc>
        <w:tc>
          <w:tcPr>
            <w:tcW w:w="65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F0835">
            <w:pPr>
              <w:keepNext w:val="0"/>
              <w:keepLines w:val="0"/>
              <w:widowControl/>
              <w:suppressLineNumbers w:val="0"/>
              <w:jc w:val="center"/>
              <w:textAlignment w:val="center"/>
              <w:rPr>
                <w:rFonts w:hint="default" w:ascii="Times New Roman" w:hAnsi="Times New Roman" w:eastAsia="等线" w:cs="Times New Roman"/>
                <w:i/>
                <w:iCs/>
                <w:color w:val="000000"/>
                <w:sz w:val="18"/>
                <w:szCs w:val="18"/>
                <w:u w:val="none"/>
              </w:rPr>
            </w:pPr>
            <w:r>
              <w:rPr>
                <w:rFonts w:hint="default" w:ascii="Times New Roman" w:hAnsi="Times New Roman" w:eastAsia="等线" w:cs="Times New Roman"/>
                <w:i/>
                <w:iCs/>
                <w:color w:val="000000"/>
                <w:kern w:val="0"/>
                <w:sz w:val="18"/>
                <w:szCs w:val="18"/>
                <w:u w:val="none"/>
                <w:lang w:val="en-US" w:eastAsia="zh-CN" w:bidi="ar"/>
              </w:rPr>
              <w:t>β</w:t>
            </w:r>
          </w:p>
        </w:tc>
        <w:tc>
          <w:tcPr>
            <w:tcW w:w="10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D88AF">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侧摩限值</w:t>
            </w:r>
          </w:p>
        </w:tc>
        <w:tc>
          <w:tcPr>
            <w:tcW w:w="8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5A4E37">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竖向应力</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9C319">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最大侧摩阻力</w:t>
            </w:r>
          </w:p>
        </w:tc>
      </w:tr>
      <w:tr w14:paraId="36BEB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vMerge w:val="continue"/>
            <w:tcBorders>
              <w:left w:val="single" w:color="000000" w:sz="4" w:space="0"/>
              <w:bottom w:val="single" w:color="000000" w:sz="4" w:space="0"/>
              <w:right w:val="single" w:color="000000" w:sz="4" w:space="0"/>
            </w:tcBorders>
            <w:shd w:val="clear" w:color="auto" w:fill="auto"/>
            <w:noWrap/>
            <w:vAlign w:val="center"/>
          </w:tcPr>
          <w:p w14:paraId="4C6FEC5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F4A4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顶面</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5D9B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底面</w:t>
            </w:r>
          </w:p>
        </w:tc>
        <w:tc>
          <w:tcPr>
            <w:tcW w:w="6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6F5D5">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5CE14">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3543EC">
            <w:pPr>
              <w:jc w:val="center"/>
              <w:rPr>
                <w:rFonts w:hint="default" w:ascii="Times New Roman" w:hAnsi="Times New Roman" w:eastAsia="等线" w:cs="Times New Roman"/>
                <w:i w:val="0"/>
                <w:iCs w:val="0"/>
                <w:color w:val="000000"/>
                <w:sz w:val="18"/>
                <w:szCs w:val="18"/>
                <w:u w:val="none"/>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39738">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kN/m</w:t>
            </w:r>
            <w:r>
              <w:rPr>
                <w:rFonts w:hint="default" w:ascii="Times New Roman" w:hAnsi="Times New Roman" w:eastAsia="等线" w:cs="Times New Roman"/>
                <w:i w:val="0"/>
                <w:iCs w:val="0"/>
                <w:color w:val="000000"/>
                <w:kern w:val="0"/>
                <w:sz w:val="18"/>
                <w:szCs w:val="18"/>
                <w:u w:val="none"/>
                <w:vertAlign w:val="superscript"/>
                <w:lang w:val="en-US" w:eastAsia="zh-CN" w:bidi="ar"/>
              </w:rPr>
              <w:t>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5BFB5">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45E0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顶层</w:t>
            </w:r>
            <w:r>
              <w:rPr>
                <w:rFonts w:hint="default" w:ascii="Times New Roman" w:hAnsi="Times New Roman" w:eastAsia="等线" w:cs="Times New Roman"/>
                <w:i w:val="0"/>
                <w:iCs w:val="0"/>
                <w:color w:val="000000"/>
                <w:kern w:val="0"/>
                <w:sz w:val="18"/>
                <w:szCs w:val="18"/>
                <w:u w:val="none"/>
                <w:lang w:val="en-US" w:eastAsia="zh-CN" w:bidi="ar"/>
              </w:rPr>
              <w:t>kPa</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E8E8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底层</w:t>
            </w:r>
            <w:r>
              <w:rPr>
                <w:rFonts w:hint="default" w:ascii="Times New Roman" w:hAnsi="Times New Roman" w:eastAsia="等线" w:cs="Times New Roman"/>
                <w:i w:val="0"/>
                <w:iCs w:val="0"/>
                <w:color w:val="000000"/>
                <w:kern w:val="0"/>
                <w:sz w:val="18"/>
                <w:szCs w:val="18"/>
                <w:u w:val="none"/>
                <w:lang w:val="en-US" w:eastAsia="zh-CN" w:bidi="ar"/>
              </w:rPr>
              <w:t>kPa</w:t>
            </w:r>
          </w:p>
        </w:tc>
        <w:tc>
          <w:tcPr>
            <w:tcW w:w="6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92775">
            <w:pPr>
              <w:jc w:val="center"/>
              <w:rPr>
                <w:rFonts w:hint="default" w:ascii="Times New Roman" w:hAnsi="Times New Roman" w:eastAsia="等线" w:cs="Times New Roman"/>
                <w:i/>
                <w:iCs/>
                <w:color w:val="000000"/>
                <w:sz w:val="18"/>
                <w:szCs w:val="18"/>
                <w:u w:val="none"/>
              </w:rPr>
            </w:pPr>
          </w:p>
        </w:tc>
        <w:tc>
          <w:tcPr>
            <w:tcW w:w="10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ADE33">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kPa</w:t>
            </w:r>
          </w:p>
        </w:tc>
        <w:tc>
          <w:tcPr>
            <w:tcW w:w="8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E65ECD">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kPa</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C9F67">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kPa</w:t>
            </w:r>
          </w:p>
        </w:tc>
      </w:tr>
      <w:tr w14:paraId="19C75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EC632">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{7A0}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20CC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{7B0}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9B3D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{7C0}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892ED">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{7D0}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B8FE6">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{7E0}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F55B0">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{7F0}</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E47B5">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{7G0}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BFDED">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{7H0}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97738">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2BF44">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EB41E">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{7K0}</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67EE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{7L0}</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CE790">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{7M0}</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797E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{7N0}</w:t>
            </w:r>
          </w:p>
        </w:tc>
      </w:tr>
      <w:tr w14:paraId="2697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DA2D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7DB8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sz w:val="18"/>
                <w:szCs w:val="18"/>
                <w:u w:val="none"/>
                <w:lang w:val="en-US" w:eastAsia="zh-CN"/>
              </w:rPr>
              <w:t>{7B1}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0716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DEC4F">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1BA8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FAE60">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{7F1}</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02D3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{7G1}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1092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{7H1}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74F49">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8A307A">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C6EB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{7K1}</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1DA54">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{7L1}</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DF98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{7M1}</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FF227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{7N1}</w:t>
            </w:r>
          </w:p>
        </w:tc>
      </w:tr>
      <w:tr w14:paraId="07FE1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1F31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1281B">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0235D">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7E112">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D3F7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89D0F">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{7F2}</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63982">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25E3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{7H2}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C31DC">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6462C">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2D92F">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{7K2}</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7E2A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{7L2}</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32DE1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{7M2}</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7925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{7N2}</w:t>
            </w:r>
          </w:p>
        </w:tc>
      </w:tr>
      <w:tr w14:paraId="610E4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E1DA74">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22D5F">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55154">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4148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D4D61">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EB538">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{7F3}</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29B8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0730C">
            <w:pPr>
              <w:jc w:val="center"/>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{7H3}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26E0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F248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823B7">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{7K3}</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44A19">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{7L3}</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04F5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{7M3}</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13BB1D">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{7N3}</w:t>
            </w:r>
          </w:p>
        </w:tc>
      </w:tr>
      <w:tr w14:paraId="37773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F586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C41BB">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EA4DF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3DE3A">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31BA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23A1F">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1CBA5">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582DD">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63994">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{7I4}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6D7E">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{7J4}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AE12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F70F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10761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{7M4}</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90630">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{7N4}</w:t>
            </w:r>
          </w:p>
        </w:tc>
      </w:tr>
      <w:tr w14:paraId="5D36D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4F866">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{7A5}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5CBC2B">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{7B5}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79AA50">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{7C5}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8F093">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{7D5}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D84C4">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{7E5}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3E63A">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{7F5}</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24E2E">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{7G5}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AE1BC">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{7H5}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118A6">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99C63">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04067">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{7K5}</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D84AA">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{7L5}</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88879">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{7M5}</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4B094">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{7N5}</w:t>
            </w:r>
          </w:p>
        </w:tc>
      </w:tr>
      <w:tr w14:paraId="7D52A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A718D">
            <w:pPr>
              <w:keepNext w:val="0"/>
              <w:keepLines w:val="0"/>
              <w:widowControl/>
              <w:suppressLineNumbers w:val="0"/>
              <w:jc w:val="both"/>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{7A6}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3C311">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{7B6}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89922">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{7C6}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1F270">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{7D6}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C42E12">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9D94B">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3B573">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{7G6}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E2453">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72F8B">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{7I6}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0FF36">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{7J6}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07999">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7A755">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DD6CF6">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{7M6}</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3E9F2">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{7N6}</w:t>
            </w:r>
          </w:p>
        </w:tc>
      </w:tr>
      <w:tr w14:paraId="30F77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0526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AE0C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990E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797B3">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6F40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ABFAD">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{7F7}</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8622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3663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{7H7}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A8241">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BFE66">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4D1A2">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{7K7}</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7F02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{7L7}</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CD6C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{7M7}</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B522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{7N7}</w:t>
            </w:r>
          </w:p>
        </w:tc>
      </w:tr>
    </w:tbl>
    <w:p w14:paraId="3739B1F8">
      <w:pPr>
        <w:rPr>
          <w:rFonts w:hint="default"/>
          <w:lang w:val="en-US" w:eastAsia="zh-CN"/>
        </w:rPr>
      </w:pPr>
    </w:p>
    <w:p w14:paraId="27319687">
      <w:pPr>
        <w:pStyle w:val="2"/>
        <w:bidi w:val="0"/>
        <w:rPr>
          <w:rFonts w:hint="eastAsia"/>
          <w:lang w:val="en-US" w:eastAsia="zh-CN"/>
        </w:rPr>
      </w:pPr>
      <w:bookmarkStart w:id="5" w:name="_Toc19527"/>
      <w:r>
        <w:rPr>
          <w:rFonts w:hint="eastAsia"/>
          <w:lang w:val="en-US" w:eastAsia="zh-CN"/>
        </w:rPr>
        <w:t>2.2设计资料</w:t>
      </w:r>
      <w:bookmarkEnd w:id="5"/>
    </w:p>
    <w:tbl>
      <w:tblPr>
        <w:tblStyle w:val="12"/>
        <w:tblW w:w="10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9"/>
        <w:gridCol w:w="736"/>
        <w:gridCol w:w="726"/>
        <w:gridCol w:w="747"/>
        <w:gridCol w:w="729"/>
        <w:gridCol w:w="721"/>
        <w:gridCol w:w="823"/>
        <w:gridCol w:w="752"/>
        <w:gridCol w:w="676"/>
        <w:gridCol w:w="672"/>
        <w:gridCol w:w="740"/>
        <w:gridCol w:w="721"/>
        <w:gridCol w:w="779"/>
        <w:gridCol w:w="751"/>
      </w:tblGrid>
      <w:tr w14:paraId="54472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jc w:val="center"/>
        </w:trPr>
        <w:tc>
          <w:tcPr>
            <w:tcW w:w="10312" w:type="dxa"/>
            <w:gridSpan w:val="14"/>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5FEC0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宋体" w:hAnsi="宋体" w:eastAsia="宋体" w:cs="宋体"/>
                <w:i w:val="0"/>
                <w:iCs w:val="0"/>
                <w:color w:val="auto"/>
                <w:kern w:val="0"/>
                <w:sz w:val="28"/>
                <w:szCs w:val="28"/>
                <w:u w:val="none"/>
                <w:lang w:val="en-US" w:eastAsia="zh-CN" w:bidi="ar"/>
              </w:rPr>
              <w:t>设计值（考虑材料系数）</w:t>
            </w:r>
          </w:p>
        </w:tc>
      </w:tr>
      <w:tr w14:paraId="2E5D7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671A6A">
            <w:pPr>
              <w:jc w:val="center"/>
              <w:rPr>
                <w:rFonts w:hint="default" w:ascii="Cambria Math" w:hAnsi="Cambria Math" w:eastAsia="宋体" w:cs="Cambria Math"/>
                <w:i w:val="0"/>
                <w:iCs w:val="0"/>
                <w:color w:val="000000"/>
                <w:sz w:val="21"/>
                <w:szCs w:val="21"/>
                <w:u w:val="none"/>
              </w:rPr>
            </w:pPr>
          </w:p>
        </w:tc>
        <w:tc>
          <w:tcPr>
            <w:tcW w:w="146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C774C">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深度</w:t>
            </w:r>
          </w:p>
        </w:tc>
        <w:tc>
          <w:tcPr>
            <w:tcW w:w="747"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B9A14">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土性</w:t>
            </w:r>
          </w:p>
        </w:tc>
        <w:tc>
          <w:tcPr>
            <w:tcW w:w="14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7F0A4">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相对密度</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6AAE7">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浮容重</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3E96A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内摩擦角φ</w:t>
            </w:r>
          </w:p>
        </w:tc>
        <w:tc>
          <w:tcPr>
            <w:tcW w:w="1348"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40221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不排水抗剪强度Su</w:t>
            </w:r>
          </w:p>
        </w:tc>
        <w:tc>
          <w:tcPr>
            <w:tcW w:w="74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6A36B">
            <w:pPr>
              <w:keepNext w:val="0"/>
              <w:keepLines w:val="0"/>
              <w:widowControl/>
              <w:suppressLineNumbers w:val="0"/>
              <w:jc w:val="center"/>
              <w:textAlignment w:val="center"/>
              <w:rPr>
                <w:rFonts w:hint="default" w:ascii="Cambria Math" w:hAnsi="Cambria Math" w:eastAsia="宋体" w:cs="Cambria Math"/>
                <w:i/>
                <w:iCs/>
                <w:color w:val="000000"/>
                <w:sz w:val="21"/>
                <w:szCs w:val="21"/>
                <w:u w:val="none"/>
              </w:rPr>
            </w:pPr>
            <w:r>
              <w:rPr>
                <w:rFonts w:hint="default" w:ascii="Cambria Math" w:hAnsi="Cambria Math" w:eastAsia="宋体" w:cs="Cambria Math"/>
                <w:i/>
                <w:iCs/>
                <w:color w:val="000000"/>
                <w:kern w:val="0"/>
                <w:sz w:val="21"/>
                <w:szCs w:val="21"/>
                <w:u w:val="none"/>
                <w:lang w:val="en-US" w:eastAsia="zh-CN" w:bidi="ar"/>
              </w:rPr>
              <w:t>β</w:t>
            </w:r>
          </w:p>
        </w:tc>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9800B">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侧摩限值</w:t>
            </w:r>
          </w:p>
        </w:tc>
        <w:tc>
          <w:tcPr>
            <w:tcW w:w="7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FA627F">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竖向应力</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17AE1">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最大侧摩阻力</w:t>
            </w:r>
          </w:p>
        </w:tc>
      </w:tr>
      <w:tr w14:paraId="4DA04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C523F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层号</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C464B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顶面</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80F64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底面</w:t>
            </w:r>
          </w:p>
        </w:tc>
        <w:tc>
          <w:tcPr>
            <w:tcW w:w="74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A95BD">
            <w:pPr>
              <w:jc w:val="center"/>
              <w:rPr>
                <w:rFonts w:hint="default" w:ascii="Cambria Math" w:hAnsi="Cambria Math" w:eastAsia="宋体" w:cs="Cambria Math"/>
                <w:i w:val="0"/>
                <w:iCs w:val="0"/>
                <w:color w:val="000000"/>
                <w:sz w:val="21"/>
                <w:szCs w:val="21"/>
                <w:u w:val="none"/>
              </w:rPr>
            </w:pP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BBDC9">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A9FF0">
            <w:pPr>
              <w:jc w:val="center"/>
              <w:rPr>
                <w:rFonts w:hint="default" w:ascii="Cambria Math" w:hAnsi="Cambria Math" w:eastAsia="宋体" w:cs="Cambria Math"/>
                <w:i w:val="0"/>
                <w:iCs w:val="0"/>
                <w:color w:val="000000"/>
                <w:sz w:val="21"/>
                <w:szCs w:val="21"/>
                <w:u w:val="none"/>
              </w:rPr>
            </w:pP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FA0E5">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kN/m</w:t>
            </w:r>
            <w:r>
              <w:rPr>
                <w:rFonts w:hint="default" w:ascii="Cambria Math" w:hAnsi="Cambria Math" w:eastAsia="宋体" w:cs="Cambria Math"/>
                <w:i w:val="0"/>
                <w:iCs w:val="0"/>
                <w:color w:val="000000"/>
                <w:kern w:val="0"/>
                <w:sz w:val="21"/>
                <w:szCs w:val="21"/>
                <w:u w:val="none"/>
                <w:vertAlign w:val="superscript"/>
                <w:lang w:val="en-US" w:eastAsia="zh-CN" w:bidi="ar"/>
              </w:rPr>
              <w:t>3</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F4E3E">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FD326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顶层kPa</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6ED3A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底层kPa</w:t>
            </w:r>
          </w:p>
        </w:tc>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2B39B">
            <w:pPr>
              <w:jc w:val="center"/>
              <w:rPr>
                <w:rFonts w:hint="default" w:ascii="Cambria Math" w:hAnsi="Cambria Math" w:eastAsia="宋体" w:cs="Cambria Math"/>
                <w:i/>
                <w:iCs/>
                <w:color w:val="000000"/>
                <w:sz w:val="21"/>
                <w:szCs w:val="21"/>
                <w:u w:val="none"/>
              </w:rPr>
            </w:pPr>
          </w:p>
        </w:tc>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CCAE7E">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kPa</w:t>
            </w:r>
          </w:p>
        </w:tc>
        <w:tc>
          <w:tcPr>
            <w:tcW w:w="7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872222">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kPa</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8C08A">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kPa</w:t>
            </w:r>
          </w:p>
        </w:tc>
      </w:tr>
      <w:tr w14:paraId="32176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E204B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lang w:val="en-US"/>
              </w:rPr>
            </w:pPr>
            <w:r>
              <w:rPr>
                <w:rFonts w:hint="eastAsia" w:ascii="Cambria Math" w:hAnsi="Cambria Math" w:eastAsia="宋体" w:cs="Cambria Math"/>
                <w:i w:val="0"/>
                <w:iCs w:val="0"/>
                <w:color w:val="000000"/>
                <w:kern w:val="0"/>
                <w:sz w:val="21"/>
                <w:szCs w:val="21"/>
                <w:u w:val="none"/>
                <w:lang w:val="en-US" w:eastAsia="zh-CN" w:bidi="ar"/>
              </w:rPr>
              <w:t>{FA0}</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7D959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{FB0}</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EC28E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{FC0}</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EA1E7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{FD0}</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0FE6C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{FE0}</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3F3D2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{FF0}</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921C0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{FG0}</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CE547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{FH0}</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D0BE7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{FI0}</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053437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{FJ0}</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0F95F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{FK0}</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5ACC3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{FL0}</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01A16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{FM0}</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AC788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{FN0}</w:t>
            </w:r>
          </w:p>
        </w:tc>
      </w:tr>
      <w:tr w14:paraId="2A76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DDDD1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{FA1}</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0F4F2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{FB1}</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789A91">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{FC1}</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19CED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{FD1}</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7DCAE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{FE1}</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9F7B61">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{FF1}</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6B1B0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{FG1}</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04295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{FH1}</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70518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{FI1}</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E66A0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{FJ1}</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6637FD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{FK1}</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3C453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{FL1}</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C38AB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{FM1}</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0A1BA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{FN1}</w:t>
            </w:r>
          </w:p>
        </w:tc>
      </w:tr>
      <w:tr w14:paraId="16511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0FC3B5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{FA2}</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AE4CAB">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{FB2}</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E0BFA6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{FC2}</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B0442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{FD2}</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75561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{FE2}</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BA4B1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{FF2}</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F61B47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{FG2}</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9083D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{FH2}</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09774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{FI2}</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89995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{FJ2}</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DAEF5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{FK2}</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19426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{FL2}</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C030B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{FM2}</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034FD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{FN2}</w:t>
            </w:r>
          </w:p>
        </w:tc>
      </w:tr>
      <w:tr w14:paraId="645C6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BD94B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{FA3}</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FFEB5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{FB3}</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2F33C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{FC3}</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A8FB5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{FD3}</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93A297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{FE3}</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614E2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{FF3}</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9DFDBB">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{FG3}</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865E5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{FH3}</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D1A7D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{FI3}</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369E4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{FJ3}</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6359D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{FK3}</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A7F4E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{FL3}</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37C5A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{FM3}</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84ED3A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{FN3}</w:t>
            </w:r>
          </w:p>
        </w:tc>
      </w:tr>
      <w:tr w14:paraId="0C28C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B527D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{FA4}</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93697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{FB4}</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0E336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{FC4}</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CB79D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{FD4}</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64014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{FE4}</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9DD53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{FF4}</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B1619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{FG4}</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E967F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{FH4}</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A36D68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{FI4}</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E6EC6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{FJ4}</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A515A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{FK4}</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9E12E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{FL4}</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1D0C7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{FM4}</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2B29D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{FN4}</w:t>
            </w:r>
          </w:p>
        </w:tc>
      </w:tr>
      <w:tr w14:paraId="4DEF0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EBE37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{FA5}</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0753A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{FB5}</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137A31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{FC5}</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42D98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{FD5}</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B0FDC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{FE5}</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4087B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{FF5}</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05A83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{FG5}</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500CA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{FH5}</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950AB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{FI5}</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0E1AD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{FJ5}</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1AD86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{FK5}</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192C5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{FL5}</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1F5FA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{FM5}</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41D2A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{FN5}</w:t>
            </w:r>
          </w:p>
        </w:tc>
      </w:tr>
      <w:tr w14:paraId="7AA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BF7F98">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{FA6}</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F4C646">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{FB6}</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6FEB0D">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{FC6}</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6EBB3A">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{FD6}</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F9ECD">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{FE6}</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81E8B15">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{FF6}</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1BB517">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{FG6}</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BECD78">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{FH6}</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480929">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{FI6}</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22EE1F">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{FJ6}</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4BDC88">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{FK6}</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E898F9">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{FL6}</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7E1823">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{FM6}</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D0F8DF">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{FN6}</w:t>
            </w:r>
          </w:p>
        </w:tc>
      </w:tr>
      <w:tr w14:paraId="267A1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14B2AC5">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bookmarkStart w:id="6" w:name="_Toc5820"/>
            <w:r>
              <w:rPr>
                <w:rFonts w:hint="eastAsia" w:ascii="Cambria Math" w:hAnsi="Cambria Math" w:eastAsia="宋体" w:cs="Cambria Math"/>
                <w:i w:val="0"/>
                <w:iCs w:val="0"/>
                <w:color w:val="000000"/>
                <w:kern w:val="0"/>
                <w:sz w:val="21"/>
                <w:szCs w:val="21"/>
                <w:u w:val="none"/>
                <w:lang w:val="en-US" w:eastAsia="zh-CN" w:bidi="ar"/>
              </w:rPr>
              <w:t>{FA7}</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1FB2CE">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{FB7}</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3983559">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{FC7}</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192CEB">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{FD7}</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09A796">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{FE7}</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5AF2AB">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{FF7}</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3EA861">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{FG7}</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C3356C">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{FH7}</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536761">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{FI7}</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A64425">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{FJ7}</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FAAA69">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{FK7}</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FD37BA">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{FL7}</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080317C">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{FM7}</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717F90">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{FN7}</w:t>
            </w:r>
          </w:p>
        </w:tc>
      </w:tr>
    </w:tbl>
    <w:p w14:paraId="1A4C067D">
      <w:pPr>
        <w:pStyle w:val="2"/>
        <w:bidi w:val="0"/>
        <w:rPr>
          <w:rFonts w:hint="default"/>
          <w:lang w:val="en-US" w:eastAsia="zh-CN"/>
        </w:rPr>
      </w:pPr>
      <w:r>
        <w:rPr>
          <w:rFonts w:hint="eastAsia"/>
          <w:lang w:val="en-US" w:eastAsia="zh-CN"/>
        </w:rPr>
        <w:t>2.3土材料系数</w:t>
      </w:r>
      <w:bookmarkEnd w:id="6"/>
    </w:p>
    <w:p w14:paraId="041EC0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cs="Times New Roman"/>
          <w:sz w:val="24"/>
          <w:szCs w:val="28"/>
          <w:lang w:val="en-US" w:eastAsia="zh-CN"/>
        </w:rPr>
        <w:t>依据DNV-ST-0126中7.6.1.6节中的相关规定，土材料安全系数可根据下列规定取值：</w:t>
      </w:r>
    </w:p>
    <w:p w14:paraId="21064E43">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4310" cy="1381125"/>
            <wp:effectExtent l="0" t="0" r="8890" b="3175"/>
            <wp:docPr id="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2"/>
                    <pic:cNvPicPr>
                      <a:picLocks noChangeAspect="1"/>
                    </pic:cNvPicPr>
                  </pic:nvPicPr>
                  <pic:blipFill>
                    <a:blip r:embed="rId8"/>
                    <a:stretch>
                      <a:fillRect/>
                    </a:stretch>
                  </pic:blipFill>
                  <pic:spPr>
                    <a:xfrm>
                      <a:off x="0" y="0"/>
                      <a:ext cx="5274310" cy="1381125"/>
                    </a:xfrm>
                    <a:prstGeom prst="rect">
                      <a:avLst/>
                    </a:prstGeom>
                    <a:noFill/>
                    <a:ln>
                      <a:noFill/>
                    </a:ln>
                  </pic:spPr>
                </pic:pic>
              </a:graphicData>
            </a:graphic>
          </wp:inline>
        </w:drawing>
      </w:r>
    </w:p>
    <w:p w14:paraId="0256A7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其中，砂土考虑可排水材料系数为1.15，粘土考虑无法排水，材料系数为1.25。</w:t>
      </w:r>
    </w:p>
    <w:tbl>
      <w:tblPr>
        <w:tblStyle w:val="12"/>
        <w:tblW w:w="44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76"/>
        <w:gridCol w:w="1266"/>
        <w:gridCol w:w="1083"/>
        <w:gridCol w:w="636"/>
      </w:tblGrid>
      <w:tr w14:paraId="19577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4419"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B348A">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材料系数</w:t>
            </w:r>
          </w:p>
        </w:tc>
      </w:tr>
      <w:tr w14:paraId="1003A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41FCC">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有效应力参数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B5D29">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排水强度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C7B4D">
            <w:pPr>
              <w:keepNext w:val="0"/>
              <w:keepLines w:val="0"/>
              <w:widowControl/>
              <w:suppressLineNumbers w:val="0"/>
              <w:jc w:val="right"/>
              <w:textAlignment w:val="bottom"/>
              <w:rPr>
                <w:rFonts w:hint="default" w:ascii="Times New Roman" w:hAnsi="Times New Roman" w:eastAsia="等线" w:cs="Times New Roman"/>
                <w:i w:val="0"/>
                <w:iCs w:val="0"/>
                <w:color w:val="000000"/>
                <w:sz w:val="21"/>
                <w:szCs w:val="21"/>
                <w:u w:val="none"/>
                <w:lang w:val="en-US" w:eastAsia="zh-CN"/>
              </w:rPr>
            </w:pPr>
            <w:r>
              <w:rPr>
                <w:rFonts w:hint="eastAsia" w:ascii="Times New Roman" w:hAnsi="Times New Roman" w:eastAsia="等线" w:cs="Times New Roman"/>
                <w:i w:val="0"/>
                <w:iCs w:val="0"/>
                <w:color w:val="000000"/>
                <w:sz w:val="21"/>
                <w:szCs w:val="21"/>
                <w:u w:val="none"/>
                <w:lang w:val="en-US" w:eastAsia="zh-CN"/>
              </w:rPr>
              <w:t>{2_2_C0}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640DAF">
            <w:pPr>
              <w:keepNext w:val="0"/>
              <w:keepLines w:val="0"/>
              <w:widowControl/>
              <w:suppressLineNumbers w:val="0"/>
              <w:jc w:val="left"/>
              <w:textAlignment w:val="bottom"/>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砂土</w:t>
            </w:r>
          </w:p>
        </w:tc>
      </w:tr>
      <w:tr w14:paraId="1AE33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E25A3">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总应力参数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6FB92">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不排水强度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613AF">
            <w:pPr>
              <w:keepNext w:val="0"/>
              <w:keepLines w:val="0"/>
              <w:widowControl/>
              <w:suppressLineNumbers w:val="0"/>
              <w:jc w:val="right"/>
              <w:textAlignment w:val="bottom"/>
              <w:rPr>
                <w:rFonts w:hint="default" w:ascii="Times New Roman" w:hAnsi="Times New Roman" w:eastAsia="等线" w:cs="Times New Roman"/>
                <w:i w:val="0"/>
                <w:iCs w:val="0"/>
                <w:color w:val="000000"/>
                <w:sz w:val="21"/>
                <w:szCs w:val="21"/>
                <w:u w:val="none"/>
              </w:rPr>
            </w:pPr>
            <w:r>
              <w:rPr>
                <w:rFonts w:hint="eastAsia" w:ascii="Times New Roman" w:hAnsi="Times New Roman" w:eastAsia="等线" w:cs="Times New Roman"/>
                <w:i w:val="0"/>
                <w:iCs w:val="0"/>
                <w:color w:val="000000"/>
                <w:sz w:val="21"/>
                <w:szCs w:val="21"/>
                <w:u w:val="none"/>
                <w:lang w:val="en-US" w:eastAsia="zh-CN"/>
              </w:rPr>
              <w:t>{2_2_C1}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16120">
            <w:pPr>
              <w:keepNext w:val="0"/>
              <w:keepLines w:val="0"/>
              <w:widowControl/>
              <w:suppressLineNumbers w:val="0"/>
              <w:jc w:val="left"/>
              <w:textAlignment w:val="bottom"/>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粘土</w:t>
            </w:r>
          </w:p>
        </w:tc>
      </w:tr>
    </w:tbl>
    <w:p w14:paraId="55750461">
      <w:pPr>
        <w:pStyle w:val="2"/>
        <w:bidi w:val="0"/>
        <w:rPr>
          <w:rFonts w:hint="default"/>
          <w:lang w:val="en-US" w:eastAsia="zh-CN"/>
        </w:rPr>
      </w:pPr>
      <w:bookmarkStart w:id="7" w:name="_Toc22254"/>
      <w:r>
        <w:rPr>
          <w:rFonts w:hint="eastAsia"/>
          <w:lang w:val="en-US" w:eastAsia="zh-CN"/>
        </w:rPr>
        <w:t>3.上拔承载力计算</w:t>
      </w:r>
      <w:bookmarkEnd w:id="7"/>
    </w:p>
    <w:p w14:paraId="02A6ED00">
      <w:pPr>
        <w:pStyle w:val="2"/>
        <w:bidi w:val="0"/>
        <w:rPr>
          <w:rFonts w:hint="eastAsia"/>
          <w:lang w:val="en-US" w:eastAsia="zh-CN"/>
        </w:rPr>
      </w:pPr>
      <w:bookmarkStart w:id="8" w:name="_Toc9882"/>
      <w:r>
        <w:rPr>
          <w:rFonts w:hint="eastAsia"/>
          <w:lang w:val="en-US" w:eastAsia="zh-CN"/>
        </w:rPr>
        <w:t>3.1 上拔荷载</w:t>
      </w:r>
      <w:bookmarkEnd w:id="8"/>
    </w:p>
    <w:p w14:paraId="5B4C595D">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依据SACS计算结果，上拔承载力计算对应的荷载为：</w:t>
      </w:r>
    </w:p>
    <w:tbl>
      <w:tblPr>
        <w:tblStyle w:val="12"/>
        <w:tblW w:w="58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01"/>
        <w:gridCol w:w="879"/>
        <w:gridCol w:w="1012"/>
        <w:gridCol w:w="1789"/>
      </w:tblGrid>
      <w:tr w14:paraId="79125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5EF91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泥面处最大上拔荷载（无筒重，受拉承载力）</w:t>
            </w:r>
          </w:p>
        </w:tc>
      </w:tr>
      <w:tr w14:paraId="2AB64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B996A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8AF28">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Style w:val="33"/>
                <w:rFonts w:eastAsia="等线"/>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9BC7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CD34E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{1_2_A}</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3CA43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F0ABA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D8D9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Style w:val="33"/>
                <w:rFonts w:eastAsia="等线"/>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BB38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8E232E9">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{1_2_B}</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0E4B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D3727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118F1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100A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D37D5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{1_2_C}</w:t>
            </w:r>
          </w:p>
        </w:tc>
      </w:tr>
      <w:tr w14:paraId="65436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2464E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4669A">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295A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8F5D96">
            <w:pPr>
              <w:keepNext w:val="0"/>
              <w:keepLines w:val="0"/>
              <w:widowControl/>
              <w:suppressLineNumbers w:val="0"/>
              <w:jc w:val="center"/>
              <w:textAlignment w:val="bottom"/>
              <w:rPr>
                <w:rFonts w:hint="eastAsia" w:ascii="Times New Roman" w:hAnsi="Times New Roman" w:eastAsia="等线" w:cs="Times New Roman"/>
                <w:i w:val="0"/>
                <w:iCs w:val="0"/>
                <w:color w:val="000000"/>
                <w:sz w:val="22"/>
                <w:szCs w:val="22"/>
                <w:u w:val="none"/>
                <w:lang w:val="en-US" w:eastAsia="zh-CN"/>
              </w:rPr>
            </w:pPr>
            <w:r>
              <w:rPr>
                <w:rFonts w:hint="eastAsia" w:ascii="Times New Roman" w:hAnsi="Times New Roman" w:eastAsia="等线" w:cs="Times New Roman"/>
                <w:i w:val="0"/>
                <w:iCs w:val="0"/>
                <w:color w:val="000000"/>
                <w:kern w:val="0"/>
                <w:sz w:val="22"/>
                <w:szCs w:val="22"/>
                <w:u w:val="none"/>
                <w:lang w:val="en-US" w:eastAsia="zh-CN" w:bidi="ar"/>
              </w:rPr>
              <w:t>{1_2_Q16}</w:t>
            </w:r>
          </w:p>
        </w:tc>
      </w:tr>
      <w:tr w14:paraId="696EC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D8294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2555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D1088">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5BB5F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{1_2_D}</w:t>
            </w:r>
          </w:p>
        </w:tc>
      </w:tr>
      <w:tr w14:paraId="72D15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AA76D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8180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B514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DE7AF9">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{1_2_E}</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2A1D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DF768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B875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F746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A09FB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{1_2_F}</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00001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11C79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F7FD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3E20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BE601D">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{1_2_Q20}</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bl>
    <w:p w14:paraId="1E0F48FD">
      <w:pPr>
        <w:pStyle w:val="2"/>
        <w:bidi w:val="0"/>
        <w:rPr>
          <w:rFonts w:hint="default"/>
          <w:lang w:val="en-US" w:eastAsia="zh-CN"/>
        </w:rPr>
      </w:pPr>
      <w:bookmarkStart w:id="9" w:name="_Toc31228"/>
      <w:r>
        <w:rPr>
          <w:rFonts w:hint="eastAsia"/>
          <w:lang w:val="en-US" w:eastAsia="zh-CN"/>
        </w:rPr>
        <w:t>3.2 计算理论</w:t>
      </w:r>
      <w:bookmarkEnd w:id="9"/>
    </w:p>
    <w:p w14:paraId="789E9F66">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上拔筒型基础的承载力校核参照</w:t>
      </w:r>
      <w:r>
        <w:rPr>
          <w:rFonts w:hint="default" w:ascii="Times New Roman" w:hAnsi="Times New Roman" w:cs="Times New Roman"/>
          <w:color w:val="000000"/>
          <w:kern w:val="0"/>
          <w:sz w:val="24"/>
          <w:szCs w:val="24"/>
          <w:highlight w:val="none"/>
          <w:lang w:eastAsia="zh-CN"/>
        </w:rPr>
        <w:t>《</w:t>
      </w:r>
      <w:r>
        <w:rPr>
          <w:rFonts w:hint="default" w:ascii="Times New Roman" w:hAnsi="Times New Roman" w:cs="Times New Roman"/>
          <w:color w:val="000000"/>
          <w:kern w:val="0"/>
          <w:sz w:val="24"/>
          <w:szCs w:val="24"/>
          <w:highlight w:val="none"/>
          <w:lang w:val="en-US" w:eastAsia="zh-CN"/>
        </w:rPr>
        <w:t>Suction Installed Caisson Foundations for Offshore Wind_Design Guidelines(Offshore Wind Accelerator)</w:t>
      </w:r>
      <w:r>
        <w:rPr>
          <w:rFonts w:hint="default" w:ascii="Times New Roman" w:hAnsi="Times New Roman"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设计指南和API规范中的设计规定进行校核，上拔承载力主要由基础的侧摩阻力贡献，其计算方法可分为黏性土</w:t>
      </w:r>
      <w:r>
        <w:rPr>
          <w:rFonts w:hint="default" w:ascii="Times New Roman" w:hAnsi="Times New Roman" w:eastAsia="宋体" w:cs="Times New Roman"/>
          <w:color w:val="000000"/>
          <w:kern w:val="0"/>
          <w:sz w:val="24"/>
          <w:szCs w:val="24"/>
          <w:highlight w:val="none"/>
          <w:lang w:val="en-US" w:eastAsia="zh-CN"/>
        </w:rPr>
        <w:t>和</w:t>
      </w:r>
      <w:r>
        <w:rPr>
          <w:rFonts w:hint="default" w:ascii="Times New Roman" w:hAnsi="Times New Roman" w:eastAsia="宋体" w:cs="Times New Roman"/>
          <w:color w:val="000000"/>
          <w:kern w:val="0"/>
          <w:sz w:val="24"/>
          <w:szCs w:val="24"/>
          <w:highlight w:val="none"/>
        </w:rPr>
        <w:t>无黏性土工况。</w:t>
      </w:r>
    </w:p>
    <w:p w14:paraId="1E7A324C">
      <w:pPr>
        <w:widowControl/>
        <w:spacing w:before="157" w:beforeLines="50" w:line="360" w:lineRule="auto"/>
        <w:ind w:firstLine="480" w:firstLineChars="200"/>
        <w:rPr>
          <w:rFonts w:hint="default" w:ascii="Times New Roman" w:hAnsi="Times New Roman" w:eastAsia="宋体" w:cs="Times New Roman"/>
          <w:color w:val="000000"/>
          <w:kern w:val="0"/>
          <w:sz w:val="24"/>
          <w:szCs w:val="24"/>
          <w:highlight w:val="none"/>
          <w:lang w:eastAsia="zh-CN"/>
        </w:rPr>
      </w:pPr>
      <w:r>
        <w:rPr>
          <w:rFonts w:hint="default" w:ascii="Times New Roman" w:hAnsi="Times New Roman" w:eastAsia="宋体" w:cs="Times New Roman"/>
          <w:color w:val="000000"/>
          <w:kern w:val="0"/>
          <w:sz w:val="24"/>
          <w:szCs w:val="24"/>
          <w:highlight w:val="none"/>
        </w:rPr>
        <w:t>考虑到筒型基础上拔工况是筒型基础承载力校核中最危险工况，为安全起见，本项目计算中仅考虑单侧摩阻力对上拔承载力的贡献</w:t>
      </w:r>
      <w:r>
        <w:rPr>
          <w:rFonts w:hint="default" w:ascii="Times New Roman" w:hAnsi="Times New Roman" w:cs="Times New Roman"/>
          <w:color w:val="000000"/>
          <w:kern w:val="0"/>
          <w:sz w:val="24"/>
          <w:szCs w:val="24"/>
          <w:highlight w:val="none"/>
          <w:lang w:eastAsia="zh-CN"/>
        </w:rPr>
        <w:t>。</w:t>
      </w:r>
    </w:p>
    <w:p w14:paraId="4ACFA241">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（1）黏性土工况</w:t>
      </w:r>
    </w:p>
    <w:p w14:paraId="0333D325">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rPr>
        <w:t>黏性土中筒型基础的上拔承载力计算方法为：</w:t>
      </w:r>
    </w:p>
    <w:p w14:paraId="341263EE">
      <w:pPr>
        <w:autoSpaceDE w:val="0"/>
        <w:autoSpaceDN w:val="0"/>
        <w:adjustRightInd w:val="0"/>
        <w:snapToGrid w:val="0"/>
        <w:spacing w:line="360" w:lineRule="auto"/>
        <w:jc w:val="center"/>
        <w:textAlignment w:val="center"/>
        <w:rPr>
          <w:rFonts w:hint="default" w:ascii="Times New Roman" w:hAnsi="Times New Roman" w:cs="Times New Roman"/>
          <w:position w:val="-14"/>
          <w:sz w:val="24"/>
          <w:szCs w:val="24"/>
          <w:highlight w:val="none"/>
        </w:rPr>
      </w:pPr>
      <w:r>
        <w:rPr>
          <w:rFonts w:hint="default" w:ascii="Times New Roman" w:hAnsi="Times New Roman" w:cs="Times New Roman"/>
          <w:highlight w:val="none"/>
        </w:rPr>
        <w:drawing>
          <wp:inline distT="0" distB="0" distL="114300" distR="114300">
            <wp:extent cx="1733550" cy="266700"/>
            <wp:effectExtent l="0" t="0" r="6350" b="0"/>
            <wp:docPr id="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0"/>
                    <pic:cNvPicPr>
                      <a:picLocks noChangeAspect="1"/>
                    </pic:cNvPicPr>
                  </pic:nvPicPr>
                  <pic:blipFill>
                    <a:blip r:embed="rId9"/>
                    <a:stretch>
                      <a:fillRect/>
                    </a:stretch>
                  </pic:blipFill>
                  <pic:spPr>
                    <a:xfrm>
                      <a:off x="0" y="0"/>
                      <a:ext cx="1733550" cy="266700"/>
                    </a:xfrm>
                    <a:prstGeom prst="rect">
                      <a:avLst/>
                    </a:prstGeom>
                    <a:noFill/>
                    <a:ln>
                      <a:noFill/>
                    </a:ln>
                  </pic:spPr>
                </pic:pic>
              </a:graphicData>
            </a:graphic>
          </wp:inline>
        </w:drawing>
      </w:r>
    </w:p>
    <w:p w14:paraId="34316EBE">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rPr>
        <w:t>—基础直径；</w:t>
      </w:r>
    </w:p>
    <w:p w14:paraId="3EBC2C60">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rPr>
        <w:t>—基础埋深；</w:t>
      </w:r>
    </w:p>
    <w:p w14:paraId="21D6643B">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u1</w:t>
      </w:r>
      <w:r>
        <w:rPr>
          <w:rFonts w:hint="default" w:ascii="Times New Roman" w:hAnsi="Times New Roman" w:eastAsia="宋体" w:cs="Times New Roman"/>
          <w:color w:val="000000"/>
          <w:kern w:val="0"/>
          <w:sz w:val="24"/>
          <w:szCs w:val="24"/>
          <w:highlight w:val="none"/>
        </w:rPr>
        <w:t>—计算深度处土体的不排水抗剪强度；</w:t>
      </w:r>
    </w:p>
    <w:p w14:paraId="640380C1">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—无量纲系数，根据API规范中的相关规定，其计算公式如下：</w:t>
      </w:r>
    </w:p>
    <w:p w14:paraId="42F7D83D">
      <w:pPr>
        <w:autoSpaceDE w:val="0"/>
        <w:autoSpaceDN w:val="0"/>
        <w:adjustRightInd w:val="0"/>
        <w:snapToGrid w:val="0"/>
        <w:spacing w:line="360" w:lineRule="auto"/>
        <w:jc w:val="center"/>
        <w:textAlignment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Cs w:val="24"/>
          <w:highlight w:val="none"/>
        </w:rPr>
        <w:object>
          <v:shape id="_x0000_i1025" o:spt="75" type="#_x0000_t75" style="height:36.5pt;width:102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p>
    <w:p w14:paraId="253E2866">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ψ</w:t>
      </w:r>
      <w:r>
        <w:rPr>
          <w:rFonts w:hint="default" w:ascii="Times New Roman" w:hAnsi="Times New Roman" w:eastAsia="宋体" w:cs="Times New Roman"/>
          <w:color w:val="000000"/>
          <w:kern w:val="0"/>
          <w:sz w:val="24"/>
          <w:szCs w:val="24"/>
          <w:highlight w:val="none"/>
        </w:rPr>
        <w:t>—无量纲系数，</w:t>
      </w:r>
      <w:r>
        <w:rPr>
          <w:rFonts w:hint="default" w:ascii="Times New Roman" w:hAnsi="Times New Roman" w:eastAsia="宋体" w:cs="Times New Roman"/>
          <w:i/>
          <w:color w:val="000000"/>
          <w:kern w:val="0"/>
          <w:sz w:val="24"/>
          <w:szCs w:val="24"/>
          <w:highlight w:val="none"/>
        </w:rPr>
        <w:t>ψ</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w:t>
      </w:r>
    </w:p>
    <w:p w14:paraId="3B545834">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)—某深度处的有效上覆压力；</w:t>
      </w:r>
    </w:p>
    <w:p w14:paraId="14B455F5">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w:t>
      </w:r>
      <w:r>
        <w:rPr>
          <w:rFonts w:hint="default" w:ascii="Times New Roman" w:hAnsi="Times New Roman" w:eastAsia="宋体" w:cs="Times New Roman"/>
          <w:color w:val="000000"/>
          <w:kern w:val="0"/>
          <w:sz w:val="24"/>
          <w:szCs w:val="24"/>
          <w:highlight w:val="none"/>
        </w:rPr>
        <w:t>—土体不排水抗剪强度</w:t>
      </w:r>
      <w:r>
        <w:rPr>
          <w:rFonts w:hint="default" w:ascii="Times New Roman" w:hAnsi="Times New Roman" w:cs="Times New Roman"/>
          <w:color w:val="000000"/>
          <w:kern w:val="0"/>
          <w:sz w:val="24"/>
          <w:szCs w:val="24"/>
          <w:highlight w:val="none"/>
          <w:lang w:eastAsia="zh-CN"/>
        </w:rPr>
        <w:t>（</w:t>
      </w:r>
      <w:r>
        <w:rPr>
          <w:rFonts w:hint="default" w:ascii="Times New Roman" w:hAnsi="Times New Roman" w:cs="Times New Roman"/>
          <w:color w:val="000000"/>
          <w:kern w:val="0"/>
          <w:sz w:val="24"/>
          <w:szCs w:val="24"/>
          <w:highlight w:val="none"/>
          <w:lang w:val="en-US" w:eastAsia="zh-CN"/>
        </w:rPr>
        <w:t>考虑材料系数后</w:t>
      </w:r>
      <w:r>
        <w:rPr>
          <w:rFonts w:hint="default" w:ascii="Times New Roman" w:hAnsi="Times New Roman"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w:t>
      </w:r>
    </w:p>
    <w:p w14:paraId="233405AB">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当</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&gt; 1.0时，</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取1.0。</w:t>
      </w:r>
    </w:p>
    <w:p w14:paraId="153FB16F">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（2）无黏性土工况</w:t>
      </w:r>
    </w:p>
    <w:p w14:paraId="0E4ACBD6">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根据API规范中的相关规定，单位侧摩阻力计算方法：</w:t>
      </w:r>
    </w:p>
    <w:p w14:paraId="2A4CCE0C">
      <w:pPr>
        <w:wordWrap/>
        <w:autoSpaceDE w:val="0"/>
        <w:autoSpaceDN w:val="0"/>
        <w:adjustRightInd w:val="0"/>
        <w:snapToGrid w:val="0"/>
        <w:spacing w:line="360" w:lineRule="auto"/>
        <w:jc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Cs w:val="24"/>
          <w:highlight w:val="none"/>
        </w:rPr>
        <w:object>
          <v:shape id="_x0000_i1026" o:spt="75" type="#_x0000_t75" style="height:17.75pt;width:54.25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p>
    <w:p w14:paraId="4D14F2D4">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)—某深度处的有效上覆压力，即</w:t>
      </w: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γ</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perscript"/>
        </w:rPr>
        <w:t>2</w:t>
      </w:r>
      <w:r>
        <w:rPr>
          <w:rFonts w:hint="default" w:ascii="Times New Roman" w:hAnsi="Times New Roman" w:eastAsia="宋体" w:cs="Times New Roman"/>
          <w:color w:val="000000"/>
          <w:kern w:val="0"/>
          <w:sz w:val="24"/>
          <w:szCs w:val="24"/>
          <w:highlight w:val="none"/>
        </w:rPr>
        <w:t>/2；</w:t>
      </w:r>
    </w:p>
    <w:p w14:paraId="1E46A449">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—无量纲轴向摩擦系数，即</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K</w:t>
      </w:r>
      <w:r>
        <w:rPr>
          <w:rFonts w:hint="default" w:ascii="Times New Roman" w:hAnsi="Times New Roman" w:eastAsia="宋体" w:cs="Times New Roman"/>
          <w:color w:val="000000"/>
          <w:kern w:val="0"/>
          <w:sz w:val="24"/>
          <w:szCs w:val="24"/>
          <w:highlight w:val="none"/>
        </w:rPr>
        <w:t>tan</w:t>
      </w:r>
      <w:r>
        <w:rPr>
          <w:rFonts w:hint="default" w:ascii="Times New Roman" w:hAnsi="Times New Roman" w:eastAsia="宋体" w:cs="Times New Roman"/>
          <w:i/>
          <w:color w:val="000000"/>
          <w:kern w:val="0"/>
          <w:sz w:val="24"/>
          <w:szCs w:val="24"/>
          <w:highlight w:val="none"/>
        </w:rPr>
        <w:t>δ</w:t>
      </w:r>
      <w:r>
        <w:rPr>
          <w:rFonts w:hint="default" w:ascii="Times New Roman" w:hAnsi="Times New Roman" w:eastAsia="宋体"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lang w:val="en-US" w:eastAsia="zh-CN"/>
        </w:rPr>
        <w:t>考虑材料系数后</w:t>
      </w:r>
      <w:r>
        <w:rPr>
          <w:rFonts w:hint="default" w:ascii="Times New Roman" w:hAnsi="Times New Roman" w:cs="Times New Roman"/>
          <w:color w:val="000000"/>
          <w:kern w:val="0"/>
          <w:sz w:val="24"/>
          <w:szCs w:val="24"/>
          <w:highlight w:val="none"/>
          <w:lang w:val="en-US" w:eastAsia="zh-CN"/>
        </w:rPr>
        <w:t>即</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lang w:val="en-US" w:eastAsia="zh-CN"/>
        </w:rPr>
        <w:t>/1.15</w:t>
      </w:r>
      <w:r>
        <w:rPr>
          <w:rFonts w:hint="default" w:ascii="Times New Roman" w:hAnsi="Times New Roman" w:eastAsia="宋体"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w:t>
      </w:r>
    </w:p>
    <w:p w14:paraId="3B38F583">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无黏性土中筒型基础的上拔承载力计算方法为：</w:t>
      </w:r>
    </w:p>
    <w:p w14:paraId="4B519936">
      <w:pPr>
        <w:autoSpaceDE w:val="0"/>
        <w:autoSpaceDN w:val="0"/>
        <w:adjustRightInd w:val="0"/>
        <w:snapToGrid w:val="0"/>
        <w:spacing w:line="360" w:lineRule="auto"/>
        <w:jc w:val="center"/>
        <w:textAlignment w:val="center"/>
        <w:rPr>
          <w:rFonts w:hint="default" w:ascii="Times New Roman" w:hAnsi="Times New Roman" w:cs="Times New Roman"/>
          <w:position w:val="-14"/>
          <w:sz w:val="24"/>
          <w:szCs w:val="24"/>
          <w:highlight w:val="none"/>
        </w:rPr>
      </w:pPr>
      <w:r>
        <w:rPr>
          <w:rFonts w:hint="default" w:ascii="Times New Roman" w:hAnsi="Times New Roman" w:cs="Times New Roman"/>
          <w:highlight w:val="none"/>
        </w:rPr>
        <w:drawing>
          <wp:inline distT="0" distB="0" distL="114300" distR="114300">
            <wp:extent cx="1835150" cy="215900"/>
            <wp:effectExtent l="0" t="0" r="6350" b="0"/>
            <wp:docPr id="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
                    <pic:cNvPicPr>
                      <a:picLocks noChangeAspect="1"/>
                    </pic:cNvPicPr>
                  </pic:nvPicPr>
                  <pic:blipFill>
                    <a:blip r:embed="rId14"/>
                    <a:stretch>
                      <a:fillRect/>
                    </a:stretch>
                  </pic:blipFill>
                  <pic:spPr>
                    <a:xfrm>
                      <a:off x="0" y="0"/>
                      <a:ext cx="1835150" cy="215900"/>
                    </a:xfrm>
                    <a:prstGeom prst="rect">
                      <a:avLst/>
                    </a:prstGeom>
                    <a:noFill/>
                    <a:ln>
                      <a:noFill/>
                    </a:ln>
                  </pic:spPr>
                </pic:pic>
              </a:graphicData>
            </a:graphic>
          </wp:inline>
        </w:drawing>
      </w:r>
    </w:p>
    <w:p w14:paraId="08818C51">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γ</w:t>
      </w:r>
      <w:r>
        <w:rPr>
          <w:rFonts w:hint="default" w:ascii="Times New Roman" w:hAnsi="Times New Roman" w:eastAsia="宋体" w:cs="Times New Roman"/>
          <w:color w:val="000000"/>
          <w:kern w:val="0"/>
          <w:sz w:val="24"/>
          <w:szCs w:val="24"/>
          <w:highlight w:val="none"/>
        </w:rPr>
        <w:t>’—土体的有效容重；</w:t>
      </w:r>
    </w:p>
    <w:p w14:paraId="6420C46C">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K</w:t>
      </w:r>
      <w:r>
        <w:rPr>
          <w:rFonts w:hint="default" w:ascii="Times New Roman" w:hAnsi="Times New Roman" w:eastAsia="宋体" w:cs="Times New Roman"/>
          <w:color w:val="000000"/>
          <w:kern w:val="0"/>
          <w:sz w:val="24"/>
          <w:szCs w:val="24"/>
          <w:highlight w:val="none"/>
        </w:rPr>
        <w:t>—土体的侧向土压力系数；</w:t>
      </w:r>
    </w:p>
    <w:p w14:paraId="4A7F0D19">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δ</w:t>
      </w:r>
      <w:r>
        <w:rPr>
          <w:rFonts w:hint="default" w:ascii="Times New Roman" w:hAnsi="Times New Roman" w:eastAsia="宋体" w:cs="Times New Roman"/>
          <w:color w:val="000000"/>
          <w:kern w:val="0"/>
          <w:sz w:val="24"/>
          <w:szCs w:val="24"/>
          <w:highlight w:val="none"/>
        </w:rPr>
        <w:t>—土体的外摩擦角。</w:t>
      </w:r>
    </w:p>
    <w:p w14:paraId="742B582F">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如无确切资料，对于开口打入桩，</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可按表</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-1取值；对于形成土塞或端部封闭的闭口桩，</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可按表</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-1增大25%取值。</w:t>
      </w:r>
    </w:p>
    <w:p w14:paraId="3BB312BC">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对于长桩，</w:t>
      </w:r>
      <w:r>
        <w:rPr>
          <w:rFonts w:hint="default" w:ascii="Times New Roman" w:hAnsi="Times New Roman" w:eastAsia="宋体" w:cs="Times New Roman"/>
          <w:i/>
          <w:color w:val="000000"/>
          <w:kern w:val="0"/>
          <w:sz w:val="24"/>
          <w:szCs w:val="24"/>
          <w:highlight w:val="none"/>
        </w:rPr>
        <w:t>f</w:t>
      </w:r>
      <w:r>
        <w:rPr>
          <w:rFonts w:hint="default" w:ascii="Times New Roman" w:hAnsi="Times New Roman" w:eastAsia="宋体" w:cs="Times New Roman"/>
          <w:color w:val="000000"/>
          <w:kern w:val="0"/>
          <w:sz w:val="24"/>
          <w:szCs w:val="24"/>
          <w:highlight w:val="none"/>
        </w:rPr>
        <w:t>不会随着上覆压力无限的线性增加，在这种情况下，需将</w:t>
      </w:r>
      <w:r>
        <w:rPr>
          <w:rFonts w:hint="default" w:ascii="Times New Roman" w:hAnsi="Times New Roman" w:eastAsia="宋体" w:cs="Times New Roman"/>
          <w:i/>
          <w:color w:val="000000"/>
          <w:kern w:val="0"/>
          <w:sz w:val="24"/>
          <w:szCs w:val="24"/>
          <w:highlight w:val="none"/>
        </w:rPr>
        <w:t>f</w:t>
      </w:r>
      <w:r>
        <w:rPr>
          <w:rFonts w:hint="default" w:ascii="Times New Roman" w:hAnsi="Times New Roman" w:eastAsia="宋体" w:cs="Times New Roman"/>
          <w:color w:val="000000"/>
          <w:kern w:val="0"/>
          <w:sz w:val="24"/>
          <w:szCs w:val="24"/>
          <w:highlight w:val="none"/>
        </w:rPr>
        <w:t>限制在表4.4-1中的限定值内。</w:t>
      </w:r>
    </w:p>
    <w:p w14:paraId="5254C011">
      <w:pPr>
        <w:tabs>
          <w:tab w:val="left" w:pos="1040"/>
        </w:tabs>
        <w:jc w:val="center"/>
        <w:rPr>
          <w:rFonts w:hint="default" w:ascii="Times New Roman" w:hAnsi="Times New Roman" w:cs="Times New Roman"/>
          <w:szCs w:val="21"/>
          <w:highlight w:val="none"/>
          <w:lang w:val="zh-CN"/>
        </w:rPr>
      </w:pPr>
      <w:r>
        <w:rPr>
          <w:rFonts w:hint="default" w:ascii="Times New Roman" w:hAnsi="Times New Roman" w:cs="Times New Roman"/>
          <w:szCs w:val="21"/>
          <w:highlight w:val="none"/>
          <w:lang w:val="zh-CN"/>
        </w:rPr>
        <w:t>表</w:t>
      </w:r>
      <w:r>
        <w:rPr>
          <w:rFonts w:hint="default" w:ascii="Times New Roman" w:hAnsi="Times New Roman" w:cs="Times New Roman"/>
          <w:szCs w:val="21"/>
          <w:highlight w:val="none"/>
          <w:lang w:val="en-US" w:eastAsia="zh-CN"/>
        </w:rPr>
        <w:t>5</w:t>
      </w:r>
      <w:r>
        <w:rPr>
          <w:rFonts w:hint="default" w:ascii="Times New Roman" w:hAnsi="Times New Roman" w:cs="Times New Roman"/>
          <w:szCs w:val="21"/>
          <w:highlight w:val="none"/>
          <w:lang w:val="zh-CN"/>
        </w:rPr>
        <w:t>.</w:t>
      </w:r>
      <w:r>
        <w:rPr>
          <w:rFonts w:hint="default" w:ascii="Times New Roman" w:hAnsi="Times New Roman" w:cs="Times New Roman"/>
          <w:szCs w:val="21"/>
          <w:highlight w:val="none"/>
          <w:lang w:val="en-US" w:eastAsia="zh-CN"/>
        </w:rPr>
        <w:t>6</w:t>
      </w:r>
      <w:r>
        <w:rPr>
          <w:rFonts w:hint="default" w:ascii="Times New Roman" w:hAnsi="Times New Roman" w:cs="Times New Roman"/>
          <w:szCs w:val="21"/>
          <w:highlight w:val="none"/>
          <w:lang w:val="zh-CN"/>
        </w:rPr>
        <w:t>-1 无粘性硅质土的设计参数表</w:t>
      </w:r>
    </w:p>
    <w:tbl>
      <w:tblPr>
        <w:tblStyle w:val="12"/>
        <w:tblW w:w="4957" w:type="pct"/>
        <w:jc w:val="center"/>
        <w:tblBorders>
          <w:top w:val="single" w:color="auto" w:sz="8" w:space="0"/>
          <w:left w:val="none" w:color="auto" w:sz="0" w:space="0"/>
          <w:bottom w:val="single" w:color="auto" w:sz="8"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20"/>
        <w:gridCol w:w="1067"/>
        <w:gridCol w:w="1416"/>
        <w:gridCol w:w="1952"/>
        <w:gridCol w:w="481"/>
        <w:gridCol w:w="2099"/>
      </w:tblGrid>
      <w:tr w14:paraId="583EC304">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51" w:hRule="atLeast"/>
          <w:jc w:val="center"/>
        </w:trPr>
        <w:tc>
          <w:tcPr>
            <w:tcW w:w="741" w:type="pct"/>
            <w:shd w:val="clear" w:color="auto" w:fill="auto"/>
            <w:tcMar>
              <w:left w:w="0" w:type="dxa"/>
              <w:right w:w="0" w:type="dxa"/>
            </w:tcMar>
            <w:vAlign w:val="center"/>
          </w:tcPr>
          <w:p w14:paraId="5C370D8B">
            <w:pPr>
              <w:widowControl/>
              <w:adjustRightInd w:val="0"/>
              <w:snapToGrid w:val="0"/>
              <w:jc w:val="center"/>
              <w:rPr>
                <w:rFonts w:hint="default" w:ascii="Times New Roman" w:hAnsi="Times New Roman" w:cs="Times New Roman"/>
                <w:kern w:val="15"/>
                <w:szCs w:val="21"/>
                <w:highlight w:val="none"/>
                <w:vertAlign w:val="superscript"/>
              </w:rPr>
            </w:pPr>
            <w:r>
              <w:rPr>
                <w:rFonts w:hint="default" w:ascii="Times New Roman" w:hAnsi="Times New Roman" w:cs="Times New Roman"/>
                <w:kern w:val="15"/>
                <w:szCs w:val="21"/>
                <w:highlight w:val="none"/>
              </w:rPr>
              <w:t>相对密实度</w:t>
            </w:r>
            <w:r>
              <w:rPr>
                <w:rFonts w:hint="default" w:ascii="Times New Roman" w:hAnsi="Times New Roman" w:cs="Times New Roman"/>
                <w:kern w:val="15"/>
                <w:szCs w:val="21"/>
                <w:highlight w:val="none"/>
                <w:vertAlign w:val="superscript"/>
              </w:rPr>
              <w:t>a</w:t>
            </w:r>
          </w:p>
        </w:tc>
        <w:tc>
          <w:tcPr>
            <w:tcW w:w="648" w:type="pct"/>
            <w:shd w:val="clear" w:color="auto" w:fill="auto"/>
            <w:tcMar>
              <w:left w:w="0" w:type="dxa"/>
              <w:right w:w="0" w:type="dxa"/>
            </w:tcMar>
            <w:vAlign w:val="center"/>
          </w:tcPr>
          <w:p w14:paraId="27D7F993">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土的类型</w:t>
            </w:r>
          </w:p>
        </w:tc>
        <w:tc>
          <w:tcPr>
            <w:tcW w:w="860" w:type="pct"/>
            <w:shd w:val="clear" w:color="auto" w:fill="auto"/>
            <w:tcMar>
              <w:left w:w="0" w:type="dxa"/>
              <w:right w:w="0" w:type="dxa"/>
            </w:tcMar>
            <w:vAlign w:val="center"/>
          </w:tcPr>
          <w:p w14:paraId="74BB05AD">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轴向摩擦系数</w:t>
            </w:r>
          </w:p>
          <w:p w14:paraId="0EFE2BEA">
            <w:pPr>
              <w:widowControl/>
              <w:adjustRightInd w:val="0"/>
              <w:snapToGrid w:val="0"/>
              <w:jc w:val="center"/>
              <w:rPr>
                <w:rFonts w:hint="default" w:ascii="Times New Roman" w:hAnsi="Times New Roman" w:cs="Times New Roman"/>
                <w:iCs/>
                <w:kern w:val="15"/>
                <w:szCs w:val="21"/>
                <w:highlight w:val="none"/>
                <w:vertAlign w:val="subscript"/>
              </w:rPr>
            </w:pPr>
            <w:r>
              <w:rPr>
                <w:rFonts w:hint="default" w:ascii="Times New Roman" w:hAnsi="Times New Roman" w:cs="Times New Roman"/>
                <w:i/>
                <w:iCs/>
                <w:kern w:val="15"/>
                <w:szCs w:val="21"/>
                <w:highlight w:val="none"/>
              </w:rPr>
              <w:t>β</w:t>
            </w:r>
            <w:r>
              <w:rPr>
                <w:rFonts w:hint="default" w:ascii="Times New Roman" w:hAnsi="Times New Roman" w:cs="Times New Roman"/>
                <w:iCs/>
                <w:kern w:val="15"/>
                <w:szCs w:val="21"/>
                <w:highlight w:val="none"/>
                <w:vertAlign w:val="subscript"/>
              </w:rPr>
              <w:t>1</w:t>
            </w:r>
          </w:p>
        </w:tc>
        <w:tc>
          <w:tcPr>
            <w:tcW w:w="1185" w:type="pct"/>
            <w:shd w:val="clear" w:color="auto" w:fill="auto"/>
            <w:tcMar>
              <w:left w:w="0" w:type="dxa"/>
              <w:right w:w="0" w:type="dxa"/>
            </w:tcMar>
            <w:vAlign w:val="center"/>
          </w:tcPr>
          <w:p w14:paraId="7451B9B2">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极限单位桩侧摩阻力</w:t>
            </w:r>
          </w:p>
          <w:p w14:paraId="55124368">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kPa</w:t>
            </w:r>
          </w:p>
        </w:tc>
        <w:tc>
          <w:tcPr>
            <w:tcW w:w="292" w:type="pct"/>
            <w:shd w:val="clear" w:color="auto" w:fill="auto"/>
            <w:tcMar>
              <w:left w:w="0" w:type="dxa"/>
              <w:right w:w="0" w:type="dxa"/>
            </w:tcMar>
            <w:vAlign w:val="center"/>
          </w:tcPr>
          <w:p w14:paraId="3DC013E0">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position w:val="-14"/>
                <w:szCs w:val="21"/>
                <w:highlight w:val="none"/>
              </w:rPr>
              <w:object>
                <v:shape id="_x0000_i1027" o:spt="75" type="#_x0000_t75" style="height:14pt;width:16.05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p>
        </w:tc>
        <w:tc>
          <w:tcPr>
            <w:tcW w:w="1274" w:type="pct"/>
            <w:shd w:val="clear" w:color="auto" w:fill="auto"/>
            <w:tcMar>
              <w:left w:w="0" w:type="dxa"/>
              <w:right w:w="0" w:type="dxa"/>
            </w:tcMar>
            <w:vAlign w:val="center"/>
          </w:tcPr>
          <w:p w14:paraId="58DCA83C">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极限单位桩端承载力</w:t>
            </w:r>
          </w:p>
          <w:p w14:paraId="7FB277FF">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MPa</w:t>
            </w:r>
          </w:p>
        </w:tc>
      </w:tr>
      <w:tr w14:paraId="5742C23A">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560D559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极松</w:t>
            </w:r>
          </w:p>
          <w:p w14:paraId="0E892FA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松</w:t>
            </w:r>
          </w:p>
          <w:p w14:paraId="2917E302">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松</w:t>
            </w:r>
          </w:p>
          <w:p w14:paraId="4A25AB91">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中密</w:t>
            </w:r>
          </w:p>
          <w:p w14:paraId="487FAF6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密实</w:t>
            </w:r>
          </w:p>
        </w:tc>
        <w:tc>
          <w:tcPr>
            <w:tcW w:w="648" w:type="pct"/>
            <w:shd w:val="clear" w:color="auto" w:fill="auto"/>
            <w:tcMar>
              <w:left w:w="0" w:type="dxa"/>
              <w:right w:w="0" w:type="dxa"/>
            </w:tcMar>
            <w:vAlign w:val="center"/>
          </w:tcPr>
          <w:p w14:paraId="09EE253F">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4BB70D8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60540E37">
            <w:pPr>
              <w:widowControl/>
              <w:adjustRightInd w:val="0"/>
              <w:snapToGrid w:val="0"/>
              <w:spacing w:line="400" w:lineRule="exact"/>
              <w:jc w:val="center"/>
              <w:rPr>
                <w:rFonts w:hint="default" w:ascii="Times New Roman" w:hAnsi="Times New Roman" w:cs="Times New Roman"/>
                <w:kern w:val="15"/>
                <w:szCs w:val="21"/>
                <w:highlight w:val="none"/>
                <w:vertAlign w:val="superscript"/>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p w14:paraId="426B969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粉土</w:t>
            </w:r>
          </w:p>
          <w:p w14:paraId="6AA474C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粉土</w:t>
            </w:r>
          </w:p>
        </w:tc>
        <w:tc>
          <w:tcPr>
            <w:tcW w:w="860" w:type="pct"/>
            <w:shd w:val="clear" w:color="auto" w:fill="auto"/>
            <w:tcMar>
              <w:left w:w="0" w:type="dxa"/>
              <w:right w:w="0" w:type="dxa"/>
            </w:tcMar>
            <w:vAlign w:val="center"/>
          </w:tcPr>
          <w:p w14:paraId="2E2255A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c>
          <w:tcPr>
            <w:tcW w:w="1185" w:type="pct"/>
            <w:shd w:val="clear" w:color="auto" w:fill="auto"/>
            <w:tcMar>
              <w:left w:w="0" w:type="dxa"/>
              <w:right w:w="0" w:type="dxa"/>
            </w:tcMar>
            <w:vAlign w:val="center"/>
          </w:tcPr>
          <w:p w14:paraId="753D449E">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c>
          <w:tcPr>
            <w:tcW w:w="292" w:type="pct"/>
            <w:shd w:val="clear" w:color="auto" w:fill="auto"/>
            <w:tcMar>
              <w:left w:w="0" w:type="dxa"/>
              <w:right w:w="0" w:type="dxa"/>
            </w:tcMar>
            <w:vAlign w:val="center"/>
          </w:tcPr>
          <w:p w14:paraId="00D8817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c>
          <w:tcPr>
            <w:tcW w:w="1274" w:type="pct"/>
            <w:shd w:val="clear" w:color="auto" w:fill="auto"/>
            <w:tcMar>
              <w:left w:w="0" w:type="dxa"/>
              <w:right w:w="0" w:type="dxa"/>
            </w:tcMar>
            <w:vAlign w:val="center"/>
          </w:tcPr>
          <w:p w14:paraId="5D647BC5">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r>
      <w:tr w14:paraId="14498249">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2C3C26E2">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中密</w:t>
            </w:r>
          </w:p>
        </w:tc>
        <w:tc>
          <w:tcPr>
            <w:tcW w:w="648" w:type="pct"/>
            <w:shd w:val="clear" w:color="auto" w:fill="auto"/>
            <w:tcMar>
              <w:left w:w="0" w:type="dxa"/>
              <w:right w:w="0" w:type="dxa"/>
            </w:tcMar>
            <w:vAlign w:val="center"/>
          </w:tcPr>
          <w:p w14:paraId="193B9EA0">
            <w:pPr>
              <w:widowControl/>
              <w:adjustRightInd w:val="0"/>
              <w:snapToGrid w:val="0"/>
              <w:spacing w:line="400" w:lineRule="exact"/>
              <w:jc w:val="center"/>
              <w:rPr>
                <w:rFonts w:hint="default" w:ascii="Times New Roman" w:hAnsi="Times New Roman" w:cs="Times New Roman"/>
                <w:kern w:val="15"/>
                <w:szCs w:val="21"/>
                <w:highlight w:val="none"/>
                <w:vertAlign w:val="superscript"/>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tc>
        <w:tc>
          <w:tcPr>
            <w:tcW w:w="860" w:type="pct"/>
            <w:shd w:val="clear" w:color="auto" w:fill="auto"/>
            <w:tcMar>
              <w:left w:w="0" w:type="dxa"/>
              <w:right w:w="0" w:type="dxa"/>
            </w:tcMar>
            <w:vAlign w:val="center"/>
          </w:tcPr>
          <w:p w14:paraId="20E63137">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0.29</w:t>
            </w:r>
          </w:p>
        </w:tc>
        <w:tc>
          <w:tcPr>
            <w:tcW w:w="1185" w:type="pct"/>
            <w:shd w:val="clear" w:color="auto" w:fill="auto"/>
            <w:tcMar>
              <w:left w:w="0" w:type="dxa"/>
              <w:right w:w="0" w:type="dxa"/>
            </w:tcMar>
            <w:vAlign w:val="center"/>
          </w:tcPr>
          <w:p w14:paraId="539AAB2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67</w:t>
            </w:r>
          </w:p>
        </w:tc>
        <w:tc>
          <w:tcPr>
            <w:tcW w:w="292" w:type="pct"/>
            <w:shd w:val="clear" w:color="auto" w:fill="auto"/>
            <w:tcMar>
              <w:left w:w="0" w:type="dxa"/>
              <w:right w:w="0" w:type="dxa"/>
            </w:tcMar>
            <w:vAlign w:val="center"/>
          </w:tcPr>
          <w:p w14:paraId="0289597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12</w:t>
            </w:r>
          </w:p>
        </w:tc>
        <w:tc>
          <w:tcPr>
            <w:tcW w:w="1274" w:type="pct"/>
            <w:shd w:val="clear" w:color="auto" w:fill="auto"/>
            <w:tcMar>
              <w:left w:w="0" w:type="dxa"/>
              <w:right w:w="0" w:type="dxa"/>
            </w:tcMar>
            <w:vAlign w:val="center"/>
          </w:tcPr>
          <w:p w14:paraId="04D34BA3">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3</w:t>
            </w:r>
          </w:p>
        </w:tc>
      </w:tr>
      <w:tr w14:paraId="5A15DD2C">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05747BF2">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中密</w:t>
            </w:r>
          </w:p>
          <w:p w14:paraId="2996E1F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密实</w:t>
            </w:r>
          </w:p>
        </w:tc>
        <w:tc>
          <w:tcPr>
            <w:tcW w:w="648" w:type="pct"/>
            <w:shd w:val="clear" w:color="auto" w:fill="auto"/>
            <w:tcMar>
              <w:left w:w="0" w:type="dxa"/>
              <w:right w:w="0" w:type="dxa"/>
            </w:tcMar>
            <w:vAlign w:val="center"/>
          </w:tcPr>
          <w:p w14:paraId="33AC8B0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6C9D7477">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tc>
        <w:tc>
          <w:tcPr>
            <w:tcW w:w="860" w:type="pct"/>
            <w:shd w:val="clear" w:color="auto" w:fill="auto"/>
            <w:tcMar>
              <w:left w:w="0" w:type="dxa"/>
              <w:right w:w="0" w:type="dxa"/>
            </w:tcMar>
            <w:vAlign w:val="center"/>
          </w:tcPr>
          <w:p w14:paraId="33846AA1">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0.37</w:t>
            </w:r>
          </w:p>
        </w:tc>
        <w:tc>
          <w:tcPr>
            <w:tcW w:w="1185" w:type="pct"/>
            <w:shd w:val="clear" w:color="auto" w:fill="auto"/>
            <w:tcMar>
              <w:left w:w="0" w:type="dxa"/>
              <w:right w:w="0" w:type="dxa"/>
            </w:tcMar>
            <w:vAlign w:val="center"/>
          </w:tcPr>
          <w:p w14:paraId="0FC988C6">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81</w:t>
            </w:r>
          </w:p>
        </w:tc>
        <w:tc>
          <w:tcPr>
            <w:tcW w:w="292" w:type="pct"/>
            <w:shd w:val="clear" w:color="auto" w:fill="auto"/>
            <w:tcMar>
              <w:left w:w="0" w:type="dxa"/>
              <w:right w:w="0" w:type="dxa"/>
            </w:tcMar>
            <w:vAlign w:val="center"/>
          </w:tcPr>
          <w:p w14:paraId="3F416D8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20</w:t>
            </w:r>
          </w:p>
        </w:tc>
        <w:tc>
          <w:tcPr>
            <w:tcW w:w="1274" w:type="pct"/>
            <w:shd w:val="clear" w:color="auto" w:fill="auto"/>
            <w:tcMar>
              <w:left w:w="0" w:type="dxa"/>
              <w:right w:w="0" w:type="dxa"/>
            </w:tcMar>
            <w:vAlign w:val="center"/>
          </w:tcPr>
          <w:p w14:paraId="1BEA014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5</w:t>
            </w:r>
          </w:p>
        </w:tc>
      </w:tr>
      <w:tr w14:paraId="0898711A">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0743E32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密实</w:t>
            </w:r>
          </w:p>
          <w:p w14:paraId="17B42EC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极密</w:t>
            </w:r>
          </w:p>
        </w:tc>
        <w:tc>
          <w:tcPr>
            <w:tcW w:w="648" w:type="pct"/>
            <w:shd w:val="clear" w:color="auto" w:fill="auto"/>
            <w:tcMar>
              <w:left w:w="0" w:type="dxa"/>
              <w:right w:w="0" w:type="dxa"/>
            </w:tcMar>
            <w:vAlign w:val="center"/>
          </w:tcPr>
          <w:p w14:paraId="010514F0">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74BD311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tc>
        <w:tc>
          <w:tcPr>
            <w:tcW w:w="860" w:type="pct"/>
            <w:shd w:val="clear" w:color="auto" w:fill="auto"/>
            <w:tcMar>
              <w:left w:w="0" w:type="dxa"/>
              <w:right w:w="0" w:type="dxa"/>
            </w:tcMar>
            <w:vAlign w:val="center"/>
          </w:tcPr>
          <w:p w14:paraId="0F14FEC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0.46</w:t>
            </w:r>
          </w:p>
        </w:tc>
        <w:tc>
          <w:tcPr>
            <w:tcW w:w="1185" w:type="pct"/>
            <w:shd w:val="clear" w:color="auto" w:fill="auto"/>
            <w:tcMar>
              <w:left w:w="0" w:type="dxa"/>
              <w:right w:w="0" w:type="dxa"/>
            </w:tcMar>
            <w:vAlign w:val="center"/>
          </w:tcPr>
          <w:p w14:paraId="372CF13B">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96</w:t>
            </w:r>
          </w:p>
        </w:tc>
        <w:tc>
          <w:tcPr>
            <w:tcW w:w="292" w:type="pct"/>
            <w:shd w:val="clear" w:color="auto" w:fill="auto"/>
            <w:tcMar>
              <w:left w:w="0" w:type="dxa"/>
              <w:right w:w="0" w:type="dxa"/>
            </w:tcMar>
            <w:vAlign w:val="center"/>
          </w:tcPr>
          <w:p w14:paraId="2EF1C1D0">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40</w:t>
            </w:r>
          </w:p>
        </w:tc>
        <w:tc>
          <w:tcPr>
            <w:tcW w:w="1274" w:type="pct"/>
            <w:shd w:val="clear" w:color="auto" w:fill="auto"/>
            <w:tcMar>
              <w:left w:w="0" w:type="dxa"/>
              <w:right w:w="0" w:type="dxa"/>
            </w:tcMar>
            <w:vAlign w:val="center"/>
          </w:tcPr>
          <w:p w14:paraId="206956A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10</w:t>
            </w:r>
          </w:p>
        </w:tc>
      </w:tr>
      <w:tr w14:paraId="201B9CEB">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4A8F634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极密</w:t>
            </w:r>
          </w:p>
        </w:tc>
        <w:tc>
          <w:tcPr>
            <w:tcW w:w="648" w:type="pct"/>
            <w:shd w:val="clear" w:color="auto" w:fill="auto"/>
            <w:tcMar>
              <w:left w:w="0" w:type="dxa"/>
              <w:right w:w="0" w:type="dxa"/>
            </w:tcMar>
            <w:vAlign w:val="center"/>
          </w:tcPr>
          <w:p w14:paraId="406610C9">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tc>
        <w:tc>
          <w:tcPr>
            <w:tcW w:w="860" w:type="pct"/>
            <w:shd w:val="clear" w:color="auto" w:fill="auto"/>
            <w:tcMar>
              <w:left w:w="0" w:type="dxa"/>
              <w:right w:w="0" w:type="dxa"/>
            </w:tcMar>
            <w:vAlign w:val="center"/>
          </w:tcPr>
          <w:p w14:paraId="006E30D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0.56</w:t>
            </w:r>
          </w:p>
        </w:tc>
        <w:tc>
          <w:tcPr>
            <w:tcW w:w="1185" w:type="pct"/>
            <w:shd w:val="clear" w:color="auto" w:fill="auto"/>
            <w:tcMar>
              <w:left w:w="0" w:type="dxa"/>
              <w:right w:w="0" w:type="dxa"/>
            </w:tcMar>
            <w:vAlign w:val="center"/>
          </w:tcPr>
          <w:p w14:paraId="30032337">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115</w:t>
            </w:r>
          </w:p>
        </w:tc>
        <w:tc>
          <w:tcPr>
            <w:tcW w:w="292" w:type="pct"/>
            <w:shd w:val="clear" w:color="auto" w:fill="auto"/>
            <w:tcMar>
              <w:left w:w="0" w:type="dxa"/>
              <w:right w:w="0" w:type="dxa"/>
            </w:tcMar>
            <w:vAlign w:val="center"/>
          </w:tcPr>
          <w:p w14:paraId="7893BDE9">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50</w:t>
            </w:r>
          </w:p>
        </w:tc>
        <w:tc>
          <w:tcPr>
            <w:tcW w:w="1274" w:type="pct"/>
            <w:shd w:val="clear" w:color="auto" w:fill="auto"/>
            <w:tcMar>
              <w:left w:w="0" w:type="dxa"/>
              <w:right w:w="0" w:type="dxa"/>
            </w:tcMar>
            <w:vAlign w:val="center"/>
          </w:tcPr>
          <w:p w14:paraId="147249A6">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12</w:t>
            </w:r>
          </w:p>
        </w:tc>
      </w:tr>
      <w:tr w14:paraId="3237BD65">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5000" w:type="pct"/>
            <w:gridSpan w:val="6"/>
            <w:shd w:val="clear" w:color="auto" w:fill="auto"/>
            <w:tcMar>
              <w:left w:w="0" w:type="dxa"/>
              <w:right w:w="0" w:type="dxa"/>
            </w:tcMar>
            <w:vAlign w:val="center"/>
          </w:tcPr>
          <w:p w14:paraId="4F107BA8">
            <w:pPr>
              <w:widowControl/>
              <w:adjustRightInd w:val="0"/>
              <w:snapToGrid w:val="0"/>
              <w:spacing w:line="400" w:lineRule="exact"/>
              <w:rPr>
                <w:rFonts w:hint="default" w:ascii="Times New Roman" w:hAnsi="Times New Roman" w:cs="Times New Roman"/>
                <w:kern w:val="15"/>
                <w:szCs w:val="21"/>
                <w:highlight w:val="none"/>
              </w:rPr>
            </w:pPr>
            <w:r>
              <w:rPr>
                <w:rFonts w:hint="default" w:ascii="Times New Roman" w:hAnsi="Times New Roman" w:eastAsia="宋体" w:cs="Times New Roman"/>
                <w:kern w:val="15"/>
                <w:szCs w:val="21"/>
                <w:highlight w:val="none"/>
              </w:rPr>
              <w:t>①</w:t>
            </w:r>
            <w:r>
              <w:rPr>
                <w:rFonts w:hint="default" w:ascii="Times New Roman" w:hAnsi="Times New Roman" w:cs="Times New Roman"/>
                <w:kern w:val="15"/>
                <w:szCs w:val="21"/>
                <w:highlight w:val="none"/>
              </w:rPr>
              <w:t>相对密实度的定义如下：</w:t>
            </w:r>
          </w:p>
          <w:p w14:paraId="0AEE1907">
            <w:pPr>
              <w:widowControl/>
              <w:adjustRightInd w:val="0"/>
              <w:snapToGrid w:val="0"/>
              <w:spacing w:line="400" w:lineRule="exact"/>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—极松，0-15%；—松，15-35%；—中密，35-65%；—密实，65-85%；—极密，85-100%。</w:t>
            </w:r>
          </w:p>
          <w:p w14:paraId="3E750B72">
            <w:pPr>
              <w:widowControl/>
              <w:adjustRightInd w:val="0"/>
              <w:snapToGrid w:val="0"/>
              <w:spacing w:line="400" w:lineRule="exact"/>
              <w:rPr>
                <w:rFonts w:hint="default" w:ascii="Times New Roman" w:hAnsi="Times New Roman" w:cs="Times New Roman"/>
                <w:snapToGrid w:val="0"/>
                <w:kern w:val="15"/>
                <w:szCs w:val="21"/>
                <w:highlight w:val="none"/>
              </w:rPr>
            </w:pPr>
            <w:r>
              <w:rPr>
                <w:rFonts w:hint="default" w:ascii="Times New Roman" w:hAnsi="Times New Roman" w:eastAsia="宋体" w:cs="Times New Roman"/>
                <w:kern w:val="15"/>
                <w:szCs w:val="21"/>
                <w:highlight w:val="none"/>
              </w:rPr>
              <w:t>②</w:t>
            </w:r>
            <w:r>
              <w:rPr>
                <w:rFonts w:hint="default" w:ascii="Times New Roman" w:hAnsi="Times New Roman" w:cs="Times New Roman"/>
                <w:kern w:val="15"/>
                <w:szCs w:val="21"/>
                <w:highlight w:val="none"/>
              </w:rPr>
              <w:t>砂质粉土是含砂土和粉土均较多的土，强度值一般随砂土含量的增加而增大，随粉土含量的增加而减小。</w:t>
            </w:r>
          </w:p>
        </w:tc>
      </w:tr>
    </w:tbl>
    <w:p w14:paraId="57D0B6C3">
      <w:pPr>
        <w:pStyle w:val="2"/>
        <w:bidi w:val="0"/>
        <w:rPr>
          <w:rFonts w:hint="eastAsia"/>
          <w:lang w:val="en-US" w:eastAsia="zh-CN"/>
        </w:rPr>
      </w:pPr>
      <w:bookmarkStart w:id="10" w:name="_Toc7954"/>
      <w:r>
        <w:rPr>
          <w:rFonts w:hint="eastAsia"/>
          <w:lang w:val="en-US" w:eastAsia="zh-CN"/>
        </w:rPr>
        <w:t>3.3 计算结果</w:t>
      </w:r>
      <w:bookmarkEnd w:id="10"/>
    </w:p>
    <w:p w14:paraId="619ACCD1">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该土层的上拔承载力为：</w:t>
      </w:r>
    </w:p>
    <w:p w14:paraId="53B74197">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拔</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={2_3_B0} kN</m:t>
              </m:r>
              <m:ctrlPr>
                <w:rPr>
                  <w:rFonts w:hint="default" w:ascii="Cambria Math" w:hAnsi="Cambria Math" w:cs="Times New Roman"/>
                  <w:i/>
                  <w:color w:val="000000"/>
                  <w:kern w:val="0"/>
                  <w:sz w:val="24"/>
                  <w:szCs w:val="24"/>
                  <w:highlight w:val="none"/>
                  <w:lang w:val="en-US" w:eastAsia="zh-CN"/>
                </w:rPr>
              </m:ctrlPr>
            </m:e>
          </m:nary>
        </m:oMath>
      </m:oMathPara>
    </w:p>
    <w:p w14:paraId="06B0480F">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7A4146D4">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拔</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拔</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z</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default" w:ascii="Cambria Math" w:hAnsi="Cambria Math" w:cs="Times New Roman"/>
                  <w:color w:val="000000"/>
                  <w:kern w:val="0"/>
                  <w:sz w:val="24"/>
                  <w:szCs w:val="24"/>
                  <w:highlight w:val="none"/>
                  <w:lang w:val="en-US" w:eastAsia="zh-CN"/>
                </w:rPr>
                <m:t>{2_3_B0}</m:t>
              </m:r>
              <m:ctrlPr>
                <w:rPr>
                  <w:rFonts w:hint="default" w:ascii="Cambria Math" w:hAnsi="Cambria Math" w:cs="Times New Roman"/>
                  <w:i/>
                  <w:color w:val="000000"/>
                  <w:kern w:val="0"/>
                  <w:sz w:val="24"/>
                  <w:szCs w:val="24"/>
                  <w:highlight w:val="none"/>
                  <w:lang w:val="en-US" w:eastAsia="zh-CN"/>
                </w:rPr>
              </m:ctrlPr>
            </m:num>
            <m:den>
              <m:r>
                <m:rPr/>
                <w:rPr>
                  <w:rFonts w:hint="default" w:ascii="Cambria Math" w:hAnsi="Cambria Math" w:cs="Times New Roman"/>
                  <w:color w:val="000000"/>
                  <w:kern w:val="0"/>
                  <w:sz w:val="24"/>
                  <w:szCs w:val="24"/>
                  <w:highlight w:val="none"/>
                  <w:lang w:val="en-US" w:eastAsia="zh-CN"/>
                </w:rPr>
                <m:t>{2_3_B2}</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={2_3_B1}</m:t>
          </m:r>
        </m:oMath>
      </m:oMathPara>
    </w:p>
    <w:p w14:paraId="6AB4BC1B">
      <w:pPr>
        <w:pStyle w:val="2"/>
        <w:bidi w:val="0"/>
        <w:rPr>
          <w:rFonts w:hint="eastAsia"/>
          <w:lang w:val="en-US" w:eastAsia="zh-CN"/>
        </w:rPr>
      </w:pPr>
      <w:bookmarkStart w:id="11" w:name="_Toc24270"/>
      <w:r>
        <w:rPr>
          <w:rFonts w:hint="eastAsia"/>
          <w:lang w:val="en-US" w:eastAsia="zh-CN"/>
        </w:rPr>
        <w:t>4.竖向承载力（土塞）计算</w:t>
      </w:r>
      <w:bookmarkEnd w:id="11"/>
    </w:p>
    <w:p w14:paraId="75990758">
      <w:pPr>
        <w:pStyle w:val="2"/>
        <w:bidi w:val="0"/>
        <w:rPr>
          <w:rFonts w:hint="eastAsia"/>
          <w:lang w:val="en-US" w:eastAsia="zh-CN"/>
        </w:rPr>
      </w:pPr>
      <w:bookmarkStart w:id="12" w:name="_Toc11408"/>
      <w:r>
        <w:rPr>
          <w:rFonts w:hint="eastAsia"/>
          <w:lang w:val="en-US" w:eastAsia="zh-CN"/>
        </w:rPr>
        <w:t>4.1 竖向压荷载</w:t>
      </w:r>
      <w:bookmarkEnd w:id="12"/>
    </w:p>
    <w:p w14:paraId="2710CD62">
      <w:pPr>
        <w:widowControl/>
        <w:spacing w:line="360" w:lineRule="auto"/>
        <w:ind w:firstLine="480" w:firstLineChars="200"/>
        <w:textAlignment w:val="center"/>
        <w:rPr>
          <w:rFonts w:hint="default"/>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依据SACS计算结果，抗压承载力计算对应的荷载为：</w:t>
      </w:r>
    </w:p>
    <w:tbl>
      <w:tblPr>
        <w:tblStyle w:val="12"/>
        <w:tblW w:w="656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04"/>
        <w:gridCol w:w="1000"/>
        <w:gridCol w:w="1152"/>
        <w:gridCol w:w="1913"/>
      </w:tblGrid>
      <w:tr w14:paraId="2ABA6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28B21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泥面处最大竖向压荷载（无筒重，受压承载力）</w:t>
            </w:r>
          </w:p>
        </w:tc>
      </w:tr>
      <w:tr w14:paraId="4BE12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E4470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BDF5B">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1020F">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327A4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rPr>
            </w:pPr>
            <w:r>
              <w:rPr>
                <w:rFonts w:hint="eastAsia" w:ascii="Times New Roman" w:hAnsi="Times New Roman" w:eastAsia="等线" w:cs="Times New Roman"/>
                <w:i w:val="0"/>
                <w:iCs w:val="0"/>
                <w:color w:val="000000"/>
                <w:sz w:val="22"/>
                <w:szCs w:val="22"/>
                <w:u w:val="none"/>
                <w:lang w:val="en-US" w:eastAsia="zh-CN"/>
              </w:rPr>
              <w:t>{1_1_A}</w:t>
            </w:r>
          </w:p>
        </w:tc>
      </w:tr>
      <w:tr w14:paraId="477AA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C8FAE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48EEA">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C4C4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D7771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{1_1_B}</w:t>
            </w:r>
          </w:p>
        </w:tc>
      </w:tr>
      <w:tr w14:paraId="74A11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718F7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DDCCB">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27B2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1D8A8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{1_1_C}</w:t>
            </w:r>
          </w:p>
        </w:tc>
      </w:tr>
      <w:tr w14:paraId="4BB79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BCCB9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FA425">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119B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554DB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{1_1_J16}</w:t>
            </w:r>
          </w:p>
        </w:tc>
      </w:tr>
      <w:tr w14:paraId="78043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E0CB7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21C08">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B9F3B">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5C65A8">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{1_1_D}</w:t>
            </w:r>
          </w:p>
        </w:tc>
      </w:tr>
      <w:tr w14:paraId="783F4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46A8D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3B60D">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E1CC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10B0F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{1_1_E}</w:t>
            </w:r>
          </w:p>
        </w:tc>
      </w:tr>
      <w:tr w14:paraId="63479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1BE038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A4FB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C2B6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46441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{1_1_F}</w:t>
            </w:r>
          </w:p>
        </w:tc>
      </w:tr>
      <w:tr w14:paraId="3B7CF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39387B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9F63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330A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132A0C">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{1_1_J20}</w:t>
            </w:r>
          </w:p>
        </w:tc>
      </w:tr>
    </w:tbl>
    <w:p w14:paraId="2EFA000C">
      <w:pPr>
        <w:pStyle w:val="2"/>
        <w:bidi w:val="0"/>
        <w:rPr>
          <w:rFonts w:hint="default"/>
          <w:lang w:val="en-US" w:eastAsia="zh-CN"/>
        </w:rPr>
      </w:pPr>
      <w:bookmarkStart w:id="13" w:name="_Toc3734"/>
      <w:r>
        <w:rPr>
          <w:rFonts w:hint="eastAsia"/>
          <w:lang w:val="en-US" w:eastAsia="zh-CN"/>
        </w:rPr>
        <w:t>4.2 计算理论</w:t>
      </w:r>
      <w:bookmarkEnd w:id="13"/>
    </w:p>
    <w:p w14:paraId="2078374A">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color w:val="000000"/>
          <w:kern w:val="0"/>
          <w:sz w:val="24"/>
          <w:szCs w:val="24"/>
          <w:highlight w:val="none"/>
          <w:lang w:val="en-US" w:eastAsia="zh-CN"/>
        </w:rPr>
        <w:t>考虑土塞时，</w:t>
      </w:r>
      <w:r>
        <w:rPr>
          <w:rFonts w:hint="default" w:ascii="Times New Roman" w:hAnsi="Times New Roman" w:eastAsia="宋体" w:cs="Times New Roman"/>
          <w:color w:val="000000"/>
          <w:kern w:val="0"/>
          <w:sz w:val="24"/>
          <w:szCs w:val="24"/>
          <w:highlight w:val="none"/>
        </w:rPr>
        <w:t>筒型基础</w:t>
      </w:r>
      <w:r>
        <w:rPr>
          <w:rFonts w:hint="default" w:ascii="Times New Roman" w:hAnsi="Times New Roman" w:cs="Times New Roman"/>
          <w:color w:val="000000"/>
          <w:kern w:val="0"/>
          <w:sz w:val="24"/>
          <w:szCs w:val="24"/>
          <w:highlight w:val="none"/>
          <w:lang w:val="en-US" w:eastAsia="zh-CN"/>
        </w:rPr>
        <w:t>的抗压</w:t>
      </w:r>
      <w:r>
        <w:rPr>
          <w:rFonts w:hint="default" w:ascii="Times New Roman" w:hAnsi="Times New Roman" w:eastAsia="宋体" w:cs="Times New Roman"/>
          <w:color w:val="000000"/>
          <w:kern w:val="0"/>
          <w:sz w:val="24"/>
          <w:szCs w:val="24"/>
          <w:highlight w:val="none"/>
        </w:rPr>
        <w:t>承载力主要由基础“</w:t>
      </w:r>
      <w:r>
        <w:rPr>
          <w:rFonts w:hint="default" w:ascii="Times New Roman" w:hAnsi="Times New Roman" w:cs="Times New Roman"/>
          <w:color w:val="000000"/>
          <w:kern w:val="0"/>
          <w:sz w:val="24"/>
          <w:szCs w:val="24"/>
          <w:highlight w:val="none"/>
          <w:lang w:val="en-US" w:eastAsia="zh-CN"/>
        </w:rPr>
        <w:t>外</w:t>
      </w:r>
      <w:r>
        <w:rPr>
          <w:rFonts w:hint="default" w:ascii="Times New Roman" w:hAnsi="Times New Roman" w:eastAsia="宋体" w:cs="Times New Roman"/>
          <w:color w:val="000000"/>
          <w:kern w:val="0"/>
          <w:sz w:val="24"/>
          <w:szCs w:val="24"/>
          <w:highlight w:val="none"/>
        </w:rPr>
        <w:t>侧摩阻力”和“</w:t>
      </w:r>
      <w:r>
        <w:rPr>
          <w:rFonts w:hint="default" w:ascii="Times New Roman" w:hAnsi="Times New Roman" w:cs="Times New Roman"/>
          <w:color w:val="000000"/>
          <w:kern w:val="0"/>
          <w:sz w:val="24"/>
          <w:szCs w:val="24"/>
          <w:highlight w:val="none"/>
          <w:lang w:val="en-US" w:eastAsia="zh-CN"/>
        </w:rPr>
        <w:t>底部土塞端的</w:t>
      </w:r>
      <w:r>
        <w:rPr>
          <w:rFonts w:hint="default" w:ascii="Times New Roman" w:hAnsi="Times New Roman" w:eastAsia="宋体" w:cs="Times New Roman"/>
          <w:color w:val="000000"/>
          <w:kern w:val="0"/>
          <w:sz w:val="24"/>
          <w:szCs w:val="24"/>
          <w:highlight w:val="none"/>
        </w:rPr>
        <w:t>端阻力”共同贡献，其计算方法可表示为：</w:t>
      </w:r>
    </w:p>
    <w:p w14:paraId="3C6014EE">
      <w:pPr>
        <w:wordWrap/>
        <w:autoSpaceDE w:val="0"/>
        <w:autoSpaceDN w:val="0"/>
        <w:adjustRightInd w:val="0"/>
        <w:snapToGrid w:val="0"/>
        <w:spacing w:line="360" w:lineRule="auto"/>
        <w:jc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Cs w:val="24"/>
          <w:highlight w:val="none"/>
        </w:rPr>
        <w:object>
          <v:shape id="_x0000_i1028" o:spt="75" type="#_x0000_t75" style="height:17.75pt;width:123.5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p>
    <w:p w14:paraId="662A1CD7">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w:t>
      </w:r>
      <w:r>
        <w:rPr>
          <w:rFonts w:hint="default" w:ascii="Times New Roman" w:hAnsi="Times New Roman" w:eastAsia="宋体" w:cs="Times New Roman"/>
          <w:color w:val="000000"/>
          <w:kern w:val="0"/>
          <w:sz w:val="24"/>
          <w:szCs w:val="24"/>
          <w:highlight w:val="none"/>
        </w:rPr>
        <w:t>—竖向极限承载力；</w:t>
      </w:r>
    </w:p>
    <w:p w14:paraId="3374B537">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ult,base</w:t>
      </w:r>
      <w:r>
        <w:rPr>
          <w:rFonts w:hint="default" w:ascii="Times New Roman" w:hAnsi="Times New Roman" w:eastAsia="宋体" w:cs="Times New Roman"/>
          <w:color w:val="000000"/>
          <w:kern w:val="0"/>
          <w:sz w:val="24"/>
          <w:szCs w:val="24"/>
          <w:highlight w:val="none"/>
        </w:rPr>
        <w:t>—筒端</w:t>
      </w:r>
      <w:r>
        <w:rPr>
          <w:rFonts w:hint="default" w:ascii="Times New Roman" w:hAnsi="Times New Roman" w:cs="Times New Roman"/>
          <w:color w:val="000000"/>
          <w:kern w:val="0"/>
          <w:sz w:val="24"/>
          <w:szCs w:val="24"/>
          <w:highlight w:val="none"/>
          <w:lang w:val="en-US" w:eastAsia="zh-CN"/>
        </w:rPr>
        <w:t>土塞</w:t>
      </w:r>
      <w:r>
        <w:rPr>
          <w:rFonts w:hint="default" w:ascii="Times New Roman" w:hAnsi="Times New Roman" w:eastAsia="宋体" w:cs="Times New Roman"/>
          <w:color w:val="000000"/>
          <w:kern w:val="0"/>
          <w:sz w:val="24"/>
          <w:szCs w:val="24"/>
          <w:highlight w:val="none"/>
        </w:rPr>
        <w:t>阻力；</w:t>
      </w:r>
    </w:p>
    <w:p w14:paraId="0772325E">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—筒</w:t>
      </w:r>
      <w:r>
        <w:rPr>
          <w:rFonts w:hint="default" w:ascii="Times New Roman" w:hAnsi="Times New Roman" w:cs="Times New Roman"/>
          <w:color w:val="000000"/>
          <w:kern w:val="0"/>
          <w:sz w:val="24"/>
          <w:szCs w:val="24"/>
          <w:highlight w:val="none"/>
          <w:lang w:val="en-US" w:eastAsia="zh-CN"/>
        </w:rPr>
        <w:t>外</w:t>
      </w:r>
      <w:r>
        <w:rPr>
          <w:rFonts w:hint="default" w:ascii="Times New Roman" w:hAnsi="Times New Roman" w:eastAsia="宋体" w:cs="Times New Roman"/>
          <w:color w:val="000000"/>
          <w:kern w:val="0"/>
          <w:sz w:val="24"/>
          <w:szCs w:val="24"/>
          <w:highlight w:val="none"/>
        </w:rPr>
        <w:t>侧摩阻力；</w:t>
      </w:r>
    </w:p>
    <w:p w14:paraId="144B8DCF">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W</w:t>
      </w:r>
      <w:r>
        <w:rPr>
          <w:rFonts w:hint="default" w:ascii="Times New Roman" w:hAnsi="Times New Roman" w:eastAsia="宋体" w:cs="Times New Roman"/>
          <w:color w:val="000000"/>
          <w:kern w:val="0"/>
          <w:sz w:val="24"/>
          <w:szCs w:val="24"/>
          <w:highlight w:val="none"/>
          <w:vertAlign w:val="subscript"/>
        </w:rPr>
        <w:t>caisson</w:t>
      </w:r>
      <w:r>
        <w:rPr>
          <w:rFonts w:hint="default" w:ascii="Times New Roman" w:hAnsi="Times New Roman" w:eastAsia="宋体" w:cs="Times New Roman"/>
          <w:color w:val="000000"/>
          <w:kern w:val="0"/>
          <w:sz w:val="24"/>
          <w:szCs w:val="24"/>
          <w:highlight w:val="none"/>
        </w:rPr>
        <w:t>—筒内土重。</w:t>
      </w:r>
    </w:p>
    <w:p w14:paraId="38C0993B">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（1）筒侧摩阻力</w:t>
      </w:r>
    </w:p>
    <w:p w14:paraId="237772BC">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筒型基础侧摩阻力的计算方法根据黏性土和无黏性土工况可分为两种，其中黏性土中筒侧摩阻力计算方法：</w:t>
      </w:r>
    </w:p>
    <w:p w14:paraId="3319A3EB">
      <w:pPr>
        <w:autoSpaceDE w:val="0"/>
        <w:autoSpaceDN w:val="0"/>
        <w:adjustRightInd w:val="0"/>
        <w:snapToGrid w:val="0"/>
        <w:spacing w:line="360" w:lineRule="auto"/>
        <w:jc w:val="right"/>
        <w:rPr>
          <w:rFonts w:hint="default" w:ascii="Times New Roman" w:hAnsi="Times New Roman" w:eastAsia="宋体" w:cs="Times New Roman"/>
          <w:sz w:val="24"/>
          <w:szCs w:val="24"/>
          <w:highlight w:val="none"/>
          <w:lang w:val="zh-CN"/>
        </w:rPr>
      </w:pPr>
      <w:r>
        <w:rPr>
          <w:rFonts w:hint="default" w:ascii="Times New Roman" w:hAnsi="Times New Roman" w:cs="Times New Roman"/>
          <w:position w:val="-14"/>
          <w:sz w:val="24"/>
          <w:szCs w:val="24"/>
          <w:highlight w:val="none"/>
        </w:rPr>
        <w:object>
          <v:shape id="_x0000_i1029" o:spt="75" type="#_x0000_t75" style="height:17.75pt;width:88.1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19">
            <o:LockedField>false</o:LockedField>
          </o:OLEObject>
        </w:object>
      </w:r>
    </w:p>
    <w:p w14:paraId="64699B88">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—无量纲系数，含义与式</w:t>
      </w:r>
      <w:r>
        <w:rPr>
          <w:rFonts w:hint="eastAsia" w:ascii="Times New Roman" w:hAnsi="Times New Roman" w:eastAsia="宋体" w:cs="Times New Roman"/>
          <w:color w:val="000000"/>
          <w:kern w:val="0"/>
          <w:sz w:val="24"/>
          <w:szCs w:val="24"/>
          <w:highlight w:val="none"/>
          <w:lang w:val="en-US" w:eastAsia="zh-CN"/>
        </w:rPr>
        <w:t>3.2</w:t>
      </w:r>
      <w:r>
        <w:rPr>
          <w:rFonts w:hint="default" w:ascii="Times New Roman" w:hAnsi="Times New Roman" w:eastAsia="宋体" w:cs="Times New Roman"/>
          <w:color w:val="000000"/>
          <w:kern w:val="0"/>
          <w:sz w:val="24"/>
          <w:szCs w:val="24"/>
          <w:highlight w:val="none"/>
        </w:rPr>
        <w:t>中参数</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相同。</w:t>
      </w:r>
    </w:p>
    <w:p w14:paraId="057B6D15">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无黏性土中筒侧摩阻力计算方法：</w:t>
      </w:r>
    </w:p>
    <w:p w14:paraId="55D4DBE7">
      <w:pPr>
        <w:autoSpaceDE w:val="0"/>
        <w:autoSpaceDN w:val="0"/>
        <w:adjustRightInd w:val="0"/>
        <w:snapToGrid w:val="0"/>
        <w:spacing w:line="360" w:lineRule="auto"/>
        <w:jc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 w:val="24"/>
          <w:szCs w:val="24"/>
          <w:highlight w:val="none"/>
        </w:rPr>
        <w:object>
          <v:shape id="_x0000_i1030" o:spt="75" type="#_x0000_t75" style="height:29pt;width:120.75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0" r:id="rId21">
            <o:LockedField>false</o:LockedField>
          </o:OLEObject>
        </w:object>
      </w:r>
    </w:p>
    <w:p w14:paraId="30AF207B">
      <w:pPr>
        <w:autoSpaceDE w:val="0"/>
        <w:autoSpaceDN w:val="0"/>
        <w:adjustRightInd w:val="0"/>
        <w:snapToGrid w:val="0"/>
        <w:spacing w:line="360" w:lineRule="auto"/>
        <w:jc w:val="left"/>
        <w:rPr>
          <w:rFonts w:hint="default" w:ascii="Times New Roman" w:hAnsi="Times New Roman" w:eastAsia="宋体" w:cs="Times New Roman"/>
          <w:i/>
          <w:iCs/>
          <w:sz w:val="24"/>
          <w:szCs w:val="24"/>
          <w:highlight w:val="none"/>
          <w:lang w:val="en-US" w:eastAsia="zh-CN"/>
        </w:rPr>
      </w:pPr>
      <w:r>
        <w:rPr>
          <w:rFonts w:hint="default" w:ascii="Times New Roman" w:hAnsi="Times New Roman" w:cs="Times New Roman"/>
          <w:i/>
          <w:iCs/>
          <w:sz w:val="24"/>
          <w:szCs w:val="24"/>
          <w:highlight w:val="none"/>
          <w:lang w:val="en-US" w:eastAsia="zh-CN"/>
        </w:rPr>
        <w:t>Ktanδ取值为0.45~0.8（砂土密实取大值，松散取小值），取值后考虑材料系数折减。</w:t>
      </w:r>
    </w:p>
    <w:p w14:paraId="20BCEEF4">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因此式（</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9</w:t>
      </w:r>
      <w:r>
        <w:rPr>
          <w:rFonts w:hint="default" w:ascii="Times New Roman" w:hAnsi="Times New Roman" w:eastAsia="宋体" w:cs="Times New Roman"/>
          <w:color w:val="000000"/>
          <w:kern w:val="0"/>
          <w:sz w:val="24"/>
          <w:szCs w:val="24"/>
          <w:highlight w:val="none"/>
        </w:rPr>
        <w:t>）同样可表示为：</w:t>
      </w:r>
    </w:p>
    <w:p w14:paraId="6F455EB0">
      <w:pPr>
        <w:widowControl/>
        <w:spacing w:line="360" w:lineRule="auto"/>
        <w:ind w:firstLine="480" w:firstLineChars="200"/>
        <w:jc w:val="center"/>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position w:val="-14"/>
          <w:sz w:val="24"/>
          <w:szCs w:val="24"/>
          <w:highlight w:val="none"/>
        </w:rPr>
        <w:object>
          <v:shape id="_x0000_i1031" o:spt="75" type="#_x0000_t75" style="height:16.7pt;width:101pt;" o:ole="t" filled="f" o:preferrelative="t" stroked="f" coordsize="21600,21600">
            <v:path/>
            <v:fill on="f" focussize="0,0"/>
            <v:stroke on="f" joinstyle="miter"/>
            <v:imagedata r:id="rId24" o:title=""/>
            <o:lock v:ext="edit" aspectratio="t"/>
            <w10:wrap type="none"/>
            <w10:anchorlock/>
          </v:shape>
          <o:OLEObject Type="Embed" ProgID="Equation.DSMT4" ShapeID="_x0000_i1031" DrawAspect="Content" ObjectID="_1468075731" r:id="rId23">
            <o:LockedField>false</o:LockedField>
          </o:OLEObject>
        </w:object>
      </w:r>
    </w:p>
    <w:p w14:paraId="01DC3B80">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式中参数</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可按表</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-1中的相关描述进行取值。</w:t>
      </w:r>
    </w:p>
    <w:p w14:paraId="61963AE5">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（2）筒端阻力校核</w:t>
      </w:r>
    </w:p>
    <w:p w14:paraId="158AF03A">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 xml:space="preserve">筒型基础端阻力的计算方法同样可根据黏性土和无黏性土工况分为两种，其中黏性土中筒型基础端阻力的计算方法为： </w:t>
      </w:r>
    </w:p>
    <w:p w14:paraId="2CFEF169">
      <w:pPr>
        <w:autoSpaceDE w:val="0"/>
        <w:autoSpaceDN w:val="0"/>
        <w:adjustRightInd w:val="0"/>
        <w:snapToGrid w:val="0"/>
        <w:spacing w:line="360" w:lineRule="auto"/>
        <w:jc w:val="center"/>
        <w:rPr>
          <w:rFonts w:hint="default" w:ascii="Times New Roman" w:hAnsi="Times New Roman" w:eastAsia="宋体" w:cs="Times New Roman"/>
          <w:sz w:val="24"/>
          <w:szCs w:val="24"/>
          <w:highlight w:val="none"/>
          <w:lang w:val="zh-CN"/>
        </w:rPr>
      </w:pPr>
      <w:r>
        <w:rPr>
          <w:rFonts w:hint="default" w:ascii="Times New Roman" w:hAnsi="Times New Roman" w:cs="Times New Roman"/>
          <w:position w:val="-14"/>
          <w:szCs w:val="24"/>
          <w:highlight w:val="none"/>
        </w:rPr>
        <w:object>
          <v:shape id="_x0000_i1032" o:spt="75" type="#_x0000_t75" style="height:18.75pt;width:196.15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2" r:id="rId25">
            <o:LockedField>false</o:LockedField>
          </o:OLEObject>
        </w:object>
      </w:r>
    </w:p>
    <w:p w14:paraId="285B4CD9">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A</w:t>
      </w:r>
      <w:r>
        <w:rPr>
          <w:rFonts w:hint="default" w:ascii="Times New Roman" w:hAnsi="Times New Roman" w:eastAsia="宋体" w:cs="Times New Roman"/>
          <w:color w:val="000000"/>
          <w:kern w:val="0"/>
          <w:sz w:val="24"/>
          <w:szCs w:val="24"/>
          <w:highlight w:val="none"/>
        </w:rPr>
        <w:t>—筒型基础基底的截面积；</w:t>
      </w:r>
    </w:p>
    <w:p w14:paraId="1CACD504">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c</w:t>
      </w:r>
      <w:r>
        <w:rPr>
          <w:rFonts w:hint="default" w:ascii="Times New Roman" w:hAnsi="Times New Roman" w:eastAsia="宋体" w:cs="Times New Roman"/>
          <w:color w:val="000000"/>
          <w:kern w:val="0"/>
          <w:sz w:val="24"/>
          <w:szCs w:val="24"/>
          <w:highlight w:val="none"/>
        </w:rPr>
        <w:t>—承载力系数，通常认为在黏性土中</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c</w:t>
      </w:r>
      <w:r>
        <w:rPr>
          <w:rFonts w:hint="default" w:ascii="Times New Roman" w:hAnsi="Times New Roman" w:eastAsia="宋体" w:cs="Times New Roman"/>
          <w:color w:val="000000"/>
          <w:kern w:val="0"/>
          <w:sz w:val="24"/>
          <w:szCs w:val="24"/>
          <w:highlight w:val="none"/>
        </w:rPr>
        <w:t>= 2+π= 5.14；</w:t>
      </w:r>
    </w:p>
    <w:p w14:paraId="71C59EA0">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u0</w:t>
      </w:r>
      <w:r>
        <w:rPr>
          <w:rFonts w:hint="default" w:ascii="Times New Roman" w:hAnsi="Times New Roman" w:eastAsia="宋体" w:cs="Times New Roman"/>
          <w:color w:val="000000"/>
          <w:kern w:val="0"/>
          <w:sz w:val="24"/>
          <w:szCs w:val="24"/>
          <w:highlight w:val="none"/>
        </w:rPr>
        <w:t>—筒型基础端部处土体的不排水抗剪强度；</w:t>
      </w:r>
    </w:p>
    <w:p w14:paraId="47E77AC7">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ca</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rPr>
        <w:t>c</w:t>
      </w:r>
      <w:r>
        <w:rPr>
          <w:rFonts w:hint="default" w:ascii="Times New Roman" w:hAnsi="Times New Roman" w:eastAsia="宋体" w:cs="Times New Roman"/>
          <w:color w:val="000000"/>
          <w:kern w:val="0"/>
          <w:sz w:val="24"/>
          <w:szCs w:val="24"/>
          <w:highlight w:val="none"/>
          <w:vertAlign w:val="subscript"/>
        </w:rPr>
        <w:t>a</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ca</w:t>
      </w:r>
      <w:r>
        <w:rPr>
          <w:rFonts w:hint="default" w:ascii="Times New Roman" w:hAnsi="Times New Roman" w:eastAsia="宋体" w:cs="Times New Roman"/>
          <w:color w:val="000000"/>
          <w:kern w:val="0"/>
          <w:sz w:val="24"/>
          <w:szCs w:val="24"/>
          <w:highlight w:val="none"/>
        </w:rPr>
        <w:t>—形状、深度、倾斜修正系数，具体计算方法为：</w:t>
      </w:r>
    </w:p>
    <w:p w14:paraId="39109BD2">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position w:val="-14"/>
          <w:szCs w:val="24"/>
          <w:highlight w:val="none"/>
        </w:rPr>
        <w:object>
          <v:shape id="_x0000_i1033" o:spt="75" type="#_x0000_t75" style="height:103pt;width:108.45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p>
    <w:p w14:paraId="415174F3">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base</w:t>
      </w:r>
      <w:r>
        <w:rPr>
          <w:rFonts w:hint="default" w:ascii="Times New Roman" w:hAnsi="Times New Roman" w:eastAsia="宋体" w:cs="Times New Roman"/>
          <w:color w:val="000000"/>
          <w:kern w:val="0"/>
          <w:sz w:val="24"/>
          <w:szCs w:val="24"/>
          <w:highlight w:val="none"/>
        </w:rPr>
        <w:t>—上部荷载作用于基础底部的水平向荷载，具体计算方法为：</w:t>
      </w:r>
    </w:p>
    <w:p w14:paraId="46A02570">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highlight w:val="none"/>
        </w:rPr>
        <w:object>
          <v:shape id="_x0000_i1034" o:spt="75" type="#_x0000_t75" style="height:16.05pt;width:73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p>
    <w:p w14:paraId="1FA8B1DC">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rPr>
        <w:t>—上部荷载的水平向分量；</w:t>
      </w:r>
    </w:p>
    <w:p w14:paraId="54FFD768">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—侧壁所激发的侧向土抗力，假定</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的计算方法详见4.4.4节。</w:t>
      </w:r>
    </w:p>
    <w:p w14:paraId="43CD3EF6">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无黏性土中筒型基础端阻力的计算方法为：</w:t>
      </w:r>
    </w:p>
    <w:p w14:paraId="0C0FFE8C">
      <w:pPr>
        <w:wordWrap/>
        <w:autoSpaceDE w:val="0"/>
        <w:autoSpaceDN w:val="0"/>
        <w:adjustRightInd w:val="0"/>
        <w:snapToGrid w:val="0"/>
        <w:spacing w:line="360" w:lineRule="auto"/>
        <w:jc w:val="center"/>
        <w:textAlignment w:val="center"/>
        <w:rPr>
          <w:rFonts w:hint="default" w:ascii="Times New Roman" w:hAnsi="Times New Roman" w:cs="Times New Roman"/>
          <w:sz w:val="24"/>
          <w:highlight w:val="none"/>
        </w:rPr>
      </w:pPr>
      <w:r>
        <w:rPr>
          <w:rFonts w:hint="default" w:ascii="Times New Roman" w:hAnsi="Times New Roman" w:cs="Times New Roman"/>
          <w:sz w:val="24"/>
          <w:highlight w:val="none"/>
        </w:rPr>
        <w:object>
          <v:shape id="_x0000_i1035" o:spt="75" type="#_x0000_t75" style="height:19.8pt;width:200.4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p>
    <w:p w14:paraId="6B2AB62F">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—承载力系数，其中</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 tan</w:t>
      </w:r>
      <w:r>
        <w:rPr>
          <w:rFonts w:hint="default" w:ascii="Times New Roman" w:hAnsi="Times New Roman" w:eastAsia="宋体" w:cs="Times New Roman"/>
          <w:color w:val="000000"/>
          <w:kern w:val="0"/>
          <w:sz w:val="24"/>
          <w:szCs w:val="24"/>
          <w:highlight w:val="none"/>
          <w:vertAlign w:val="superscript"/>
        </w:rPr>
        <w:t>2</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π</w:t>
      </w:r>
      <w:r>
        <w:rPr>
          <w:rFonts w:hint="default" w:ascii="Times New Roman" w:hAnsi="Times New Roman" w:eastAsia="宋体" w:cs="Times New Roman"/>
          <w:color w:val="000000"/>
          <w:kern w:val="0"/>
          <w:sz w:val="24"/>
          <w:szCs w:val="24"/>
          <w:highlight w:val="none"/>
        </w:rPr>
        <w:t>/4+</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/2)</w:t>
      </w:r>
      <w:r>
        <w:rPr>
          <w:rFonts w:hint="default" w:ascii="Times New Roman" w:hAnsi="Times New Roman" w:eastAsia="宋体" w:cs="Times New Roman"/>
          <w:i/>
          <w:color w:val="000000"/>
          <w:kern w:val="0"/>
          <w:sz w:val="24"/>
          <w:szCs w:val="24"/>
          <w:highlight w:val="none"/>
        </w:rPr>
        <w:t>e</w:t>
      </w:r>
      <w:r>
        <w:rPr>
          <w:rFonts w:hint="default" w:ascii="Times New Roman" w:hAnsi="Times New Roman" w:eastAsia="宋体" w:cs="Times New Roman"/>
          <w:i/>
          <w:color w:val="000000"/>
          <w:kern w:val="0"/>
          <w:sz w:val="24"/>
          <w:szCs w:val="24"/>
          <w:highlight w:val="none"/>
          <w:vertAlign w:val="superscript"/>
        </w:rPr>
        <w:t>π</w:t>
      </w:r>
      <w:r>
        <w:rPr>
          <w:rFonts w:hint="default" w:ascii="Times New Roman" w:hAnsi="Times New Roman" w:eastAsia="宋体" w:cs="Times New Roman"/>
          <w:color w:val="000000"/>
          <w:kern w:val="0"/>
          <w:sz w:val="24"/>
          <w:szCs w:val="24"/>
          <w:highlight w:val="none"/>
          <w:vertAlign w:val="superscript"/>
        </w:rPr>
        <w:t>tan</w:t>
      </w:r>
      <w:r>
        <w:rPr>
          <w:rFonts w:hint="default" w:ascii="Times New Roman" w:hAnsi="Times New Roman" w:eastAsia="宋体" w:cs="Times New Roman"/>
          <w:i/>
          <w:color w:val="000000"/>
          <w:kern w:val="0"/>
          <w:sz w:val="24"/>
          <w:szCs w:val="24"/>
          <w:highlight w:val="none"/>
          <w:vertAlign w:val="superscript"/>
        </w:rPr>
        <w:t>φ</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 1.5(</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-1)tan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w:t>
      </w:r>
    </w:p>
    <w:p w14:paraId="36B44F55">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—形状修正系数，其中</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 1+</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sin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 1-0.4</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w:t>
      </w:r>
    </w:p>
    <w:p w14:paraId="47BD4785">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—深度修正系数，其中</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 1+1.2</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rPr>
        <w:t>tan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(1-sin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color w:val="000000"/>
          <w:kern w:val="0"/>
          <w:sz w:val="24"/>
          <w:szCs w:val="24"/>
          <w:highlight w:val="none"/>
          <w:vertAlign w:val="superscript"/>
        </w:rPr>
        <w:t>2</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=1.00；</w:t>
      </w:r>
    </w:p>
    <w:p w14:paraId="3D0980FE">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—倾斜修正系数，具体计算方法为：</w:t>
      </w:r>
    </w:p>
    <w:p w14:paraId="0DE37C0E">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32"/>
          <w:szCs w:val="24"/>
          <w:highlight w:val="none"/>
        </w:rPr>
      </w:pPr>
      <w:r>
        <w:rPr>
          <w:rFonts w:hint="default" w:ascii="Times New Roman" w:hAnsi="Times New Roman" w:cs="Times New Roman"/>
          <w:sz w:val="24"/>
          <w:highlight w:val="none"/>
        </w:rPr>
        <w:object>
          <v:shape id="_x0000_i1036" o:spt="75" type="#_x0000_t75" style="height:74.05pt;width:92.2pt;" o:ole="t" filled="f" o:preferrelative="t" stroked="f" coordsize="21600,21600">
            <v:path/>
            <v:fill on="f" focussize="0,0"/>
            <v:stroke on="f" joinstyle="miter"/>
            <v:imagedata r:id="rId34" o:title=""/>
            <o:lock v:ext="edit" aspectratio="t"/>
            <w10:wrap type="none"/>
            <w10:anchorlock/>
          </v:shape>
          <o:OLEObject Type="Embed" ProgID="Equation.DSMT4" ShapeID="_x0000_i1036" DrawAspect="Content" ObjectID="_1468075736" r:id="rId33">
            <o:LockedField>false</o:LockedField>
          </o:OLEObject>
        </w:object>
      </w:r>
    </w:p>
    <w:p w14:paraId="48DD332E">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base</w:t>
      </w:r>
      <w:r>
        <w:rPr>
          <w:rFonts w:hint="default" w:ascii="Times New Roman" w:hAnsi="Times New Roman" w:eastAsia="宋体" w:cs="Times New Roman"/>
          <w:color w:val="000000"/>
          <w:kern w:val="0"/>
          <w:sz w:val="24"/>
          <w:szCs w:val="24"/>
          <w:highlight w:val="none"/>
        </w:rPr>
        <w:t>—上部荷载作用于基础底部的竖向荷载，具体计算方法如下。</w:t>
      </w:r>
    </w:p>
    <w:p w14:paraId="02539D50">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32"/>
          <w:szCs w:val="24"/>
          <w:highlight w:val="none"/>
        </w:rPr>
      </w:pPr>
      <w:r>
        <w:rPr>
          <w:rFonts w:hint="default" w:ascii="Times New Roman" w:hAnsi="Times New Roman" w:cs="Times New Roman"/>
          <w:sz w:val="24"/>
          <w:highlight w:val="none"/>
        </w:rPr>
        <w:object>
          <v:shape id="_x0000_i1037" o:spt="75" type="#_x0000_t75" style="height:16.05pt;width:101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7" r:id="rId35">
            <o:LockedField>false</o:LockedField>
          </o:OLEObject>
        </w:object>
      </w:r>
    </w:p>
    <w:p w14:paraId="07426C70">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rPr>
        <w:t>—上部荷载的竖向分量；</w:t>
      </w:r>
    </w:p>
    <w:p w14:paraId="6645C972">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—侧壁所激发的侧摩阻力，假定</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的计算方法详见</w:t>
      </w:r>
      <w:r>
        <w:rPr>
          <w:rFonts w:hint="eastAsia" w:ascii="Times New Roman" w:hAnsi="Times New Roman" w:cs="Times New Roman"/>
          <w:color w:val="000000"/>
          <w:kern w:val="0"/>
          <w:sz w:val="24"/>
          <w:szCs w:val="24"/>
          <w:highlight w:val="none"/>
          <w:lang w:val="en-US" w:eastAsia="zh-CN"/>
        </w:rPr>
        <w:t>3.2</w:t>
      </w:r>
      <w:r>
        <w:rPr>
          <w:rFonts w:hint="default" w:ascii="Times New Roman" w:hAnsi="Times New Roman" w:eastAsia="宋体" w:cs="Times New Roman"/>
          <w:color w:val="000000"/>
          <w:kern w:val="0"/>
          <w:sz w:val="24"/>
          <w:szCs w:val="24"/>
          <w:highlight w:val="none"/>
        </w:rPr>
        <w:t>节。</w:t>
      </w:r>
    </w:p>
    <w:p w14:paraId="4C34DE25">
      <w:pPr>
        <w:pStyle w:val="2"/>
        <w:bidi w:val="0"/>
        <w:rPr>
          <w:rFonts w:hint="eastAsia"/>
          <w:lang w:val="en-US" w:eastAsia="zh-CN"/>
        </w:rPr>
      </w:pPr>
      <w:bookmarkStart w:id="14" w:name="_Toc28689"/>
      <w:r>
        <w:rPr>
          <w:rFonts w:hint="eastAsia"/>
          <w:lang w:val="en-US" w:eastAsia="zh-CN"/>
        </w:rPr>
        <w:t>4.3 计算结果</w:t>
      </w:r>
      <w:bookmarkEnd w:id="14"/>
    </w:p>
    <w:p w14:paraId="149BD1FA">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竖向承载力（土塞）计算，应考虑外侧阻力和筒底部端阻力的共同作用。</w:t>
      </w:r>
    </w:p>
    <w:p w14:paraId="6D9F2F18">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筒内土重为：</w:t>
      </w:r>
    </w:p>
    <w:p w14:paraId="51191B9C">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G</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土</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f>
                <m:fPr>
                  <m:ctrlPr>
                    <w:rPr>
                      <w:rFonts w:hint="default" w:ascii="Cambria Math" w:hAnsi="Cambria Math" w:cs="Times New Roman"/>
                      <w:i/>
                      <w:color w:val="000000"/>
                      <w:kern w:val="0"/>
                      <w:sz w:val="24"/>
                      <w:szCs w:val="24"/>
                      <w:highlight w:val="none"/>
                      <w:lang w:val="en-US" w:eastAsia="zh-CN"/>
                    </w:rPr>
                  </m:ctrlPr>
                </m:fPr>
                <m:num>
                  <m:r>
                    <m:rPr/>
                    <w:rPr>
                      <w:rFonts w:ascii="Cambria Math" w:hAnsi="Cambria Math" w:cs="Times New Roman"/>
                      <w:color w:val="000000"/>
                      <w:kern w:val="0"/>
                      <w:sz w:val="24"/>
                      <w:szCs w:val="24"/>
                      <w:highlight w:val="none"/>
                      <w:lang w:val="en-US"/>
                    </w:rPr>
                    <m:t>π</m:t>
                  </m:r>
                  <m:ctrlPr>
                    <w:rPr>
                      <w:rFonts w:hint="default" w:ascii="Cambria Math" w:hAnsi="Cambria Math" w:cs="Times New Roman"/>
                      <w:i/>
                      <w:color w:val="000000"/>
                      <w:kern w:val="0"/>
                      <w:sz w:val="24"/>
                      <w:szCs w:val="24"/>
                      <w:highlight w:val="none"/>
                      <w:lang w:val="en-US" w:eastAsia="zh-CN"/>
                    </w:rPr>
                  </m:ctrlPr>
                </m:num>
                <m:den>
                  <m:r>
                    <m:rPr/>
                    <w:rPr>
                      <w:rFonts w:hint="default" w:ascii="Cambria Math" w:hAnsi="Cambria Math" w:cs="Times New Roman"/>
                      <w:color w:val="000000"/>
                      <w:kern w:val="0"/>
                      <w:sz w:val="24"/>
                      <w:szCs w:val="24"/>
                      <w:highlight w:val="none"/>
                      <w:lang w:val="en-US" w:eastAsia="zh-CN"/>
                    </w:rPr>
                    <m:t>4</m:t>
                  </m:r>
                  <m:ctrlPr>
                    <w:rPr>
                      <w:rFonts w:hint="default" w:ascii="Cambria Math" w:hAnsi="Cambria Math" w:cs="Times New Roman"/>
                      <w:i/>
                      <w:color w:val="000000"/>
                      <w:kern w:val="0"/>
                      <w:sz w:val="24"/>
                      <w:szCs w:val="24"/>
                      <w:highlight w:val="none"/>
                      <w:lang w:val="en-US" w:eastAsia="zh-CN"/>
                    </w:rPr>
                  </m:ctrlPr>
                </m:den>
              </m:f>
              <m:sSup>
                <m:sSupPr>
                  <m:ctrlPr>
                    <w:rPr>
                      <w:rFonts w:hint="default" w:ascii="Cambria Math" w:hAnsi="Cambria Math" w:cs="Times New Roman"/>
                      <w:i/>
                      <w:color w:val="000000"/>
                      <w:kern w:val="0"/>
                      <w:sz w:val="24"/>
                      <w:szCs w:val="24"/>
                      <w:highlight w:val="none"/>
                      <w:lang w:val="en-US" w:eastAsia="zh-CN"/>
                    </w:rPr>
                  </m:ctrlPr>
                </m:sSupPr>
                <m:e>
                  <m:r>
                    <m:rPr/>
                    <w:rPr>
                      <w:rFonts w:hint="default" w:ascii="Cambria Math" w:hAnsi="Cambria Math" w:cs="Times New Roman"/>
                      <w:color w:val="000000"/>
                      <w:kern w:val="0"/>
                      <w:sz w:val="24"/>
                      <w:szCs w:val="24"/>
                      <w:highlight w:val="none"/>
                      <w:lang w:val="en-US" w:eastAsia="zh-CN"/>
                    </w:rPr>
                    <m:t>D</m:t>
                  </m:r>
                  <m:ctrlPr>
                    <w:rPr>
                      <w:rFonts w:hint="default" w:ascii="Cambria Math" w:hAnsi="Cambria Math" w:cs="Times New Roman"/>
                      <w:i/>
                      <w:color w:val="000000"/>
                      <w:kern w:val="0"/>
                      <w:sz w:val="24"/>
                      <w:szCs w:val="24"/>
                      <w:highlight w:val="none"/>
                      <w:lang w:val="en-US" w:eastAsia="zh-CN"/>
                    </w:rPr>
                  </m:ctrlPr>
                </m:e>
                <m:sup>
                  <m:r>
                    <m:rPr/>
                    <w:rPr>
                      <w:rFonts w:hint="default" w:ascii="Cambria Math" w:hAnsi="Cambria Math" w:cs="Times New Roman"/>
                      <w:color w:val="000000"/>
                      <w:kern w:val="0"/>
                      <w:sz w:val="24"/>
                      <w:szCs w:val="24"/>
                      <w:highlight w:val="none"/>
                      <w:lang w:val="en-US" w:eastAsia="zh-CN"/>
                    </w:rPr>
                    <m:t>2</m:t>
                  </m:r>
                  <m:ctrlPr>
                    <w:rPr>
                      <w:rFonts w:hint="default" w:ascii="Cambria Math" w:hAnsi="Cambria Math" w:cs="Times New Roman"/>
                      <w:i/>
                      <w:color w:val="000000"/>
                      <w:kern w:val="0"/>
                      <w:sz w:val="24"/>
                      <w:szCs w:val="24"/>
                      <w:highlight w:val="none"/>
                      <w:lang w:val="en-US" w:eastAsia="zh-CN"/>
                    </w:rPr>
                  </m:ctrlPr>
                </m:sup>
              </m:sSup>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Sup>
                <m:sSubSupPr>
                  <m:ctrlPr>
                    <w:rPr>
                      <w:rFonts w:hint="default" w:ascii="Cambria Math" w:hAnsi="Cambria Math" w:cs="Times New Roman"/>
                      <w:i/>
                      <w:color w:val="000000"/>
                      <w:kern w:val="0"/>
                      <w:sz w:val="24"/>
                      <w:szCs w:val="24"/>
                      <w:highlight w:val="none"/>
                      <w:lang w:val="en-US" w:eastAsia="zh-CN"/>
                    </w:rPr>
                  </m:ctrlPr>
                </m:sSubSupPr>
                <m:e>
                  <m:r>
                    <m:rPr/>
                    <w:rPr>
                      <w:rFonts w:ascii="Cambria Math" w:hAnsi="Cambria Math" w:cs="Times New Roman"/>
                      <w:color w:val="000000"/>
                      <w:kern w:val="0"/>
                      <w:sz w:val="24"/>
                      <w:szCs w:val="24"/>
                      <w:highlight w:val="none"/>
                      <w:lang w:val="en-US"/>
                    </w:rPr>
                    <m:t>γ</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土</m:t>
                  </m:r>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up>
                  <m:r>
                    <m:rPr/>
                    <w:rPr>
                      <w:rFonts w:hint="default"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sup>
              </m:sSubSup>
              <m:ctrlPr>
                <w:rPr>
                  <w:rFonts w:hint="default" w:ascii="Cambria Math" w:hAnsi="Cambria Math" w:cs="Times New Roman"/>
                  <w:i/>
                  <w:color w:val="000000"/>
                  <w:kern w:val="0"/>
                  <w:sz w:val="24"/>
                  <w:szCs w:val="24"/>
                  <w:highlight w:val="none"/>
                  <w:lang w:val="en-US" w:eastAsia="zh-CN"/>
                </w:rPr>
              </m:ctrlPr>
            </m:e>
          </m:nary>
          <m:r>
            <m:rPr/>
            <w:rPr>
              <w:rFonts w:hint="default" w:ascii="Cambria Math" w:hAnsi="Cambria Math" w:cs="Times New Roman"/>
              <w:color w:val="000000"/>
              <w:kern w:val="0"/>
              <w:sz w:val="24"/>
              <w:szCs w:val="24"/>
              <w:highlight w:val="none"/>
              <w:lang w:val="en-US" w:eastAsia="zh-CN"/>
            </w:rPr>
            <m:t>={I51} kN</m:t>
          </m:r>
        </m:oMath>
      </m:oMathPara>
    </w:p>
    <w:p w14:paraId="646AB6CB">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筒的总侧摩阻力为：</w:t>
      </w:r>
    </w:p>
    <w:p w14:paraId="2FC0C008">
      <w:pPr>
        <w:widowControl/>
        <w:spacing w:line="360" w:lineRule="auto"/>
        <w:rPr>
          <w:rFonts w:hint="eastAsia"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={3_4_AH} kN</m:t>
              </m:r>
              <m:ctrlPr>
                <w:rPr>
                  <w:rFonts w:hint="default" w:ascii="Cambria Math" w:hAnsi="Cambria Math" w:cs="Times New Roman"/>
                  <w:i/>
                  <w:color w:val="000000"/>
                  <w:kern w:val="0"/>
                  <w:sz w:val="24"/>
                  <w:szCs w:val="24"/>
                  <w:highlight w:val="none"/>
                  <w:lang w:val="en-US" w:eastAsia="zh-CN"/>
                </w:rPr>
              </m:ctrlPr>
            </m:e>
          </m:nary>
        </m:oMath>
      </m:oMathPara>
    </w:p>
    <w:p w14:paraId="7142AC50">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筒的总端阻力为：</w:t>
      </w:r>
    </w:p>
    <w:p w14:paraId="3B463B6B">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V</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端</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base</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={3_4_BC} kN</m:t>
          </m:r>
        </m:oMath>
      </m:oMathPara>
    </w:p>
    <w:p w14:paraId="03BB061B">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该土层的竖向承载力为：</w:t>
      </w:r>
    </w:p>
    <w:p w14:paraId="42365CFB">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端</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={3_3_C51} kN</m:t>
              </m:r>
              <m:ctrlPr>
                <w:rPr>
                  <w:rFonts w:hint="default" w:ascii="Cambria Math" w:hAnsi="Cambria Math" w:cs="Times New Roman"/>
                  <w:i/>
                  <w:color w:val="000000"/>
                  <w:kern w:val="0"/>
                  <w:sz w:val="24"/>
                  <w:szCs w:val="24"/>
                  <w:highlight w:val="none"/>
                  <w:lang w:val="en-US" w:eastAsia="zh-CN"/>
                </w:rPr>
              </m:ctrlPr>
            </m:e>
          </m:nary>
        </m:oMath>
      </m:oMathPara>
    </w:p>
    <w:p w14:paraId="58F2DBE1">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3AB13781">
      <w:pPr>
        <w:widowControl/>
        <w:spacing w:line="360" w:lineRule="auto"/>
        <w:rPr>
          <w:rFonts w:hint="default"/>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压</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z</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+1.25</m:t>
              </m:r>
              <m:r>
                <m:rPr/>
                <w:rPr>
                  <w:rFonts w:ascii="Cambria Math" w:hAnsi="Cambria Math" w:cs="Times New Roman"/>
                  <w:color w:val="000000"/>
                  <w:kern w:val="0"/>
                  <w:sz w:val="24"/>
                  <w:szCs w:val="24"/>
                  <w:highlight w:val="none"/>
                  <w:lang w:val="en-US"/>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土重</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default" w:ascii="Cambria Math" w:hAnsi="Cambria Math" w:cs="Times New Roman"/>
                  <w:color w:val="000000"/>
                  <w:kern w:val="0"/>
                  <w:sz w:val="24"/>
                  <w:szCs w:val="24"/>
                  <w:highlight w:val="none"/>
                  <w:lang w:val="en-US" w:eastAsia="zh-CN"/>
                </w:rPr>
                <m:t>{3_3_C51}</m:t>
              </m:r>
              <m:ctrlPr>
                <w:rPr>
                  <w:rFonts w:hint="default" w:ascii="Cambria Math" w:hAnsi="Cambria Math" w:cs="Times New Roman"/>
                  <w:i/>
                  <w:color w:val="000000"/>
                  <w:kern w:val="0"/>
                  <w:sz w:val="24"/>
                  <w:szCs w:val="24"/>
                  <w:highlight w:val="none"/>
                  <w:lang w:val="en-US" w:eastAsia="zh-CN"/>
                </w:rPr>
              </m:ctrlPr>
            </m:num>
            <m:den>
              <m:r>
                <m:rPr/>
                <w:rPr>
                  <w:rFonts w:hint="default" w:ascii="Cambria Math" w:hAnsi="Cambria Math" w:cs="Times New Roman"/>
                  <w:color w:val="000000"/>
                  <w:kern w:val="0"/>
                  <w:sz w:val="24"/>
                  <w:szCs w:val="24"/>
                  <w:highlight w:val="none"/>
                  <w:lang w:val="en-US" w:eastAsia="zh-CN"/>
                </w:rPr>
                <m:t>{3_3_index}</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={3_3_C52}</m:t>
          </m:r>
        </m:oMath>
      </m:oMathPara>
    </w:p>
    <w:p w14:paraId="648BDDFC">
      <w:pPr>
        <w:pStyle w:val="2"/>
        <w:bidi w:val="0"/>
        <w:rPr>
          <w:rFonts w:hint="default"/>
          <w:lang w:val="en-US" w:eastAsia="zh-CN"/>
        </w:rPr>
      </w:pPr>
      <w:bookmarkStart w:id="15" w:name="_Toc14506"/>
      <w:r>
        <w:rPr>
          <w:rFonts w:hint="eastAsia"/>
          <w:lang w:val="en-US" w:eastAsia="zh-CN"/>
        </w:rPr>
        <w:t>5 竖向承载力（不土塞）计算</w:t>
      </w:r>
      <w:bookmarkEnd w:id="15"/>
    </w:p>
    <w:p w14:paraId="7FD3653B">
      <w:pPr>
        <w:widowControl/>
        <w:spacing w:line="360" w:lineRule="auto"/>
        <w:ind w:firstLine="480" w:firstLineChars="200"/>
        <w:textAlignment w:val="center"/>
        <w:rPr>
          <w:rFonts w:hint="default" w:ascii="Times New Roman" w:hAnsi="Times New Roman" w:cs="Times New Roman"/>
          <w:color w:val="000000"/>
          <w:kern w:val="0"/>
          <w:sz w:val="24"/>
          <w:szCs w:val="24"/>
          <w:highlight w:val="none"/>
          <w:lang w:val="en-US" w:eastAsia="zh-CN"/>
        </w:rPr>
      </w:pPr>
      <w:r>
        <w:rPr>
          <w:rFonts w:hint="eastAsia" w:ascii="Times New Roman" w:hAnsi="Times New Roman" w:cs="Times New Roman"/>
          <w:color w:val="000000"/>
          <w:kern w:val="0"/>
          <w:sz w:val="24"/>
          <w:szCs w:val="24"/>
          <w:highlight w:val="none"/>
          <w:lang w:val="en-US" w:eastAsia="zh-CN"/>
        </w:rPr>
        <w:t>值得注意的是，一般吸力桶基础都需要进行顶部灌浆，因此可不考虑第五章的内容。当顶部灌浆时，可依旧按照第四章土塞时（外侧摩阻力+筒底部端阻力）进行计算。即当灌浆时，该章节内容不考虑。</w:t>
      </w:r>
    </w:p>
    <w:p w14:paraId="54A241AA">
      <w:pPr>
        <w:pStyle w:val="2"/>
        <w:bidi w:val="0"/>
        <w:rPr>
          <w:rFonts w:hint="eastAsia"/>
          <w:lang w:val="en-US" w:eastAsia="zh-CN"/>
        </w:rPr>
      </w:pPr>
      <w:bookmarkStart w:id="16" w:name="_Toc19636"/>
      <w:r>
        <w:rPr>
          <w:rFonts w:hint="eastAsia"/>
          <w:lang w:val="en-US" w:eastAsia="zh-CN"/>
        </w:rPr>
        <w:t>5.1 竖向压荷载</w:t>
      </w:r>
      <w:bookmarkEnd w:id="16"/>
    </w:p>
    <w:p w14:paraId="749E31E9">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与4.1中竖向压荷载相同。</w:t>
      </w:r>
    </w:p>
    <w:p w14:paraId="34241FE7">
      <w:pPr>
        <w:pStyle w:val="2"/>
        <w:bidi w:val="0"/>
        <w:rPr>
          <w:rFonts w:hint="default"/>
          <w:lang w:val="en-US" w:eastAsia="zh-CN"/>
        </w:rPr>
      </w:pPr>
      <w:bookmarkStart w:id="17" w:name="_Toc26691"/>
      <w:r>
        <w:rPr>
          <w:rFonts w:hint="eastAsia"/>
          <w:lang w:val="en-US" w:eastAsia="zh-CN"/>
        </w:rPr>
        <w:t>5.2 计算理论</w:t>
      </w:r>
      <w:bookmarkEnd w:id="17"/>
    </w:p>
    <w:p w14:paraId="6F878E4C">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color w:val="000000"/>
          <w:kern w:val="0"/>
          <w:sz w:val="24"/>
          <w:szCs w:val="24"/>
          <w:highlight w:val="none"/>
          <w:lang w:val="en-US" w:eastAsia="zh-CN"/>
        </w:rPr>
        <w:t>不考虑土塞时，</w:t>
      </w:r>
      <w:r>
        <w:rPr>
          <w:rFonts w:hint="default" w:ascii="Times New Roman" w:hAnsi="Times New Roman" w:eastAsia="宋体" w:cs="Times New Roman"/>
          <w:color w:val="000000"/>
          <w:kern w:val="0"/>
          <w:sz w:val="24"/>
          <w:szCs w:val="24"/>
          <w:highlight w:val="none"/>
        </w:rPr>
        <w:t>筒型基础</w:t>
      </w:r>
      <w:r>
        <w:rPr>
          <w:rFonts w:hint="default" w:ascii="Times New Roman" w:hAnsi="Times New Roman" w:cs="Times New Roman"/>
          <w:color w:val="000000"/>
          <w:kern w:val="0"/>
          <w:sz w:val="24"/>
          <w:szCs w:val="24"/>
          <w:highlight w:val="none"/>
          <w:lang w:val="en-US" w:eastAsia="zh-CN"/>
        </w:rPr>
        <w:t>的抗压</w:t>
      </w:r>
      <w:r>
        <w:rPr>
          <w:rFonts w:hint="default" w:ascii="Times New Roman" w:hAnsi="Times New Roman" w:eastAsia="宋体" w:cs="Times New Roman"/>
          <w:color w:val="000000"/>
          <w:kern w:val="0"/>
          <w:sz w:val="24"/>
          <w:szCs w:val="24"/>
          <w:highlight w:val="none"/>
        </w:rPr>
        <w:t>承载力主要由</w:t>
      </w:r>
      <w:r>
        <w:rPr>
          <w:rFonts w:hint="default" w:ascii="Times New Roman" w:hAnsi="Times New Roman" w:cs="Times New Roman"/>
          <w:color w:val="000000"/>
          <w:kern w:val="0"/>
          <w:sz w:val="24"/>
          <w:szCs w:val="24"/>
          <w:highlight w:val="none"/>
          <w:lang w:val="en-US" w:eastAsia="zh-CN"/>
        </w:rPr>
        <w:t>筒体</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外</w:t>
      </w:r>
      <w:r>
        <w:rPr>
          <w:rFonts w:hint="default" w:ascii="Times New Roman" w:hAnsi="Times New Roman" w:eastAsia="宋体" w:cs="Times New Roman"/>
          <w:color w:val="000000"/>
          <w:kern w:val="0"/>
          <w:sz w:val="24"/>
          <w:szCs w:val="24"/>
          <w:highlight w:val="none"/>
        </w:rPr>
        <w:t>侧摩阻力”</w:t>
      </w:r>
      <w:r>
        <w:rPr>
          <w:rFonts w:hint="default" w:ascii="Times New Roman" w:hAnsi="Times New Roman"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内侧摩阻力</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和“圆筒裙引起的环端阻”</w:t>
      </w:r>
      <w:r>
        <w:rPr>
          <w:rFonts w:hint="default" w:ascii="Times New Roman" w:hAnsi="Times New Roman" w:eastAsia="宋体" w:cs="Times New Roman"/>
          <w:color w:val="000000"/>
          <w:kern w:val="0"/>
          <w:sz w:val="24"/>
          <w:szCs w:val="24"/>
          <w:highlight w:val="none"/>
        </w:rPr>
        <w:t>共同贡献，其计算方法可表示为：</w:t>
      </w:r>
    </w:p>
    <w:p w14:paraId="508E444C">
      <w:pPr>
        <w:widowControl/>
        <w:spacing w:line="360" w:lineRule="auto"/>
        <w:jc w:val="right"/>
        <w:textAlignment w:val="center"/>
        <w:rPr>
          <w:rFonts w:hint="default" w:ascii="Times New Roman" w:hAnsi="Times New Roman" w:cs="Times New Roman"/>
          <w:sz w:val="24"/>
          <w:highlight w:val="none"/>
        </w:rPr>
      </w:pPr>
      <m:oMathPara>
        <m:oMathParaPr>
          <m:jc m:val="center"/>
        </m:oMathParaPr>
        <m:oMath>
          <m:sSub>
            <m:sSubPr>
              <m:ctrlPr>
                <w:rPr>
                  <w:rFonts w:hint="default" w:ascii="Cambria Math" w:hAnsi="Cambria Math" w:cs="Times New Roman"/>
                  <w:i/>
                  <w:color w:val="000000"/>
                  <w:kern w:val="0"/>
                  <w:sz w:val="24"/>
                  <w:szCs w:val="24"/>
                  <w:highlight w:val="none"/>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rPr>
              </m:ctrlPr>
            </m:e>
            <m:sub>
              <m:r>
                <m:rPr>
                  <m:nor/>
                </m:rPr>
                <w:rPr>
                  <w:rFonts w:hint="default" w:ascii="Times New Roman" w:hAnsi="Times New Roman" w:cs="Times New Roman"/>
                  <w:i/>
                  <w:color w:val="000000"/>
                  <w:kern w:val="0"/>
                  <w:sz w:val="24"/>
                  <w:szCs w:val="24"/>
                  <w:highlight w:val="none"/>
                  <w:lang w:val="en-US" w:eastAsia="zh-CN"/>
                </w:rPr>
                <m:t>ult</m:t>
              </m:r>
              <m:ctrlPr>
                <w:rPr>
                  <w:rFonts w:hint="default" w:ascii="Cambria Math" w:hAnsi="Cambria Math" w:cs="Times New Roman"/>
                  <w:i/>
                  <w:color w:val="000000"/>
                  <w:kern w:val="0"/>
                  <w:sz w:val="24"/>
                  <w:szCs w:val="24"/>
                  <w:highlight w:val="none"/>
                </w:rPr>
              </m:ctrlPr>
            </m:sub>
          </m:sSub>
          <m:r>
            <m:rPr>
              <m:nor/>
              <m:sty m:val="p"/>
            </m:rPr>
            <w:rPr>
              <w:rFonts w:hint="default" w:ascii="Times New Roman" w:hAnsi="Times New Roman" w:cs="Times New Roman"/>
              <w:b w:val="0"/>
              <w:i w:val="0"/>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m:nor/>
                </m:rPr>
                <w:rPr>
                  <w:rFonts w:hint="default" w:ascii="Times New Roman" w:hAnsi="Times New Roman" w:cs="Times New Roman"/>
                  <w:i/>
                  <w:color w:val="000000"/>
                  <w:kern w:val="0"/>
                  <w:sz w:val="24"/>
                  <w:szCs w:val="24"/>
                  <w:highlight w:val="none"/>
                  <w:lang w:val="en-US" w:eastAsia="zh-CN"/>
                </w:rPr>
                <m:t>o</m:t>
              </m:r>
              <m:r>
                <m:rPr>
                  <m:nor/>
                  <m:sty m:val="p"/>
                </m:rPr>
                <w:rPr>
                  <w:rFonts w:hint="default" w:ascii="Times New Roman" w:hAnsi="Times New Roman" w:cs="Times New Roman"/>
                  <w:b w:val="0"/>
                  <w:i w:val="0"/>
                  <w:color w:val="000000"/>
                  <w:kern w:val="0"/>
                  <w:sz w:val="24"/>
                  <w:szCs w:val="24"/>
                  <w:highlight w:val="none"/>
                  <w:lang w:val="en-US" w:eastAsia="zh-CN"/>
                </w:rPr>
                <m:t>，</m:t>
              </m:r>
              <m:r>
                <m:rPr>
                  <m:nor/>
                </m:rPr>
                <w:rPr>
                  <w:rFonts w:hint="default" w:ascii="Times New Roman" w:hAnsi="Times New Roman" w:cs="Times New Roman"/>
                  <w:i/>
                  <w:color w:val="000000"/>
                  <w:kern w:val="0"/>
                  <w:sz w:val="24"/>
                  <w:szCs w:val="24"/>
                  <w:highlight w:val="none"/>
                  <w:lang w:val="en-US" w:eastAsia="zh-CN"/>
                </w:rPr>
                <m:t>side</m:t>
              </m:r>
              <m:ctrlPr>
                <w:rPr>
                  <w:rFonts w:hint="default" w:ascii="Cambria Math" w:hAnsi="Cambria Math" w:cs="Times New Roman"/>
                  <w:i/>
                  <w:color w:val="000000"/>
                  <w:kern w:val="0"/>
                  <w:sz w:val="24"/>
                  <w:szCs w:val="24"/>
                  <w:highlight w:val="none"/>
                  <w:lang w:val="en-US" w:eastAsia="zh-CN"/>
                </w:rPr>
              </m:ctrlPr>
            </m:sub>
          </m:sSub>
          <m:r>
            <m:rPr>
              <m:nor/>
              <m:sty m:val="p"/>
            </m:rPr>
            <w:rPr>
              <w:rFonts w:hint="default" w:ascii="Times New Roman" w:hAnsi="Times New Roman" w:cs="Times New Roman"/>
              <w:b w:val="0"/>
              <w:i w:val="0"/>
              <w:color w:val="000000"/>
              <w:kern w:val="0"/>
              <w:sz w:val="24"/>
              <w:szCs w:val="24"/>
              <w:highlight w:val="none"/>
              <w:lang w:val="en-US" w:eastAsia="zh-CN"/>
            </w:rPr>
            <m:t>+</m:t>
          </m:r>
          <m:r>
            <m:rPr>
              <m:nor/>
            </m:rPr>
            <w:rPr>
              <w:rFonts w:hint="default" w:ascii="Times New Roman" w:hAnsi="Times New Roman" w:cs="Times New Roman"/>
              <w:i/>
              <w:color w:val="000000"/>
              <w:kern w:val="0"/>
              <w:sz w:val="24"/>
              <w:szCs w:val="24"/>
              <w:highlight w:val="none"/>
              <w:lang w:val="en-US"/>
            </w:rPr>
            <m:t>ζ</m:t>
          </m:r>
          <m:sSub>
            <m:sSubPr>
              <m:ctrlPr>
                <w:rPr>
                  <w:rFonts w:hint="default" w:ascii="Cambria Math" w:hAnsi="Cambria Math" w:cs="Times New Roman"/>
                  <w:i/>
                  <w:color w:val="000000"/>
                  <w:kern w:val="0"/>
                  <w:sz w:val="24"/>
                  <w:szCs w:val="24"/>
                  <w:highlight w:val="none"/>
                  <w:lang w:val="en-US" w:eastAsia="zh-CN"/>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m:nor/>
                </m:rPr>
                <w:rPr>
                  <w:rFonts w:hint="default" w:ascii="Times New Roman" w:hAnsi="Times New Roman" w:cs="Times New Roman"/>
                  <w:i/>
                  <w:color w:val="000000"/>
                  <w:kern w:val="0"/>
                  <w:sz w:val="24"/>
                  <w:szCs w:val="24"/>
                  <w:highlight w:val="none"/>
                  <w:lang w:val="en-US" w:eastAsia="zh-CN"/>
                </w:rPr>
                <m:t>i</m:t>
              </m:r>
              <m:r>
                <m:rPr>
                  <m:nor/>
                  <m:sty m:val="p"/>
                </m:rPr>
                <w:rPr>
                  <w:rFonts w:hint="default" w:ascii="Times New Roman" w:hAnsi="Times New Roman" w:cs="Times New Roman"/>
                  <w:b w:val="0"/>
                  <w:i w:val="0"/>
                  <w:color w:val="000000"/>
                  <w:kern w:val="0"/>
                  <w:sz w:val="24"/>
                  <w:szCs w:val="24"/>
                  <w:highlight w:val="none"/>
                  <w:lang w:val="en-US" w:eastAsia="zh-CN"/>
                </w:rPr>
                <m:t>，</m:t>
              </m:r>
              <m:r>
                <m:rPr>
                  <m:nor/>
                </m:rPr>
                <w:rPr>
                  <w:rFonts w:hint="default" w:ascii="Times New Roman" w:hAnsi="Times New Roman" w:cs="Times New Roman"/>
                  <w:i/>
                  <w:color w:val="000000"/>
                  <w:kern w:val="0"/>
                  <w:sz w:val="24"/>
                  <w:szCs w:val="24"/>
                  <w:highlight w:val="none"/>
                  <w:lang w:val="en-US" w:eastAsia="zh-CN"/>
                </w:rPr>
                <m:t>side</m:t>
              </m:r>
              <m:ctrlPr>
                <w:rPr>
                  <w:rFonts w:hint="default" w:ascii="Cambria Math" w:hAnsi="Cambria Math" w:cs="Times New Roman"/>
                  <w:i/>
                  <w:color w:val="000000"/>
                  <w:kern w:val="0"/>
                  <w:sz w:val="24"/>
                  <w:szCs w:val="24"/>
                  <w:highlight w:val="none"/>
                  <w:lang w:val="en-US" w:eastAsia="zh-CN"/>
                </w:rPr>
              </m:ctrlPr>
            </m:sub>
          </m:sSub>
          <m:r>
            <m:rPr>
              <m:nor/>
              <m:sty m:val="p"/>
            </m:rPr>
            <w:rPr>
              <w:rFonts w:hint="default" w:ascii="Times New Roman" w:hAnsi="Times New Roman" w:cs="Times New Roman"/>
              <w:b w:val="0"/>
              <w:i w:val="0"/>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m:nor/>
                  <m:sty m:val="p"/>
                </m:rPr>
                <w:rPr>
                  <w:rFonts w:hint="default" w:ascii="Times New Roman" w:hAnsi="Times New Roman" w:cs="Times New Roman"/>
                  <w:b w:val="0"/>
                  <w:i w:val="0"/>
                  <w:color w:val="000000"/>
                  <w:kern w:val="0"/>
                  <w:sz w:val="24"/>
                  <w:szCs w:val="24"/>
                  <w:highlight w:val="none"/>
                  <w:lang w:val="en-US" w:eastAsia="zh-CN"/>
                </w:rPr>
                <m:t>环，</m:t>
              </m:r>
              <m:r>
                <m:rPr>
                  <m:nor/>
                </m:rPr>
                <w:rPr>
                  <w:rFonts w:hint="default" w:ascii="Times New Roman" w:hAnsi="Times New Roman" w:cs="Times New Roman"/>
                  <w:i/>
                  <w:color w:val="000000"/>
                  <w:kern w:val="0"/>
                  <w:sz w:val="24"/>
                  <w:szCs w:val="24"/>
                  <w:highlight w:val="none"/>
                  <w:lang w:val="en-US" w:eastAsia="zh-CN"/>
                </w:rPr>
                <m:t>base</m:t>
              </m:r>
              <m:ctrlPr>
                <w:rPr>
                  <w:rFonts w:hint="default" w:ascii="Cambria Math" w:hAnsi="Cambria Math" w:cs="Times New Roman"/>
                  <w:i/>
                  <w:color w:val="000000"/>
                  <w:kern w:val="0"/>
                  <w:sz w:val="24"/>
                  <w:szCs w:val="24"/>
                  <w:highlight w:val="none"/>
                  <w:lang w:val="en-US" w:eastAsia="zh-CN"/>
                </w:rPr>
              </m:ctrlPr>
            </m:sub>
          </m:sSub>
        </m:oMath>
      </m:oMathPara>
    </w:p>
    <w:p w14:paraId="141A5FE7">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w:t>
      </w:r>
      <w:r>
        <w:rPr>
          <w:rFonts w:hint="default" w:ascii="Times New Roman" w:hAnsi="Times New Roman" w:eastAsia="宋体" w:cs="Times New Roman"/>
          <w:color w:val="000000"/>
          <w:kern w:val="0"/>
          <w:sz w:val="24"/>
          <w:szCs w:val="24"/>
          <w:highlight w:val="none"/>
        </w:rPr>
        <w:t>—竖向极限承载力；</w:t>
      </w:r>
    </w:p>
    <w:p w14:paraId="116C7FAF">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cs="Times New Roman"/>
          <w:color w:val="000000"/>
          <w:kern w:val="0"/>
          <w:sz w:val="24"/>
          <w:szCs w:val="24"/>
          <w:highlight w:val="none"/>
          <w:vertAlign w:val="subscript"/>
          <w:lang w:val="en-US" w:eastAsia="zh-CN"/>
        </w:rPr>
        <w:t>o，side</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筒外侧摩阻力</w:t>
      </w:r>
      <w:r>
        <w:rPr>
          <w:rFonts w:hint="default" w:ascii="Times New Roman" w:hAnsi="Times New Roman" w:eastAsia="宋体" w:cs="Times New Roman"/>
          <w:color w:val="000000"/>
          <w:kern w:val="0"/>
          <w:sz w:val="24"/>
          <w:szCs w:val="24"/>
          <w:highlight w:val="none"/>
        </w:rPr>
        <w:t>；</w:t>
      </w:r>
    </w:p>
    <w:p w14:paraId="4B1F46C6">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cs="Times New Roman"/>
          <w:color w:val="000000"/>
          <w:kern w:val="0"/>
          <w:sz w:val="24"/>
          <w:szCs w:val="24"/>
          <w:highlight w:val="none"/>
          <w:vertAlign w:val="subscript"/>
          <w:lang w:val="en-US" w:eastAsia="zh-CN"/>
        </w:rPr>
        <w:t>i，side</w:t>
      </w:r>
      <w:r>
        <w:rPr>
          <w:rFonts w:hint="default" w:ascii="Times New Roman" w:hAnsi="Times New Roman" w:eastAsia="宋体" w:cs="Times New Roman"/>
          <w:color w:val="000000"/>
          <w:kern w:val="0"/>
          <w:sz w:val="24"/>
          <w:szCs w:val="24"/>
          <w:highlight w:val="none"/>
        </w:rPr>
        <w:t>—筒</w:t>
      </w:r>
      <w:r>
        <w:rPr>
          <w:rFonts w:hint="default" w:ascii="Times New Roman" w:hAnsi="Times New Roman" w:cs="Times New Roman"/>
          <w:color w:val="000000"/>
          <w:kern w:val="0"/>
          <w:sz w:val="24"/>
          <w:szCs w:val="24"/>
          <w:highlight w:val="none"/>
          <w:lang w:val="en-US" w:eastAsia="zh-CN"/>
        </w:rPr>
        <w:t>内</w:t>
      </w:r>
      <w:r>
        <w:rPr>
          <w:rFonts w:hint="default" w:ascii="Times New Roman" w:hAnsi="Times New Roman" w:eastAsia="宋体" w:cs="Times New Roman"/>
          <w:color w:val="000000"/>
          <w:kern w:val="0"/>
          <w:sz w:val="24"/>
          <w:szCs w:val="24"/>
          <w:highlight w:val="none"/>
        </w:rPr>
        <w:t>侧摩阻力；</w:t>
      </w:r>
    </w:p>
    <w:p w14:paraId="74604B55">
      <w:pPr>
        <w:widowControl/>
        <w:spacing w:line="360" w:lineRule="auto"/>
        <w:ind w:firstLine="720" w:firstLineChars="300"/>
        <w:rPr>
          <w:rFonts w:hint="default" w:ascii="Times New Roman" w:hAnsi="Times New Roman" w:cs="Times New Roman"/>
          <w:color w:val="000000"/>
          <w:kern w:val="0"/>
          <w:sz w:val="24"/>
          <w:szCs w:val="24"/>
          <w:highlight w:val="none"/>
          <w:lang w:val="en-US" w:eastAsia="zh-CN"/>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cs="Times New Roman"/>
          <w:i/>
          <w:color w:val="000000"/>
          <w:kern w:val="0"/>
          <w:sz w:val="24"/>
          <w:szCs w:val="24"/>
          <w:highlight w:val="none"/>
          <w:vertAlign w:val="subscript"/>
          <w:lang w:val="en-US" w:eastAsia="zh-CN"/>
        </w:rPr>
        <w:t>环</w:t>
      </w:r>
      <w:r>
        <w:rPr>
          <w:rFonts w:hint="default" w:ascii="Times New Roman" w:hAnsi="Times New Roman" w:cs="Times New Roman"/>
          <w:color w:val="000000"/>
          <w:kern w:val="0"/>
          <w:sz w:val="24"/>
          <w:szCs w:val="24"/>
          <w:highlight w:val="none"/>
          <w:vertAlign w:val="subscript"/>
          <w:lang w:val="en-US" w:eastAsia="zh-CN"/>
        </w:rPr>
        <w:t>，side</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圆筒裙引起的环端阻，面积为</w:t>
      </w:r>
      <m:oMath>
        <m:r>
          <m:rPr>
            <m:nor/>
            <m:sty m:val="p"/>
          </m:rPr>
          <w:rPr>
            <w:rFonts w:hint="default" w:ascii="Times New Roman" w:hAnsi="Times New Roman" w:cs="Times New Roman"/>
            <w:b w:val="0"/>
            <w:i w:val="0"/>
            <w:color w:val="000000"/>
            <w:kern w:val="0"/>
            <w:sz w:val="24"/>
            <w:szCs w:val="24"/>
            <w:highlight w:val="none"/>
            <w:lang w:val="en-US"/>
          </w:rPr>
          <m:t>π</m:t>
        </m:r>
        <m:r>
          <m:rPr>
            <m:nor/>
            <m:sty m:val="p"/>
          </m:rPr>
          <w:rPr>
            <w:rFonts w:hint="default" w:ascii="Times New Roman" w:hAnsi="Times New Roman" w:cs="Times New Roman"/>
            <w:b w:val="0"/>
            <w:i w:val="0"/>
            <w:color w:val="000000"/>
            <w:kern w:val="0"/>
            <w:sz w:val="24"/>
            <w:szCs w:val="24"/>
            <w:highlight w:val="none"/>
            <w:lang w:val="en-US" w:eastAsia="zh-CN"/>
          </w:rPr>
          <m:t>Dt</m:t>
        </m:r>
      </m:oMath>
      <w:r>
        <w:rPr>
          <w:rFonts w:hint="default" w:ascii="Times New Roman" w:hAnsi="Times New Roman" w:cs="Times New Roman"/>
          <w:i w:val="0"/>
          <w:color w:val="000000"/>
          <w:kern w:val="0"/>
          <w:sz w:val="24"/>
          <w:szCs w:val="24"/>
          <w:highlight w:val="none"/>
          <w:lang w:val="en-US" w:eastAsia="zh-CN"/>
        </w:rPr>
        <w:t>，D为筒形基础直径，t为筒形基础壁厚</w:t>
      </w:r>
      <w:r>
        <w:rPr>
          <w:rFonts w:hint="default" w:ascii="Times New Roman" w:hAnsi="Times New Roman" w:cs="Times New Roman"/>
          <w:color w:val="000000"/>
          <w:kern w:val="0"/>
          <w:sz w:val="24"/>
          <w:szCs w:val="24"/>
          <w:highlight w:val="none"/>
          <w:lang w:val="en-US" w:eastAsia="zh-CN"/>
        </w:rPr>
        <w:t>；</w:t>
      </w:r>
    </w:p>
    <w:p w14:paraId="54DE8A6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 xml:space="preserve">      </w:t>
      </w:r>
      <w:r>
        <w:rPr>
          <w:rFonts w:hint="default" w:ascii="Times New Roman" w:hAnsi="Times New Roman" w:cs="Times New Roman"/>
          <w:highlight w:val="none"/>
        </w:rPr>
        <w:drawing>
          <wp:inline distT="0" distB="0" distL="114300" distR="114300">
            <wp:extent cx="152400" cy="234950"/>
            <wp:effectExtent l="0" t="0" r="0" b="6350"/>
            <wp:docPr id="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4"/>
                    <pic:cNvPicPr>
                      <a:picLocks noChangeAspect="1"/>
                    </pic:cNvPicPr>
                  </pic:nvPicPr>
                  <pic:blipFill>
                    <a:blip r:embed="rId37"/>
                    <a:stretch>
                      <a:fillRect/>
                    </a:stretch>
                  </pic:blipFill>
                  <pic:spPr>
                    <a:xfrm>
                      <a:off x="0" y="0"/>
                      <a:ext cx="152400" cy="234950"/>
                    </a:xfrm>
                    <a:prstGeom prst="rect">
                      <a:avLst/>
                    </a:prstGeom>
                    <a:noFill/>
                    <a:ln>
                      <a:noFill/>
                    </a:ln>
                  </pic:spPr>
                </pic:pic>
              </a:graphicData>
            </a:graphic>
          </wp:inline>
        </w:drawing>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内侧摩阻力面积折减系数，取0.667。</w:t>
      </w:r>
    </w:p>
    <w:p w14:paraId="04B18C6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上式中，侧摩阻力和端阻力的计算与</w:t>
      </w:r>
      <w:r>
        <w:rPr>
          <w:rFonts w:hint="eastAsia" w:ascii="Times New Roman" w:hAnsi="Times New Roman" w:cs="Times New Roman"/>
          <w:color w:val="000000"/>
          <w:kern w:val="0"/>
          <w:sz w:val="24"/>
          <w:szCs w:val="24"/>
          <w:highlight w:val="none"/>
          <w:lang w:val="en-US" w:eastAsia="zh-CN"/>
        </w:rPr>
        <w:t>3.2和4.2</w:t>
      </w:r>
      <w:r>
        <w:rPr>
          <w:rFonts w:hint="default" w:ascii="Times New Roman" w:hAnsi="Times New Roman" w:cs="Times New Roman"/>
          <w:color w:val="000000"/>
          <w:kern w:val="0"/>
          <w:sz w:val="24"/>
          <w:szCs w:val="24"/>
          <w:highlight w:val="none"/>
          <w:lang w:val="en-US" w:eastAsia="zh-CN"/>
        </w:rPr>
        <w:t>中相同，具体方法不赘述。</w:t>
      </w:r>
    </w:p>
    <w:p w14:paraId="391F6140">
      <w:pPr>
        <w:pStyle w:val="2"/>
        <w:bidi w:val="0"/>
        <w:rPr>
          <w:rFonts w:hint="eastAsia"/>
          <w:lang w:val="en-US" w:eastAsia="zh-CN"/>
        </w:rPr>
      </w:pPr>
      <w:bookmarkStart w:id="18" w:name="_Toc27394"/>
      <w:r>
        <w:rPr>
          <w:rFonts w:hint="eastAsia"/>
          <w:lang w:val="en-US" w:eastAsia="zh-CN"/>
        </w:rPr>
        <w:t>5.3 计算结果</w:t>
      </w:r>
      <w:bookmarkEnd w:id="18"/>
    </w:p>
    <w:p w14:paraId="6180F527">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竖向承载力（不土塞）计算，应考虑内侧摩阻力、外侧摩阻力和筒底圆环端阻力的共同作用。</w:t>
      </w:r>
    </w:p>
    <w:p w14:paraId="53A10B02">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筒的外侧摩阻力为：</w:t>
      </w:r>
    </w:p>
    <w:p w14:paraId="32360E18">
      <w:pPr>
        <w:widowControl/>
        <w:spacing w:line="360" w:lineRule="auto"/>
        <w:rPr>
          <w:rFonts w:hint="eastAsia"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外</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={4_5_AH} kN</m:t>
              </m:r>
              <m:ctrlPr>
                <w:rPr>
                  <w:rFonts w:hint="default" w:ascii="Cambria Math" w:hAnsi="Cambria Math" w:cs="Times New Roman"/>
                  <w:i/>
                  <w:color w:val="000000"/>
                  <w:kern w:val="0"/>
                  <w:sz w:val="24"/>
                  <w:szCs w:val="24"/>
                  <w:highlight w:val="none"/>
                  <w:lang w:val="en-US" w:eastAsia="zh-CN"/>
                </w:rPr>
              </m:ctrlPr>
            </m:e>
          </m:nary>
        </m:oMath>
      </m:oMathPara>
    </w:p>
    <w:p w14:paraId="3B5AD8F3">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筒的外侧摩阻力为：</w:t>
      </w:r>
    </w:p>
    <w:p w14:paraId="3762CDD8">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内</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=0.667</m:t>
          </m:r>
          <m:r>
            <m:rPr/>
            <w:rPr>
              <w:rFonts w:ascii="Cambria Math" w:hAnsi="Cambria Math" w:cs="Times New Roman"/>
              <w:color w:val="000000"/>
              <w:kern w:val="0"/>
              <w:sz w:val="24"/>
              <w:szCs w:val="24"/>
              <w:highlight w:val="none"/>
              <w:lang w:val="en-US"/>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外</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={4_5_AH1} kN</m:t>
          </m:r>
        </m:oMath>
      </m:oMathPara>
    </w:p>
    <w:p w14:paraId="7330365B">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注意：承载力计算时，内侧摩阻力考虑为外侧摩阻力的2/3倍。</w:t>
      </w:r>
    </w:p>
    <w:p w14:paraId="3604144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筒的总侧摩阻力为：</w:t>
      </w:r>
    </w:p>
    <w:p w14:paraId="69ABAC59">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外</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内</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={4_5_AH2} kN</m:t>
          </m:r>
        </m:oMath>
      </m:oMathPara>
    </w:p>
    <w:p w14:paraId="04C2CBC4">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筒的端阻力为：</w:t>
      </w:r>
    </w:p>
    <w:p w14:paraId="1F4D045F">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端</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base</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={4_5_BC} kN</m:t>
          </m:r>
        </m:oMath>
      </m:oMathPara>
    </w:p>
    <w:p w14:paraId="08758539">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该土层的竖向承载力为：</w:t>
      </w:r>
    </w:p>
    <w:p w14:paraId="4DEAF6B9">
      <w:pPr>
        <w:widowControl/>
        <w:spacing w:line="360" w:lineRule="auto"/>
        <w:rPr>
          <w:rFonts w:hint="default" w:hAnsi="Cambria Math" w:cs="Times New Roman" w:eastAsiaTheme="minorEastAsia"/>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端</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4_3_C52</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kN</m:t>
          </m:r>
        </m:oMath>
      </m:oMathPara>
    </w:p>
    <w:p w14:paraId="1164AD13">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52D09D23">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压</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z</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4_3_C52</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4_3_index</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4_3_C53</m:t>
          </m:r>
          <m:r>
            <m:rPr/>
            <w:rPr>
              <w:rFonts w:hint="eastAsia" w:ascii="Cambria Math" w:hAnsi="Cambria Math" w:cs="Times New Roman"/>
              <w:color w:val="000000"/>
              <w:kern w:val="0"/>
              <w:sz w:val="24"/>
              <w:szCs w:val="24"/>
              <w:highlight w:val="none"/>
              <w:lang w:val="en-US" w:eastAsia="zh-CN"/>
            </w:rPr>
            <m:t>}</m:t>
          </m:r>
        </m:oMath>
      </m:oMathPara>
    </w:p>
    <w:p w14:paraId="5AD1E42C">
      <w:pPr>
        <w:pStyle w:val="2"/>
        <w:bidi w:val="0"/>
        <w:rPr>
          <w:rFonts w:hint="default"/>
          <w:lang w:val="en-US" w:eastAsia="zh-CN"/>
        </w:rPr>
      </w:pPr>
      <w:bookmarkStart w:id="19" w:name="_Toc3380"/>
      <w:r>
        <w:rPr>
          <w:rFonts w:hint="eastAsia"/>
          <w:lang w:val="en-US" w:eastAsia="zh-CN"/>
        </w:rPr>
        <w:t>6 抗滑移承载力计算</w:t>
      </w:r>
      <w:bookmarkEnd w:id="19"/>
    </w:p>
    <w:p w14:paraId="39425566">
      <w:pPr>
        <w:pStyle w:val="2"/>
        <w:bidi w:val="0"/>
        <w:rPr>
          <w:rFonts w:hint="default" w:ascii="Times New Roman" w:hAnsi="Times New Roman" w:eastAsia="宋体" w:cs="Times New Roman"/>
          <w:color w:val="000000"/>
          <w:kern w:val="0"/>
          <w:sz w:val="24"/>
          <w:szCs w:val="24"/>
          <w:highlight w:val="none"/>
          <w:lang w:val="en-US" w:eastAsia="zh-CN"/>
        </w:rPr>
      </w:pPr>
      <w:bookmarkStart w:id="20" w:name="_Toc26431"/>
      <w:r>
        <w:rPr>
          <w:rFonts w:hint="eastAsia"/>
          <w:lang w:val="en-US" w:eastAsia="zh-CN"/>
        </w:rPr>
        <w:t>6.1 滑移荷载</w:t>
      </w:r>
      <w:bookmarkEnd w:id="20"/>
    </w:p>
    <w:p w14:paraId="609A1C26">
      <w:pPr>
        <w:widowControl/>
        <w:spacing w:line="360" w:lineRule="auto"/>
        <w:ind w:firstLine="480" w:firstLineChars="200"/>
        <w:textAlignment w:val="center"/>
        <w:rPr>
          <w:rFonts w:hint="default" w:ascii="Times New Roman" w:hAnsi="Times New Roman"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依据SACS计算结果，抗滑移承载力计算对应的荷载为：</w:t>
      </w:r>
    </w:p>
    <w:tbl>
      <w:tblPr>
        <w:tblStyle w:val="12"/>
        <w:tblW w:w="57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67"/>
        <w:gridCol w:w="865"/>
        <w:gridCol w:w="996"/>
        <w:gridCol w:w="1762"/>
      </w:tblGrid>
      <w:tr w14:paraId="30670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E4265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泥面处最大滑移荷载（无筒重，滑移承载力）</w:t>
            </w:r>
          </w:p>
        </w:tc>
      </w:tr>
      <w:tr w14:paraId="0E05C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83D1E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1D4B84">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D6913">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1140B6">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{1_3_A}</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0369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639C2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DF7B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823FF">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F5BC07">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{1_3_B}</w:t>
            </w:r>
          </w:p>
        </w:tc>
      </w:tr>
      <w:tr w14:paraId="1FDE8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9FFB2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C2F5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A9544">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CBFD41">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{1_3_C}</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01CFE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B7C23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CE037">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1BE53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E77EA5">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{1_3_X16}</w:t>
            </w:r>
          </w:p>
        </w:tc>
      </w:tr>
      <w:tr w14:paraId="59A62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37DD5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ECE1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26D1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D30778">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{1_3_D}</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5E872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51446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93B81">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3E4F3">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00531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{1_3_E}</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CFAF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7351A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5757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78EDF">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79725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{1_3_F}</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56D23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CE260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B626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22AA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EC7791">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{1_3_X20}</w:t>
            </w:r>
          </w:p>
        </w:tc>
      </w:tr>
    </w:tbl>
    <w:p w14:paraId="691D7F93">
      <w:pPr>
        <w:pStyle w:val="2"/>
        <w:bidi w:val="0"/>
        <w:rPr>
          <w:rFonts w:hint="default"/>
          <w:lang w:val="en-US" w:eastAsia="zh-CN"/>
        </w:rPr>
      </w:pPr>
      <w:bookmarkStart w:id="21" w:name="_Toc5990"/>
      <w:r>
        <w:rPr>
          <w:rFonts w:hint="eastAsia"/>
          <w:lang w:val="en-US" w:eastAsia="zh-CN"/>
        </w:rPr>
        <w:t>6.2 计算理论</w:t>
      </w:r>
      <w:bookmarkEnd w:id="21"/>
    </w:p>
    <w:p w14:paraId="33C0BFC5">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根据《</w:t>
      </w:r>
      <w:r>
        <w:rPr>
          <w:rFonts w:ascii="Times New Roman" w:hAnsi="Times New Roman" w:eastAsia="宋体" w:cs="Times New Roman"/>
          <w:color w:val="000000"/>
          <w:kern w:val="0"/>
          <w:sz w:val="24"/>
          <w:szCs w:val="24"/>
          <w:highlight w:val="none"/>
        </w:rPr>
        <w:t>Suction Installed Caisson Foundations for Offshore Wind Design Guidelines</w:t>
      </w:r>
      <w:r>
        <w:rPr>
          <w:rFonts w:hint="eastAsia" w:ascii="Times New Roman" w:hAnsi="Times New Roman" w:eastAsia="宋体" w:cs="Times New Roman"/>
          <w:color w:val="000000"/>
          <w:kern w:val="0"/>
          <w:sz w:val="24"/>
          <w:szCs w:val="24"/>
          <w:highlight w:val="none"/>
        </w:rPr>
        <w:t>》，基础的水平向极限承载力</w:t>
      </w:r>
      <w:r>
        <w:rPr>
          <w:rFonts w:hint="eastAsia" w:ascii="Times New Roman" w:hAnsi="Times New Roman" w:eastAsia="宋体" w:cs="Times New Roman"/>
          <w:i/>
          <w:color w:val="000000"/>
          <w:kern w:val="0"/>
          <w:sz w:val="24"/>
          <w:szCs w:val="24"/>
          <w:highlight w:val="none"/>
        </w:rPr>
        <w:t>H</w:t>
      </w:r>
      <w:r>
        <w:rPr>
          <w:rFonts w:hint="eastAsia"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rPr>
        <w:t>一般由极限侧土抗力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side</w:t>
      </w:r>
      <w:r>
        <w:rPr>
          <w:rFonts w:hint="eastAsia" w:ascii="Times New Roman" w:hAnsi="Times New Roman" w:eastAsia="宋体" w:cs="Times New Roman"/>
          <w:color w:val="000000"/>
          <w:kern w:val="0"/>
          <w:sz w:val="24"/>
          <w:szCs w:val="24"/>
          <w:highlight w:val="none"/>
        </w:rPr>
        <w:t>和底部极限摩阻力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base</w:t>
      </w:r>
      <w:r>
        <w:rPr>
          <w:rFonts w:hint="eastAsia" w:ascii="Times New Roman" w:hAnsi="Times New Roman" w:eastAsia="宋体" w:cs="Times New Roman"/>
          <w:color w:val="000000"/>
          <w:kern w:val="0"/>
          <w:sz w:val="24"/>
          <w:szCs w:val="24"/>
          <w:highlight w:val="none"/>
        </w:rPr>
        <w:t>组成，即：</w:t>
      </w:r>
    </w:p>
    <w:p w14:paraId="1561E3E6">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38" o:spt="75" type="#_x0000_t75" style="height:17.05pt;width:97.2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p>
    <w:p w14:paraId="004C369F">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（1）黏性土工况</w:t>
      </w:r>
    </w:p>
    <w:p w14:paraId="1414D3D0">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在不排水条件下，除了极软粘土的所有粘土中，侧土抗力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side</w:t>
      </w:r>
      <w:r>
        <w:rPr>
          <w:rFonts w:ascii="Times New Roman" w:hAnsi="Times New Roman" w:eastAsia="宋体" w:cs="Times New Roman"/>
          <w:color w:val="000000"/>
          <w:kern w:val="0"/>
          <w:sz w:val="24"/>
          <w:szCs w:val="24"/>
          <w:highlight w:val="none"/>
          <w:vertAlign w:val="subscript"/>
        </w:rPr>
        <w:t>,clay</w:t>
      </w:r>
      <w:r>
        <w:rPr>
          <w:rFonts w:hint="eastAsia" w:ascii="Times New Roman" w:hAnsi="Times New Roman" w:eastAsia="宋体" w:cs="Times New Roman"/>
          <w:color w:val="000000"/>
          <w:kern w:val="0"/>
          <w:sz w:val="24"/>
          <w:szCs w:val="24"/>
          <w:highlight w:val="none"/>
        </w:rPr>
        <w:t>可按下式计算：</w:t>
      </w:r>
    </w:p>
    <w:p w14:paraId="3507EF02">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39" o:spt="75" type="#_x0000_t75" style="height:31.75pt;width:131.4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p>
    <w:p w14:paraId="66DF5D39">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s</w:t>
      </w:r>
      <w:r>
        <w:rPr>
          <w:rFonts w:hint="eastAsia" w:ascii="Times New Roman" w:hAnsi="Times New Roman" w:eastAsia="宋体" w:cs="Times New Roman"/>
          <w:color w:val="000000"/>
          <w:kern w:val="0"/>
          <w:sz w:val="24"/>
          <w:szCs w:val="24"/>
          <w:highlight w:val="none"/>
          <w:vertAlign w:val="subscript"/>
        </w:rPr>
        <w:t>u</w:t>
      </w:r>
      <w:r>
        <w:rPr>
          <w:rFonts w:ascii="Times New Roman" w:hAnsi="Times New Roman" w:eastAsia="宋体" w:cs="Times New Roman"/>
          <w:color w:val="000000"/>
          <w:kern w:val="0"/>
          <w:sz w:val="24"/>
          <w:szCs w:val="24"/>
          <w:highlight w:val="none"/>
          <w:vertAlign w:val="subscript"/>
        </w:rPr>
        <w:t>1</w:t>
      </w:r>
      <w:r>
        <w:rPr>
          <w:rFonts w:hint="eastAsia" w:ascii="Times New Roman" w:hAnsi="Times New Roman" w:eastAsia="宋体" w:cs="Times New Roman"/>
          <w:color w:val="000000"/>
          <w:kern w:val="0"/>
          <w:sz w:val="24"/>
          <w:szCs w:val="24"/>
          <w:highlight w:val="none"/>
        </w:rPr>
        <w:t>—不同深度处的土体强度。具体计算方法为：</w:t>
      </w:r>
    </w:p>
    <w:p w14:paraId="4247BFE2">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0" o:spt="75" type="#_x0000_t75" style="height:29pt;width:59.7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p>
    <w:p w14:paraId="374D97FA">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s</w:t>
      </w:r>
      <w:r>
        <w:rPr>
          <w:rFonts w:hint="eastAsia" w:ascii="Times New Roman" w:hAnsi="Times New Roman" w:eastAsia="宋体" w:cs="Times New Roman"/>
          <w:color w:val="000000"/>
          <w:kern w:val="0"/>
          <w:sz w:val="24"/>
          <w:szCs w:val="24"/>
          <w:highlight w:val="none"/>
          <w:vertAlign w:val="subscript"/>
        </w:rPr>
        <w:t>um</w:t>
      </w:r>
      <w:r>
        <w:rPr>
          <w:rFonts w:hint="eastAsia" w:ascii="Times New Roman" w:hAnsi="Times New Roman" w:eastAsia="宋体" w:cs="Times New Roman"/>
          <w:color w:val="000000"/>
          <w:kern w:val="0"/>
          <w:sz w:val="24"/>
          <w:szCs w:val="24"/>
          <w:highlight w:val="none"/>
        </w:rPr>
        <w:t>—泥面处土体的不排水抗剪强度；</w:t>
      </w:r>
    </w:p>
    <w:p w14:paraId="41702EC6">
      <w:pPr>
        <w:widowControl/>
        <w:spacing w:line="360" w:lineRule="auto"/>
        <w:ind w:firstLine="720" w:firstLineChars="3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i/>
          <w:color w:val="000000"/>
          <w:kern w:val="0"/>
          <w:sz w:val="24"/>
          <w:szCs w:val="24"/>
          <w:highlight w:val="none"/>
        </w:rPr>
        <w:t>k</w:t>
      </w:r>
      <w:r>
        <w:rPr>
          <w:rFonts w:hint="eastAsia" w:ascii="Times New Roman" w:hAnsi="Times New Roman" w:eastAsia="宋体" w:cs="Times New Roman"/>
          <w:color w:val="000000"/>
          <w:kern w:val="0"/>
          <w:sz w:val="24"/>
          <w:szCs w:val="24"/>
          <w:highlight w:val="none"/>
        </w:rPr>
        <w:t>—土体不排水抗剪强度随深度的增长系数；</w:t>
      </w:r>
    </w:p>
    <w:p w14:paraId="3C498942">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筒型基础底部极限摩阻力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base</w:t>
      </w:r>
      <w:r>
        <w:rPr>
          <w:rFonts w:hint="eastAsia" w:ascii="Times New Roman" w:hAnsi="Times New Roman" w:eastAsia="宋体" w:cs="Times New Roman"/>
          <w:color w:val="000000"/>
          <w:kern w:val="0"/>
          <w:sz w:val="24"/>
          <w:szCs w:val="24"/>
          <w:highlight w:val="none"/>
        </w:rPr>
        <w:t>的计算方法为：</w:t>
      </w:r>
    </w:p>
    <w:p w14:paraId="195F4539">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1" o:spt="75" type="#_x0000_t75" style="height:30.05pt;width:90.4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p>
    <w:p w14:paraId="59658C06">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s</w:t>
      </w:r>
      <w:r>
        <w:rPr>
          <w:rFonts w:hint="eastAsia" w:ascii="Times New Roman" w:hAnsi="Times New Roman" w:eastAsia="宋体" w:cs="Times New Roman"/>
          <w:color w:val="000000"/>
          <w:kern w:val="0"/>
          <w:sz w:val="24"/>
          <w:szCs w:val="24"/>
          <w:highlight w:val="none"/>
          <w:vertAlign w:val="subscript"/>
        </w:rPr>
        <w:t>u</w:t>
      </w:r>
      <w:r>
        <w:rPr>
          <w:rFonts w:ascii="Times New Roman" w:hAnsi="Times New Roman" w:eastAsia="宋体" w:cs="Times New Roman"/>
          <w:color w:val="000000"/>
          <w:kern w:val="0"/>
          <w:sz w:val="24"/>
          <w:szCs w:val="24"/>
          <w:highlight w:val="none"/>
          <w:vertAlign w:val="subscript"/>
        </w:rPr>
        <w:t>0</w:t>
      </w:r>
      <w:r>
        <w:rPr>
          <w:rFonts w:hint="eastAsia" w:ascii="Times New Roman" w:hAnsi="Times New Roman" w:eastAsia="宋体" w:cs="Times New Roman"/>
          <w:color w:val="000000"/>
          <w:kern w:val="0"/>
          <w:sz w:val="24"/>
          <w:szCs w:val="24"/>
          <w:highlight w:val="none"/>
        </w:rPr>
        <w:t>—筒型基础基底处土体的不排水抗剪强度；</w:t>
      </w:r>
    </w:p>
    <w:p w14:paraId="0B71BD46">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w:t>
      </w:r>
      <w:r>
        <w:rPr>
          <w:rFonts w:ascii="Times New Roman" w:hAnsi="Times New Roman" w:eastAsia="宋体" w:cs="Times New Roman"/>
          <w:color w:val="000000"/>
          <w:kern w:val="0"/>
          <w:sz w:val="24"/>
          <w:szCs w:val="24"/>
          <w:highlight w:val="none"/>
        </w:rPr>
        <w:t>2</w:t>
      </w:r>
      <w:r>
        <w:rPr>
          <w:rFonts w:hint="eastAsia" w:ascii="Times New Roman" w:hAnsi="Times New Roman" w:eastAsia="宋体" w:cs="Times New Roman"/>
          <w:color w:val="000000"/>
          <w:kern w:val="0"/>
          <w:sz w:val="24"/>
          <w:szCs w:val="24"/>
          <w:highlight w:val="none"/>
        </w:rPr>
        <w:t>）无黏性土工况</w:t>
      </w:r>
    </w:p>
    <w:p w14:paraId="13102DF0">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在砂土中，极限侧土抗力</w:t>
      </w:r>
      <w:r>
        <w:rPr>
          <w:rFonts w:hint="eastAsia" w:ascii="Times New Roman" w:hAnsi="Times New Roman" w:eastAsia="宋体" w:cs="Times New Roman"/>
          <w:i/>
          <w:color w:val="000000"/>
          <w:kern w:val="0"/>
          <w:sz w:val="24"/>
          <w:szCs w:val="24"/>
          <w:highlight w:val="none"/>
        </w:rPr>
        <w:t>H</w:t>
      </w:r>
      <w:r>
        <w:rPr>
          <w:rFonts w:hint="eastAsia" w:ascii="Times New Roman" w:hAnsi="Times New Roman" w:eastAsia="宋体" w:cs="Times New Roman"/>
          <w:color w:val="000000"/>
          <w:kern w:val="0"/>
          <w:sz w:val="24"/>
          <w:szCs w:val="24"/>
          <w:highlight w:val="none"/>
          <w:vertAlign w:val="subscript"/>
        </w:rPr>
        <w:t>ult</w:t>
      </w:r>
      <w:r>
        <w:rPr>
          <w:rFonts w:ascii="Times New Roman" w:hAnsi="Times New Roman" w:eastAsia="宋体" w:cs="Times New Roman"/>
          <w:color w:val="000000"/>
          <w:kern w:val="0"/>
          <w:sz w:val="24"/>
          <w:szCs w:val="24"/>
          <w:highlight w:val="none"/>
          <w:vertAlign w:val="subscript"/>
        </w:rPr>
        <w:t>,</w:t>
      </w:r>
      <w:r>
        <w:rPr>
          <w:rFonts w:hint="eastAsia" w:ascii="Times New Roman" w:hAnsi="Times New Roman" w:eastAsia="宋体" w:cs="Times New Roman"/>
          <w:color w:val="000000"/>
          <w:kern w:val="0"/>
          <w:sz w:val="24"/>
          <w:szCs w:val="24"/>
          <w:highlight w:val="none"/>
          <w:vertAlign w:val="subscript"/>
        </w:rPr>
        <w:t>side</w:t>
      </w:r>
      <w:r>
        <w:rPr>
          <w:rFonts w:ascii="Times New Roman" w:hAnsi="Times New Roman" w:eastAsia="宋体" w:cs="Times New Roman"/>
          <w:color w:val="000000"/>
          <w:kern w:val="0"/>
          <w:sz w:val="24"/>
          <w:szCs w:val="24"/>
          <w:highlight w:val="none"/>
          <w:vertAlign w:val="subscript"/>
        </w:rPr>
        <w:t>,sand</w:t>
      </w:r>
      <w:r>
        <w:rPr>
          <w:rFonts w:hint="eastAsia" w:ascii="Times New Roman" w:hAnsi="Times New Roman" w:eastAsia="宋体" w:cs="Times New Roman"/>
          <w:color w:val="000000"/>
          <w:kern w:val="0"/>
          <w:sz w:val="24"/>
          <w:szCs w:val="24"/>
          <w:highlight w:val="none"/>
        </w:rPr>
        <w:t>可表示为：</w:t>
      </w:r>
    </w:p>
    <w:p w14:paraId="5CF99228">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2" o:spt="75" type="#_x0000_t75" style="height:30.05pt;width:131.4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p>
    <w:p w14:paraId="70972045">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K</w:t>
      </w:r>
      <w:r>
        <w:rPr>
          <w:rFonts w:hint="eastAsia" w:ascii="Times New Roman" w:hAnsi="Times New Roman" w:eastAsia="宋体" w:cs="Times New Roman"/>
          <w:color w:val="000000"/>
          <w:kern w:val="0"/>
          <w:sz w:val="24"/>
          <w:szCs w:val="24"/>
          <w:highlight w:val="none"/>
          <w:vertAlign w:val="subscript"/>
        </w:rPr>
        <w:t>p</w:t>
      </w:r>
      <w:r>
        <w:rPr>
          <w:rFonts w:hint="eastAsia" w:ascii="Times New Roman" w:hAnsi="Times New Roman" w:eastAsia="宋体" w:cs="Times New Roman"/>
          <w:color w:val="000000"/>
          <w:kern w:val="0"/>
          <w:sz w:val="24"/>
          <w:szCs w:val="24"/>
          <w:highlight w:val="none"/>
        </w:rPr>
        <w:t>、</w:t>
      </w:r>
      <w:r>
        <w:rPr>
          <w:rFonts w:hint="eastAsia" w:ascii="Times New Roman" w:hAnsi="Times New Roman" w:eastAsia="宋体" w:cs="Times New Roman"/>
          <w:i/>
          <w:color w:val="000000"/>
          <w:kern w:val="0"/>
          <w:sz w:val="24"/>
          <w:szCs w:val="24"/>
          <w:highlight w:val="none"/>
        </w:rPr>
        <w:t>K</w:t>
      </w:r>
      <w:r>
        <w:rPr>
          <w:rFonts w:hint="eastAsia" w:ascii="Times New Roman" w:hAnsi="Times New Roman" w:eastAsia="宋体" w:cs="Times New Roman"/>
          <w:color w:val="000000"/>
          <w:kern w:val="0"/>
          <w:sz w:val="24"/>
          <w:szCs w:val="24"/>
          <w:highlight w:val="none"/>
          <w:vertAlign w:val="subscript"/>
        </w:rPr>
        <w:t>a</w:t>
      </w:r>
      <w:r>
        <w:rPr>
          <w:rFonts w:hint="eastAsia" w:ascii="Times New Roman" w:hAnsi="Times New Roman" w:eastAsia="宋体" w:cs="Times New Roman"/>
          <w:color w:val="000000"/>
          <w:kern w:val="0"/>
          <w:sz w:val="24"/>
          <w:szCs w:val="24"/>
          <w:highlight w:val="none"/>
        </w:rPr>
        <w:t>—被动和主动土压力系数。具体计算方法为：</w:t>
      </w:r>
    </w:p>
    <w:p w14:paraId="75398678">
      <w:pPr>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3" o:spt="75" type="#_x0000_t75" style="height:31.75pt;width:87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p>
    <w:p w14:paraId="30ED4FEE">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ascii="Times New Roman" w:hAnsi="Times New Roman" w:eastAsia="宋体" w:cs="Times New Roman"/>
          <w:i/>
          <w:color w:val="000000"/>
          <w:kern w:val="0"/>
          <w:sz w:val="24"/>
          <w:szCs w:val="24"/>
          <w:highlight w:val="none"/>
        </w:rPr>
        <w:t>φ</w:t>
      </w:r>
      <w:r>
        <w:rPr>
          <w:rFonts w:hint="eastAsia" w:ascii="Times New Roman" w:hAnsi="Times New Roman" w:eastAsia="宋体" w:cs="Times New Roman"/>
          <w:color w:val="000000"/>
          <w:kern w:val="0"/>
          <w:sz w:val="24"/>
          <w:szCs w:val="24"/>
          <w:highlight w:val="none"/>
        </w:rPr>
        <w:t>—土体的内摩擦角；</w:t>
      </w:r>
    </w:p>
    <w:p w14:paraId="1F8A0AE1">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在砂土中，底部摩阻力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base</w:t>
      </w:r>
      <w:r>
        <w:rPr>
          <w:rFonts w:ascii="Times New Roman" w:hAnsi="Times New Roman" w:eastAsia="宋体" w:cs="Times New Roman"/>
          <w:color w:val="000000"/>
          <w:kern w:val="0"/>
          <w:sz w:val="24"/>
          <w:szCs w:val="24"/>
          <w:highlight w:val="none"/>
          <w:vertAlign w:val="subscript"/>
        </w:rPr>
        <w:t xml:space="preserve">,sand </w:t>
      </w:r>
      <w:r>
        <w:rPr>
          <w:rFonts w:hint="eastAsia" w:ascii="Times New Roman" w:hAnsi="Times New Roman" w:eastAsia="宋体" w:cs="Times New Roman"/>
          <w:color w:val="000000"/>
          <w:kern w:val="0"/>
          <w:sz w:val="24"/>
          <w:szCs w:val="24"/>
          <w:highlight w:val="none"/>
        </w:rPr>
        <w:t>可按下式计算：</w:t>
      </w:r>
    </w:p>
    <w:p w14:paraId="5A423621">
      <w:pPr>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4" o:spt="75" type="#_x0000_t75" style="height:17.05pt;width:97.6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p>
    <w:p w14:paraId="65484096">
      <w:pPr>
        <w:widowControl/>
        <w:spacing w:line="360" w:lineRule="auto"/>
        <w:rPr>
          <w:rFonts w:hint="eastAsia"/>
          <w:highlight w:val="none"/>
          <w:lang w:val="en-US" w:eastAsia="zh-CN"/>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V</w:t>
      </w:r>
      <w:r>
        <w:rPr>
          <w:rFonts w:hint="eastAsia" w:ascii="Times New Roman" w:hAnsi="Times New Roman" w:eastAsia="宋体" w:cs="Times New Roman"/>
          <w:color w:val="000000"/>
          <w:kern w:val="0"/>
          <w:sz w:val="24"/>
          <w:szCs w:val="24"/>
          <w:highlight w:val="none"/>
          <w:vertAlign w:val="subscript"/>
        </w:rPr>
        <w:t>base</w:t>
      </w:r>
      <w:r>
        <w:rPr>
          <w:rFonts w:hint="eastAsia" w:ascii="Times New Roman" w:hAnsi="Times New Roman" w:eastAsia="宋体" w:cs="Times New Roman"/>
          <w:color w:val="000000"/>
          <w:kern w:val="0"/>
          <w:sz w:val="24"/>
          <w:szCs w:val="24"/>
          <w:highlight w:val="none"/>
        </w:rPr>
        <w:t>—筒型基础基底所受荷载，具体计算方法如</w:t>
      </w:r>
      <w:r>
        <w:rPr>
          <w:rFonts w:hint="eastAsia" w:ascii="Times New Roman" w:hAnsi="Times New Roman" w:cs="Times New Roman"/>
          <w:color w:val="000000"/>
          <w:kern w:val="0"/>
          <w:sz w:val="24"/>
          <w:szCs w:val="24"/>
          <w:highlight w:val="none"/>
          <w:lang w:val="en-US" w:eastAsia="zh-CN"/>
        </w:rPr>
        <w:t>5.6.3.1</w:t>
      </w:r>
      <w:r>
        <w:rPr>
          <w:rFonts w:hint="eastAsia" w:ascii="Times New Roman" w:hAnsi="Times New Roman" w:eastAsia="宋体" w:cs="Times New Roman"/>
          <w:color w:val="000000"/>
          <w:kern w:val="0"/>
          <w:sz w:val="24"/>
          <w:szCs w:val="24"/>
          <w:highlight w:val="none"/>
        </w:rPr>
        <w:t>节中所示。</w:t>
      </w:r>
    </w:p>
    <w:p w14:paraId="4D4114D7">
      <w:pPr>
        <w:pStyle w:val="2"/>
        <w:bidi w:val="0"/>
        <w:rPr>
          <w:rFonts w:hint="eastAsia" w:ascii="Times New Roman" w:hAnsi="Times New Roman" w:eastAsia="宋体" w:cs="Times New Roman"/>
          <w:color w:val="000000"/>
          <w:kern w:val="0"/>
          <w:sz w:val="24"/>
          <w:szCs w:val="24"/>
          <w:highlight w:val="none"/>
          <w:lang w:val="en-US" w:eastAsia="zh-CN"/>
        </w:rPr>
      </w:pPr>
      <w:bookmarkStart w:id="22" w:name="_Toc2950"/>
      <w:r>
        <w:rPr>
          <w:rFonts w:hint="eastAsia"/>
          <w:lang w:val="en-US" w:eastAsia="zh-CN"/>
        </w:rPr>
        <w:t>6.3 计算结果</w:t>
      </w:r>
      <w:bookmarkEnd w:id="22"/>
    </w:p>
    <w:p w14:paraId="48B647B2">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该基础的抗滑移承载力为为：</w:t>
      </w:r>
    </w:p>
    <w:p w14:paraId="70FE0F08">
      <w:pPr>
        <w:widowControl/>
        <w:spacing w:line="360" w:lineRule="auto"/>
        <w:rPr>
          <w:rFonts w:hint="default" w:hAnsi="Cambria Math" w:cs="Times New Roman" w:eastAsiaTheme="minorEastAsia"/>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H</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抗滑移</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H</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ult</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5_4_C49</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 xml:space="preserve"> kN</m:t>
          </m:r>
        </m:oMath>
      </m:oMathPara>
    </w:p>
    <w:p w14:paraId="1CFE7AE4">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33E4E7FB">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抗滑移</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5_4_C49</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5_4_Fxy</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5_4_C50</m:t>
          </m:r>
          <m:r>
            <m:rPr/>
            <w:rPr>
              <w:rFonts w:hint="eastAsia" w:ascii="Cambria Math" w:hAnsi="Cambria Math" w:cs="Times New Roman"/>
              <w:color w:val="000000"/>
              <w:kern w:val="0"/>
              <w:sz w:val="24"/>
              <w:szCs w:val="24"/>
              <w:highlight w:val="none"/>
              <w:lang w:val="en-US" w:eastAsia="zh-CN"/>
            </w:rPr>
            <m:t>}</m:t>
          </m:r>
        </m:oMath>
      </m:oMathPara>
    </w:p>
    <w:p w14:paraId="3AB19E2A">
      <w:pPr>
        <w:widowControl/>
        <w:spacing w:line="360" w:lineRule="auto"/>
        <w:rPr>
          <w:rFonts w:hint="eastAsia" w:hAnsi="Cambria Math" w:cs="Times New Roman"/>
          <w:i w:val="0"/>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注意：此处抗滑移计算中，滑移力</w:t>
      </w:r>
      <m:oMath>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oMath>
      <w:r>
        <w:rPr>
          <w:rFonts w:hint="eastAsia" w:hAnsi="Cambria Math" w:cs="Times New Roman"/>
          <w:i w:val="0"/>
          <w:color w:val="000000"/>
          <w:kern w:val="0"/>
          <w:sz w:val="24"/>
          <w:szCs w:val="24"/>
          <w:highlight w:val="none"/>
          <w:lang w:val="en-US" w:eastAsia="zh-CN"/>
        </w:rPr>
        <w:t>没有乘安全系数！如需考虑安全系数，可调整！</w:t>
      </w:r>
    </w:p>
    <w:p w14:paraId="6C639220">
      <w:pPr>
        <w:pStyle w:val="2"/>
        <w:bidi w:val="0"/>
        <w:rPr>
          <w:rFonts w:hint="default"/>
          <w:lang w:val="en-US" w:eastAsia="zh-CN"/>
        </w:rPr>
      </w:pPr>
      <w:bookmarkStart w:id="23" w:name="_Toc8984"/>
      <w:r>
        <w:rPr>
          <w:rFonts w:hint="eastAsia"/>
          <w:lang w:val="en-US" w:eastAsia="zh-CN"/>
        </w:rPr>
        <w:t>7 抗倾覆承载力（土塞）计算</w:t>
      </w:r>
      <w:bookmarkEnd w:id="23"/>
    </w:p>
    <w:p w14:paraId="19CAE6D8">
      <w:pPr>
        <w:pStyle w:val="2"/>
        <w:bidi w:val="0"/>
        <w:rPr>
          <w:rFonts w:hint="default" w:ascii="Times New Roman" w:hAnsi="Times New Roman" w:eastAsia="宋体" w:cs="Times New Roman"/>
          <w:color w:val="000000"/>
          <w:kern w:val="0"/>
          <w:sz w:val="24"/>
          <w:szCs w:val="24"/>
          <w:highlight w:val="none"/>
          <w:lang w:val="en-US" w:eastAsia="zh-CN"/>
        </w:rPr>
      </w:pPr>
      <w:bookmarkStart w:id="24" w:name="_Toc15228"/>
      <w:r>
        <w:rPr>
          <w:rFonts w:hint="eastAsia"/>
          <w:lang w:val="en-US" w:eastAsia="zh-CN"/>
        </w:rPr>
        <w:t>7.1 倾覆荷载</w:t>
      </w:r>
      <w:bookmarkEnd w:id="24"/>
    </w:p>
    <w:p w14:paraId="42089A14">
      <w:pPr>
        <w:widowControl/>
        <w:spacing w:line="360" w:lineRule="auto"/>
        <w:ind w:firstLine="480" w:firstLineChars="200"/>
        <w:textAlignment w:val="center"/>
        <w:rPr>
          <w:rFonts w:hint="default" w:ascii="Times New Roman" w:hAnsi="Times New Roman"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依据SACS计算结果，抗滑移承载力计算对应的荷载为：</w:t>
      </w:r>
    </w:p>
    <w:tbl>
      <w:tblPr>
        <w:tblStyle w:val="12"/>
        <w:tblW w:w="57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06"/>
        <w:gridCol w:w="840"/>
        <w:gridCol w:w="968"/>
        <w:gridCol w:w="1876"/>
      </w:tblGrid>
      <w:tr w14:paraId="17BDB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B5720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泥面处最大倾覆荷载（无筒重，倾覆承载力）</w:t>
            </w:r>
          </w:p>
        </w:tc>
      </w:tr>
      <w:tr w14:paraId="4AD8D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4A1F3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3C3D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8F096">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BBEB8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{1_4_A}</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64078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A1672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D87CA">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3A40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F00DA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{1_4_B}</w:t>
            </w:r>
          </w:p>
        </w:tc>
      </w:tr>
      <w:tr w14:paraId="30CFA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36ACF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9FA42">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5F462">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CEDD9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{1_4_C}</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6E97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B7EF5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D232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1552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A702D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{1_4_AF16}</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0E23D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EAF65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6DBA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CF99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D229E9">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{1_4_D}</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21535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CD8A7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5CEF2">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9A094">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F93FC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{1_4_E}</w:t>
            </w:r>
          </w:p>
        </w:tc>
      </w:tr>
      <w:tr w14:paraId="5E8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335B9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D0E9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717A1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4D6DFB">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{1_4_F}</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26261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FB1CC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FB976">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D2853">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7BD433">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{1_4_AF20}</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bl>
    <w:p w14:paraId="32907E23">
      <w:pPr>
        <w:widowControl/>
        <w:spacing w:line="360" w:lineRule="auto"/>
        <w:rPr>
          <w:rFonts w:hint="default" w:hAnsi="Cambria Math" w:cs="Times New Roman"/>
          <w:i w:val="0"/>
          <w:color w:val="000000"/>
          <w:kern w:val="0"/>
          <w:sz w:val="24"/>
          <w:szCs w:val="24"/>
          <w:highlight w:val="none"/>
          <w:lang w:val="en-US" w:eastAsia="zh-CN"/>
        </w:rPr>
      </w:pPr>
    </w:p>
    <w:p w14:paraId="322115BD">
      <w:pPr>
        <w:pStyle w:val="2"/>
        <w:bidi w:val="0"/>
        <w:rPr>
          <w:rFonts w:hint="default"/>
          <w:lang w:val="en-US" w:eastAsia="zh-CN"/>
        </w:rPr>
      </w:pPr>
      <w:bookmarkStart w:id="25" w:name="_Toc25650"/>
      <w:r>
        <w:rPr>
          <w:rFonts w:hint="eastAsia"/>
          <w:lang w:val="en-US" w:eastAsia="zh-CN"/>
        </w:rPr>
        <w:t>7.2 计算理论</w:t>
      </w:r>
      <w:bookmarkEnd w:id="25"/>
    </w:p>
    <w:p w14:paraId="7C627598">
      <w:pPr>
        <w:pStyle w:val="2"/>
        <w:bidi w:val="0"/>
        <w:rPr>
          <w:rFonts w:hint="default"/>
          <w:lang w:val="en-US" w:eastAsia="zh-CN"/>
        </w:rPr>
      </w:pPr>
      <w:bookmarkStart w:id="26" w:name="_Toc9947"/>
      <w:r>
        <w:rPr>
          <w:rFonts w:hint="eastAsia"/>
          <w:lang w:val="en-US" w:eastAsia="zh-CN"/>
        </w:rPr>
        <w:t>7.2.1 阻力计算</w:t>
      </w:r>
      <w:bookmarkEnd w:id="26"/>
    </w:p>
    <w:p w14:paraId="1CBEADE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（1）被动土压力计算</w:t>
      </w:r>
    </w:p>
    <w:p w14:paraId="44F181E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rPr>
        <w:t>当吸力筒在环境载荷作用下挤压土体时，吸力筒会受到被动土压力的作用。朗肯(Rankine)土压力理论综合考虑了土体粘聚力和内摩擦角的作用,适用于表面光滑的吸力筒的土压力计算。多年的实践应用经验表明，朗肯土压力理论能够满足工程计算的需求本文使用朗肯土压力理论计算吸力筒在载荷作用下的被动土压力。粘性土中吸力筒上的被动土压力强度P为</w:t>
      </w:r>
      <w:r>
        <w:rPr>
          <w:rFonts w:hint="default" w:ascii="Times New Roman" w:hAnsi="Times New Roman" w:eastAsia="宋体" w:cs="Times New Roman"/>
          <w:color w:val="000000"/>
          <w:kern w:val="0"/>
          <w:sz w:val="24"/>
          <w:szCs w:val="24"/>
          <w:highlight w:val="none"/>
          <w:lang w:val="en-US" w:eastAsia="zh-CN"/>
        </w:rPr>
        <w:t>:</w:t>
      </w:r>
    </w:p>
    <w:p w14:paraId="1CEDE78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P=</m:t>
          </m:r>
          <m:r>
            <m:rPr>
              <m:nor/>
              <m:sty m:val="p"/>
            </m:rPr>
            <w:rPr>
              <w:rFonts w:hint="default" w:ascii="Times New Roman" w:hAnsi="Times New Roman" w:eastAsia="宋体" w:cs="Times New Roman"/>
              <w:b w:val="0"/>
              <w:i w:val="0"/>
              <w:color w:val="000000"/>
              <w:kern w:val="0"/>
              <w:sz w:val="24"/>
              <w:szCs w:val="24"/>
              <w:highlight w:val="none"/>
              <w:lang w:val="en-US"/>
            </w:rPr>
            <m:t>γ</m:t>
          </m:r>
          <m:r>
            <m:rPr>
              <m:nor/>
              <m:sty m:val="p"/>
            </m:rPr>
            <w:rPr>
              <w:rFonts w:hint="default" w:ascii="Times New Roman" w:hAnsi="Times New Roman" w:eastAsia="宋体" w:cs="Times New Roman"/>
              <w:b w:val="0"/>
              <w:i w:val="0"/>
              <w:color w:val="000000"/>
              <w:kern w:val="0"/>
              <w:sz w:val="24"/>
              <w:szCs w:val="24"/>
              <w:highlight w:val="none"/>
              <w:lang w:val="en-US" w:eastAsia="zh-CN"/>
            </w:rPr>
            <m:t>z</m:t>
          </m:r>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tan</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nor/>
              <m:sty m:val="p"/>
            </m:rPr>
            <w:rPr>
              <w:rFonts w:hint="default" w:ascii="Times New Roman" w:hAnsi="Times New Roman" w:eastAsia="宋体" w:cs="Times New Roman"/>
              <w:b w:val="0"/>
              <w:i w:val="0"/>
              <w:color w:val="000000"/>
              <w:kern w:val="0"/>
              <w:sz w:val="24"/>
              <w:szCs w:val="24"/>
              <w:highlight w:val="none"/>
              <w:lang w:val="en-US" w:eastAsia="zh-CN"/>
            </w:rPr>
            <m:t>(45</m:t>
          </m:r>
          <m:r>
            <m:rPr>
              <m:nor/>
              <m:sty m:val="p"/>
            </m:rPr>
            <w:rPr>
              <w:rFonts w:hint="default" w:ascii="Times New Roman" w:hAnsi="Times New Roman" w:eastAsia="宋体" w:cs="Times New Roman"/>
              <w:b w:val="0"/>
              <w:i w:val="0"/>
              <w:color w:val="000000"/>
              <w:kern w:val="0"/>
              <w:sz w:val="24"/>
              <w:szCs w:val="24"/>
              <w:highlight w:val="none"/>
              <w:lang w:val="en-US"/>
            </w:rPr>
            <m:t>°</m:t>
          </m:r>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r>
                <m:rPr>
                  <m:sty m:val="p"/>
                </m:rPr>
                <w:rPr>
                  <w:rFonts w:ascii="Cambria Math" w:hAnsi="Cambria Math" w:cs="Times New Roman"/>
                  <w:color w:val="000000"/>
                  <w:kern w:val="0"/>
                  <w:sz w:val="24"/>
                  <w:szCs w:val="24"/>
                  <w:highlight w:val="none"/>
                  <w:lang w:val="en-US"/>
                </w:rPr>
                <m:t>φ</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r>
            <m:rPr>
              <m:nor/>
              <m:sty m:val="p"/>
            </m:rPr>
            <w:rPr>
              <w:rFonts w:hint="default" w:ascii="Times New Roman" w:hAnsi="Times New Roman" w:eastAsia="宋体" w:cs="Times New Roman"/>
              <w:b w:val="0"/>
              <w:i w:val="0"/>
              <w:color w:val="000000"/>
              <w:kern w:val="0"/>
              <w:sz w:val="24"/>
              <w:szCs w:val="24"/>
              <w:highlight w:val="none"/>
              <w:lang w:val="en-US" w:eastAsia="zh-CN"/>
            </w:rPr>
            <m:t>)+2ctan(45</m:t>
          </m:r>
          <m:r>
            <m:rPr>
              <m:nor/>
              <m:sty m:val="p"/>
            </m:rPr>
            <w:rPr>
              <w:rFonts w:hint="default" w:ascii="Times New Roman" w:hAnsi="Times New Roman" w:eastAsia="宋体" w:cs="Times New Roman"/>
              <w:b w:val="0"/>
              <w:i w:val="0"/>
              <w:color w:val="000000"/>
              <w:kern w:val="0"/>
              <w:sz w:val="24"/>
              <w:szCs w:val="24"/>
              <w:highlight w:val="none"/>
              <w:lang w:val="en-US"/>
            </w:rPr>
            <m:t>°</m:t>
          </m:r>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r>
                <m:rPr>
                  <m:sty m:val="p"/>
                </m:rPr>
                <w:rPr>
                  <w:rFonts w:ascii="Cambria Math" w:hAnsi="Cambria Math" w:cs="Times New Roman"/>
                  <w:color w:val="000000"/>
                  <w:kern w:val="0"/>
                  <w:sz w:val="24"/>
                  <w:szCs w:val="24"/>
                  <w:highlight w:val="none"/>
                  <w:lang w:val="en-US"/>
                </w:rPr>
                <m:t>φ</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r>
            <m:rPr>
              <m:nor/>
              <m:sty m:val="p"/>
            </m:rPr>
            <w:rPr>
              <w:rFonts w:hint="default" w:ascii="Times New Roman" w:hAnsi="Times New Roman" w:eastAsia="宋体" w:cs="Times New Roman"/>
              <w:b w:val="0"/>
              <w:i w:val="0"/>
              <w:color w:val="000000"/>
              <w:kern w:val="0"/>
              <w:sz w:val="24"/>
              <w:szCs w:val="24"/>
              <w:highlight w:val="none"/>
              <w:lang w:val="en-US" w:eastAsia="zh-CN"/>
            </w:rPr>
            <m:t>)</m:t>
          </m:r>
        </m:oMath>
      </m:oMathPara>
    </w:p>
    <w:p w14:paraId="61E80B6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式中，γ为土壤容重，z为泥面以下任一点深度，</w:t>
      </w:r>
      <m:oMath>
        <m:r>
          <m:rPr>
            <m:sty m:val="p"/>
          </m:rPr>
          <w:rPr>
            <w:rFonts w:ascii="Cambria Math" w:hAnsi="Cambria Math" w:cs="Times New Roman"/>
            <w:color w:val="000000"/>
            <w:kern w:val="0"/>
            <w:sz w:val="24"/>
            <w:szCs w:val="24"/>
            <w:highlight w:val="none"/>
            <w:lang w:val="en-US"/>
          </w:rPr>
          <m:t>φ</m:t>
        </m:r>
      </m:oMath>
      <w:r>
        <w:rPr>
          <w:rFonts w:hint="default" w:ascii="Times New Roman" w:hAnsi="Times New Roman" w:eastAsia="宋体" w:cs="Times New Roman"/>
          <w:color w:val="000000"/>
          <w:kern w:val="0"/>
          <w:sz w:val="24"/>
          <w:szCs w:val="24"/>
          <w:highlight w:val="none"/>
          <w:lang w:val="en-US" w:eastAsia="zh-CN"/>
        </w:rPr>
        <w:t>为土体内摩擦角，c为物体粘聚力。</w:t>
      </w:r>
    </w:p>
    <w:p w14:paraId="4A269FB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无粘性土中吸力筒上的被动土压力强度P为:</w:t>
      </w:r>
    </w:p>
    <w:p w14:paraId="40CEE03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P=</m:t>
          </m:r>
          <m:r>
            <m:rPr>
              <m:nor/>
              <m:sty m:val="p"/>
            </m:rPr>
            <w:rPr>
              <w:rFonts w:hint="default" w:ascii="Times New Roman" w:hAnsi="Times New Roman" w:eastAsia="宋体" w:cs="Times New Roman"/>
              <w:b w:val="0"/>
              <w:i w:val="0"/>
              <w:color w:val="000000"/>
              <w:kern w:val="0"/>
              <w:sz w:val="24"/>
              <w:szCs w:val="24"/>
              <w:highlight w:val="none"/>
              <w:lang w:val="en-US"/>
            </w:rPr>
            <m:t>γ</m:t>
          </m:r>
          <m:r>
            <m:rPr>
              <m:nor/>
              <m:sty m:val="p"/>
            </m:rPr>
            <w:rPr>
              <w:rFonts w:hint="default" w:ascii="Times New Roman" w:hAnsi="Times New Roman" w:eastAsia="宋体" w:cs="Times New Roman"/>
              <w:b w:val="0"/>
              <w:i w:val="0"/>
              <w:color w:val="000000"/>
              <w:kern w:val="0"/>
              <w:sz w:val="24"/>
              <w:szCs w:val="24"/>
              <w:highlight w:val="none"/>
              <w:lang w:val="en-US" w:eastAsia="zh-CN"/>
            </w:rPr>
            <m:t>z</m:t>
          </m:r>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tan</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nor/>
              <m:sty m:val="p"/>
            </m:rPr>
            <w:rPr>
              <w:rFonts w:hint="default" w:ascii="Times New Roman" w:hAnsi="Times New Roman" w:eastAsia="宋体" w:cs="Times New Roman"/>
              <w:b w:val="0"/>
              <w:i w:val="0"/>
              <w:color w:val="000000"/>
              <w:kern w:val="0"/>
              <w:sz w:val="24"/>
              <w:szCs w:val="24"/>
              <w:highlight w:val="none"/>
              <w:lang w:val="en-US" w:eastAsia="zh-CN"/>
            </w:rPr>
            <m:t>(45</m:t>
          </m:r>
          <m:r>
            <m:rPr>
              <m:nor/>
              <m:sty m:val="p"/>
            </m:rPr>
            <w:rPr>
              <w:rFonts w:hint="default" w:ascii="Times New Roman" w:hAnsi="Times New Roman" w:eastAsia="宋体" w:cs="Times New Roman"/>
              <w:b w:val="0"/>
              <w:i w:val="0"/>
              <w:color w:val="000000"/>
              <w:kern w:val="0"/>
              <w:sz w:val="24"/>
              <w:szCs w:val="24"/>
              <w:highlight w:val="none"/>
              <w:lang w:val="en-US"/>
            </w:rPr>
            <m:t>°</m:t>
          </m:r>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r>
                <m:rPr>
                  <m:sty m:val="p"/>
                </m:rPr>
                <w:rPr>
                  <w:rFonts w:ascii="Cambria Math" w:hAnsi="Cambria Math" w:cs="Times New Roman"/>
                  <w:color w:val="000000"/>
                  <w:kern w:val="0"/>
                  <w:sz w:val="24"/>
                  <w:szCs w:val="24"/>
                  <w:highlight w:val="none"/>
                  <w:lang w:val="en-US"/>
                </w:rPr>
                <m:t>φ</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r>
            <m:rPr>
              <m:nor/>
              <m:sty m:val="p"/>
            </m:rPr>
            <w:rPr>
              <w:rFonts w:hint="default" w:ascii="Times New Roman" w:hAnsi="Times New Roman" w:eastAsia="宋体" w:cs="Times New Roman"/>
              <w:b w:val="0"/>
              <w:i w:val="0"/>
              <w:color w:val="000000"/>
              <w:kern w:val="0"/>
              <w:sz w:val="24"/>
              <w:szCs w:val="24"/>
              <w:highlight w:val="none"/>
              <w:lang w:val="en-US" w:eastAsia="zh-CN"/>
            </w:rPr>
            <m:t>)</m:t>
          </m:r>
        </m:oMath>
      </m:oMathPara>
    </w:p>
    <w:p w14:paraId="3BF82AF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（2）底部摩阻力计算</w:t>
      </w:r>
    </w:p>
    <w:p w14:paraId="179C062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土的底摩阻力为:</w:t>
      </w:r>
    </w:p>
    <w:p w14:paraId="0881B39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T=c'</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A</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oMath>
      </m:oMathPara>
    </w:p>
    <w:p w14:paraId="76E2C99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式中，c’为土的不排水抗剪强度，A</w:t>
      </w:r>
      <w:r>
        <w:rPr>
          <w:rFonts w:hint="default" w:ascii="Times New Roman" w:hAnsi="Times New Roman" w:eastAsia="宋体" w:cs="Times New Roman"/>
          <w:color w:val="000000"/>
          <w:kern w:val="0"/>
          <w:sz w:val="24"/>
          <w:szCs w:val="24"/>
          <w:highlight w:val="none"/>
          <w:vertAlign w:val="subscript"/>
          <w:lang w:val="en-US" w:eastAsia="zh-CN"/>
        </w:rPr>
        <w:t>T</w:t>
      </w:r>
      <w:r>
        <w:rPr>
          <w:rFonts w:hint="default" w:ascii="Times New Roman" w:hAnsi="Times New Roman" w:eastAsia="宋体" w:cs="Times New Roman"/>
          <w:color w:val="000000"/>
          <w:kern w:val="0"/>
          <w:sz w:val="24"/>
          <w:szCs w:val="24"/>
          <w:highlight w:val="none"/>
          <w:lang w:val="en-US" w:eastAsia="zh-CN"/>
        </w:rPr>
        <w:t>为吸力筒底部与土体接触的面积。</w:t>
      </w:r>
    </w:p>
    <w:p w14:paraId="1D6E09F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（3）侧摩阻力、端阻力</w:t>
      </w:r>
    </w:p>
    <w:p w14:paraId="309E7F4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侧阻力</w:t>
      </w:r>
      <w:r>
        <w:rPr>
          <w:rFonts w:hint="eastAsia" w:ascii="Times New Roman" w:hAnsi="Times New Roman" w:cs="Times New Roman"/>
          <w:color w:val="000000"/>
          <w:kern w:val="0"/>
          <w:sz w:val="24"/>
          <w:szCs w:val="24"/>
          <w:highlight w:val="none"/>
          <w:lang w:val="en-US" w:eastAsia="zh-CN"/>
        </w:rPr>
        <w:t>计算可按照3.2节中进行计算</w:t>
      </w:r>
      <w:r>
        <w:rPr>
          <w:rFonts w:hint="default" w:ascii="Times New Roman" w:hAnsi="Times New Roman" w:cs="Times New Roman"/>
          <w:color w:val="000000"/>
          <w:kern w:val="0"/>
          <w:sz w:val="24"/>
          <w:szCs w:val="24"/>
          <w:highlight w:val="none"/>
          <w:lang w:val="en-US" w:eastAsia="zh-CN"/>
        </w:rPr>
        <w:t>和端阻力的计算依据</w:t>
      </w:r>
      <w:r>
        <w:rPr>
          <w:rFonts w:hint="eastAsia" w:ascii="Times New Roman" w:hAnsi="Times New Roman" w:cs="Times New Roman"/>
          <w:color w:val="000000"/>
          <w:kern w:val="0"/>
          <w:sz w:val="24"/>
          <w:szCs w:val="24"/>
          <w:highlight w:val="none"/>
          <w:lang w:val="en-US" w:eastAsia="zh-CN"/>
        </w:rPr>
        <w:t>4.2</w:t>
      </w:r>
      <w:r>
        <w:rPr>
          <w:rFonts w:hint="default" w:ascii="Times New Roman" w:hAnsi="Times New Roman" w:cs="Times New Roman"/>
          <w:color w:val="000000"/>
          <w:kern w:val="0"/>
          <w:sz w:val="24"/>
          <w:szCs w:val="24"/>
          <w:highlight w:val="none"/>
          <w:lang w:val="en-US" w:eastAsia="zh-CN"/>
        </w:rPr>
        <w:t>节计算。</w:t>
      </w:r>
    </w:p>
    <w:p w14:paraId="7DCC341A">
      <w:pPr>
        <w:pStyle w:val="2"/>
        <w:bidi w:val="0"/>
        <w:rPr>
          <w:rFonts w:hint="eastAsia"/>
          <w:lang w:val="en-US" w:eastAsia="zh-CN"/>
        </w:rPr>
      </w:pPr>
      <w:bookmarkStart w:id="27" w:name="_Toc12594"/>
      <w:r>
        <w:rPr>
          <w:rFonts w:hint="eastAsia"/>
          <w:lang w:val="en-US" w:eastAsia="zh-CN"/>
        </w:rPr>
        <w:t>7.2.2 考虑土塞的小位移抗倾覆理论</w:t>
      </w:r>
      <w:bookmarkEnd w:id="27"/>
    </w:p>
    <w:p w14:paraId="2CC426E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考虑土塞的小位移倾覆破坏模式</w:t>
      </w:r>
      <w:r>
        <w:rPr>
          <w:rFonts w:hint="eastAsia"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lang w:val="en-US" w:eastAsia="zh-CN"/>
        </w:rPr>
        <w:t>吸力筒内形成土塞，筒内土体与吸力筒一起运动，受力示意图如图 3-2 所示:</w:t>
      </w:r>
    </w:p>
    <w:p w14:paraId="2E1CC05E">
      <w:pPr>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drawing>
          <wp:inline distT="0" distB="0" distL="114300" distR="114300">
            <wp:extent cx="3159125" cy="2555875"/>
            <wp:effectExtent l="0" t="0" r="3175" b="9525"/>
            <wp:docPr id="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7"/>
                    <pic:cNvPicPr>
                      <a:picLocks noChangeAspect="1"/>
                    </pic:cNvPicPr>
                  </pic:nvPicPr>
                  <pic:blipFill>
                    <a:blip r:embed="rId52"/>
                    <a:stretch>
                      <a:fillRect/>
                    </a:stretch>
                  </pic:blipFill>
                  <pic:spPr>
                    <a:xfrm>
                      <a:off x="0" y="0"/>
                      <a:ext cx="3159125" cy="2555875"/>
                    </a:xfrm>
                    <a:prstGeom prst="rect">
                      <a:avLst/>
                    </a:prstGeom>
                    <a:noFill/>
                    <a:ln>
                      <a:noFill/>
                    </a:ln>
                  </pic:spPr>
                </pic:pic>
              </a:graphicData>
            </a:graphic>
          </wp:inline>
        </w:drawing>
      </w:r>
    </w:p>
    <w:p w14:paraId="2DC66873">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如图 3-2 所示，吸力筒所受的土压力为P(其中旋转中心以上部分所受土压力为P</w:t>
      </w:r>
      <w:r>
        <w:rPr>
          <w:rFonts w:hint="default" w:ascii="Times New Roman" w:hAnsi="Times New Roman" w:eastAsia="宋体" w:cs="Times New Roman"/>
          <w:color w:val="000000"/>
          <w:kern w:val="0"/>
          <w:sz w:val="24"/>
          <w:szCs w:val="24"/>
          <w:highlight w:val="none"/>
          <w:vertAlign w:val="subscript"/>
          <w:lang w:val="en-US" w:eastAsia="zh-CN"/>
        </w:rPr>
        <w:t>1</w:t>
      </w:r>
      <w:r>
        <w:rPr>
          <w:rFonts w:hint="default" w:ascii="Times New Roman" w:hAnsi="Times New Roman" w:eastAsia="宋体" w:cs="Times New Roman"/>
          <w:color w:val="000000"/>
          <w:kern w:val="0"/>
          <w:sz w:val="24"/>
          <w:szCs w:val="24"/>
          <w:highlight w:val="none"/>
          <w:lang w:val="en-US" w:eastAsia="zh-CN"/>
        </w:rPr>
        <w:t>,旋转中心以下部分所受土压力为P</w:t>
      </w:r>
      <w:r>
        <w:rPr>
          <w:rFonts w:hint="default" w:ascii="Times New Roman" w:hAnsi="Times New Roman" w:eastAsia="宋体" w:cs="Times New Roman"/>
          <w:color w:val="000000"/>
          <w:kern w:val="0"/>
          <w:sz w:val="24"/>
          <w:szCs w:val="24"/>
          <w:highlight w:val="none"/>
          <w:vertAlign w:val="subscript"/>
          <w:lang w:val="en-US" w:eastAsia="zh-CN"/>
        </w:rPr>
        <w:t>2</w:t>
      </w:r>
      <w:r>
        <w:rPr>
          <w:rFonts w:hint="default" w:ascii="Times New Roman" w:hAnsi="Times New Roman" w:eastAsia="宋体" w:cs="Times New Roman"/>
          <w:color w:val="000000"/>
          <w:kern w:val="0"/>
          <w:sz w:val="24"/>
          <w:szCs w:val="24"/>
          <w:highlight w:val="none"/>
          <w:lang w:val="en-US" w:eastAsia="zh-CN"/>
        </w:rPr>
        <w:t>)，侧摩阻力为Q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，筒底摩阻力为T，筒底土反力为Q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,，上部结构对其水平作用力为F、竖向作用力为N、弯矩为M,吸力筒入土深度为L,旋转中心的深度 L0。旋转中心的深度可对吸力筒顶部列力矩平衡方程求得:</w:t>
      </w:r>
    </w:p>
    <w:p w14:paraId="6D3FA9A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p2</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p1</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−M=0</m:t>
          </m:r>
        </m:oMath>
      </m:oMathPara>
    </w:p>
    <w:p w14:paraId="24BDB65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由侧摩阻力Q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引起的抗倾覆力矩M</w:t>
      </w:r>
      <w:r>
        <w:rPr>
          <w:rFonts w:hint="default" w:ascii="Times New Roman" w:hAnsi="Times New Roman" w:eastAsia="宋体" w:cs="Times New Roman"/>
          <w:color w:val="000000"/>
          <w:kern w:val="0"/>
          <w:sz w:val="24"/>
          <w:szCs w:val="24"/>
          <w:highlight w:val="none"/>
          <w:vertAlign w:val="subscript"/>
          <w:lang w:val="en-US" w:eastAsia="zh-CN"/>
        </w:rPr>
        <w:t>Qf</w:t>
      </w:r>
      <w:r>
        <w:rPr>
          <w:rFonts w:hint="default" w:ascii="Times New Roman" w:hAnsi="Times New Roman" w:eastAsia="宋体" w:cs="Times New Roman"/>
          <w:color w:val="000000"/>
          <w:kern w:val="0"/>
          <w:sz w:val="24"/>
          <w:szCs w:val="24"/>
          <w:highlight w:val="none"/>
          <w:lang w:val="en-US" w:eastAsia="zh-CN"/>
        </w:rPr>
        <w:t>为:</w:t>
      </w:r>
    </w:p>
    <w:p w14:paraId="638A67CA">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=4</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π/2</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d</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ctrlPr>
                <w:rPr>
                  <w:rFonts w:hint="default" w:ascii="Cambria Math" w:hAnsi="Cambria Math" w:eastAsia="宋体" w:cs="Times New Roman"/>
                  <w:color w:val="000000"/>
                  <w:kern w:val="0"/>
                  <w:sz w:val="24"/>
                  <w:szCs w:val="24"/>
                  <w:highlight w:val="none"/>
                  <w:lang w:val="en-US" w:eastAsia="zh-CN"/>
                </w:rPr>
              </m:ctrlPr>
            </m:e>
          </m:nary>
        </m:oMath>
      </m:oMathPara>
    </w:p>
    <w:p w14:paraId="456EB08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d</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d>
            <m:dPr>
              <m:ctrlPr>
                <w:rPr>
                  <w:rFonts w:hint="default" w:ascii="Cambria Math" w:hAnsi="Cambria Math" w:eastAsia="宋体" w:cs="Times New Roman"/>
                  <w:color w:val="000000"/>
                  <w:kern w:val="0"/>
                  <w:sz w:val="24"/>
                  <w:szCs w:val="24"/>
                  <w:highlight w:val="none"/>
                  <w:lang w:val="en-US" w:eastAsia="zh-CN"/>
                </w:rPr>
              </m:ctrlPr>
            </m:dPr>
            <m:e>
              <m:r>
                <m:rPr>
                  <m:nor/>
                  <m:sty m:val="p"/>
                </m:rPr>
                <w:rPr>
                  <w:rFonts w:hint="default" w:ascii="Times New Roman" w:hAnsi="Times New Roman" w:eastAsia="宋体" w:cs="Times New Roman"/>
                  <w:b w:val="0"/>
                  <w:i w:val="0"/>
                  <w:color w:val="000000"/>
                  <w:kern w:val="0"/>
                  <w:sz w:val="24"/>
                  <w:szCs w:val="24"/>
                  <w:highlight w:val="none"/>
                  <w:lang w:val="en-US" w:eastAsia="zh-CN"/>
                </w:rPr>
                <m:t>ds∙</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func>
                <m:funcPr>
                  <m:ctrlPr>
                    <w:rPr>
                      <w:rFonts w:hint="default" w:ascii="Cambria Math" w:hAnsi="Cambria Math" w:eastAsia="宋体" w:cs="Times New Roman"/>
                      <w:color w:val="000000"/>
                      <w:kern w:val="0"/>
                      <w:sz w:val="24"/>
                      <w:szCs w:val="24"/>
                      <w:highlight w:val="none"/>
                      <w:lang w:val="en-US" w:eastAsia="zh-CN"/>
                    </w:rPr>
                  </m:ctrlPr>
                </m:funcPr>
                <m:fName>
                  <m:r>
                    <m:rPr>
                      <m:nor/>
                      <m:sty m:val="p"/>
                    </m:rPr>
                    <w:rPr>
                      <w:rFonts w:hint="default" w:ascii="Times New Roman" w:hAnsi="Times New Roman" w:eastAsia="宋体" w:cs="Times New Roman"/>
                      <w:b w:val="0"/>
                      <w:i w:val="0"/>
                      <w:color w:val="000000"/>
                      <w:kern w:val="0"/>
                      <w:sz w:val="24"/>
                      <w:szCs w:val="24"/>
                      <w:highlight w:val="none"/>
                      <w:lang w:val="en-US" w:eastAsia="zh-CN"/>
                    </w:rPr>
                    <m:t>cos</m:t>
                  </m:r>
                  <m:ctrlPr>
                    <w:rPr>
                      <w:rFonts w:hint="default" w:ascii="Cambria Math" w:hAnsi="Cambria Math" w:eastAsia="宋体" w:cs="Times New Roman"/>
                      <w:color w:val="000000"/>
                      <w:kern w:val="0"/>
                      <w:sz w:val="24"/>
                      <w:szCs w:val="24"/>
                      <w:highlight w:val="none"/>
                      <w:lang w:val="en-US" w:eastAsia="zh-CN"/>
                    </w:rPr>
                  </m:ctrlPr>
                </m:fName>
                <m:e>
                  <m:r>
                    <m:rPr>
                      <m:nor/>
                      <m:sty m:val="p"/>
                    </m:rPr>
                    <w:rPr>
                      <w:rFonts w:hint="default" w:ascii="Times New Roman" w:hAnsi="Times New Roman" w:eastAsia="宋体" w:cs="Times New Roman"/>
                      <w:b w:val="0"/>
                      <w:i w:val="0"/>
                      <w:color w:val="000000"/>
                      <w:kern w:val="0"/>
                      <w:sz w:val="24"/>
                      <w:szCs w:val="24"/>
                      <w:highlight w:val="none"/>
                      <w:lang w:val="en-US" w:eastAsia="zh-CN"/>
                    </w:rPr>
                    <m:t>θ</m:t>
                  </m:r>
                  <m:ctrlPr>
                    <w:rPr>
                      <w:rFonts w:hint="default" w:ascii="Cambria Math" w:hAnsi="Cambria Math" w:eastAsia="宋体" w:cs="Times New Roman"/>
                      <w:color w:val="000000"/>
                      <w:kern w:val="0"/>
                      <w:sz w:val="24"/>
                      <w:szCs w:val="24"/>
                      <w:highlight w:val="none"/>
                      <w:lang w:val="en-US" w:eastAsia="zh-CN"/>
                    </w:rPr>
                  </m:ctrlPr>
                </m:e>
              </m:func>
              <m:ctrlPr>
                <w:rPr>
                  <w:rFonts w:hint="default" w:ascii="Cambria Math" w:hAnsi="Cambria Math" w:eastAsia="宋体" w:cs="Times New Roman"/>
                  <w:color w:val="000000"/>
                  <w:kern w:val="0"/>
                  <w:sz w:val="24"/>
                  <w:szCs w:val="24"/>
                  <w:highlight w:val="none"/>
                  <w:lang w:val="en-US" w:eastAsia="zh-CN"/>
                </w:rPr>
              </m:ctrlPr>
            </m:e>
          </m:d>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func>
                <m:funcPr>
                  <m:ctrlPr>
                    <w:rPr>
                      <w:rFonts w:hint="default" w:ascii="Cambria Math" w:hAnsi="Cambria Math" w:eastAsia="宋体" w:cs="Times New Roman"/>
                      <w:color w:val="000000"/>
                      <w:kern w:val="0"/>
                      <w:sz w:val="24"/>
                      <w:szCs w:val="24"/>
                      <w:highlight w:val="none"/>
                      <w:lang w:val="en-US" w:eastAsia="zh-CN"/>
                    </w:rPr>
                  </m:ctrlPr>
                </m:funcPr>
                <m:fName>
                  <m:r>
                    <m:rPr>
                      <m:nor/>
                      <m:sty m:val="p"/>
                    </m:rPr>
                    <w:rPr>
                      <w:rFonts w:hint="default" w:ascii="Times New Roman" w:hAnsi="Times New Roman" w:eastAsia="宋体" w:cs="Times New Roman"/>
                      <w:b w:val="0"/>
                      <w:i w:val="0"/>
                      <w:color w:val="000000"/>
                      <w:kern w:val="0"/>
                      <w:sz w:val="24"/>
                      <w:szCs w:val="24"/>
                      <w:highlight w:val="none"/>
                      <w:lang w:val="en-US" w:eastAsia="zh-CN"/>
                    </w:rPr>
                    <m:t>cos</m:t>
                  </m:r>
                  <m:ctrlPr>
                    <w:rPr>
                      <w:rFonts w:hint="default" w:ascii="Cambria Math" w:hAnsi="Cambria Math" w:eastAsia="宋体" w:cs="Times New Roman"/>
                      <w:color w:val="000000"/>
                      <w:kern w:val="0"/>
                      <w:sz w:val="24"/>
                      <w:szCs w:val="24"/>
                      <w:highlight w:val="none"/>
                      <w:lang w:val="en-US" w:eastAsia="zh-CN"/>
                    </w:rPr>
                  </m:ctrlPr>
                </m:fName>
                <m:e>
                  <m:r>
                    <m:rPr>
                      <m:nor/>
                      <m:sty m:val="p"/>
                    </m:rPr>
                    <w:rPr>
                      <w:rFonts w:hint="default" w:ascii="Times New Roman" w:hAnsi="Times New Roman" w:eastAsia="宋体" w:cs="Times New Roman"/>
                      <w:b w:val="0"/>
                      <w:i w:val="0"/>
                      <w:color w:val="000000"/>
                      <w:kern w:val="0"/>
                      <w:sz w:val="24"/>
                      <w:szCs w:val="24"/>
                      <w:highlight w:val="none"/>
                      <w:lang w:val="en-US" w:eastAsia="zh-CN"/>
                    </w:rPr>
                    <m:t>θdθ</m:t>
                  </m:r>
                  <m:ctrlPr>
                    <w:rPr>
                      <w:rFonts w:hint="default" w:ascii="Cambria Math" w:hAnsi="Cambria Math" w:eastAsia="宋体" w:cs="Times New Roman"/>
                      <w:color w:val="000000"/>
                      <w:kern w:val="0"/>
                      <w:sz w:val="24"/>
                      <w:szCs w:val="24"/>
                      <w:highlight w:val="none"/>
                      <w:lang w:val="en-US" w:eastAsia="zh-CN"/>
                    </w:rPr>
                  </m:ctrlPr>
                </m:e>
              </m:func>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4</m:t>
              </m:r>
              <m:ctrlPr>
                <w:rPr>
                  <w:rFonts w:hint="default" w:ascii="Cambria Math" w:hAnsi="Cambria Math" w:eastAsia="宋体" w:cs="Times New Roman"/>
                  <w:color w:val="000000"/>
                  <w:kern w:val="0"/>
                  <w:sz w:val="24"/>
                  <w:szCs w:val="24"/>
                  <w:highlight w:val="none"/>
                  <w:lang w:val="en-US" w:eastAsia="zh-CN"/>
                </w:rPr>
              </m:ctrlPr>
            </m:den>
          </m:f>
        </m:oMath>
      </m:oMathPara>
    </w:p>
    <w:p w14:paraId="4EB9F40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式中，D为筒的直径，q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为单位吸力筒周长的侧摩阻力。</w:t>
      </w:r>
    </w:p>
    <w:p w14:paraId="68C9A4C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单位吸力筒周长的侧摩阻力q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为:</w:t>
      </w:r>
    </w:p>
    <w:p w14:paraId="6AD3AEF2">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chr m:val="∑"/>
              <m:limLoc m:val="undOvr"/>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i=1</m:t>
              </m:r>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n</m:t>
              </m:r>
              <m:ctrlPr>
                <w:rPr>
                  <w:rFonts w:hint="default" w:ascii="Cambria Math" w:hAnsi="Cambria Math" w:eastAsia="宋体" w:cs="Times New Roman"/>
                  <w:color w:val="000000"/>
                  <w:kern w:val="0"/>
                  <w:sz w:val="24"/>
                  <w:szCs w:val="24"/>
                  <w:highlight w:val="none"/>
                  <w:lang w:val="en-US" w:eastAsia="zh-CN"/>
                </w:rPr>
              </m:ctrlPr>
            </m:sup>
            <m:e>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i</m:t>
                  </m:r>
                  <m:ctrlPr>
                    <w:rPr>
                      <w:rFonts w:hint="default" w:ascii="Cambria Math" w:hAnsi="Cambria Math" w:eastAsia="宋体" w:cs="Times New Roman"/>
                      <w:color w:val="000000"/>
                      <w:kern w:val="0"/>
                      <w:sz w:val="24"/>
                      <w:szCs w:val="24"/>
                      <w:highlight w:val="none"/>
                      <w:lang w:val="en-US" w:eastAsia="zh-CN"/>
                    </w:rPr>
                  </m:ctrlPr>
                </m:sub>
              </m:s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i</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e>
          </m:nary>
        </m:oMath>
      </m:oMathPara>
    </w:p>
    <w:p w14:paraId="23F7FDD8">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式中，f</w:t>
      </w:r>
      <w:r>
        <w:rPr>
          <w:rFonts w:hint="default" w:ascii="Times New Roman" w:hAnsi="Times New Roman" w:eastAsia="宋体" w:cs="Times New Roman"/>
          <w:color w:val="000000"/>
          <w:kern w:val="0"/>
          <w:sz w:val="24"/>
          <w:szCs w:val="24"/>
          <w:highlight w:val="none"/>
          <w:vertAlign w:val="subscript"/>
          <w:lang w:val="en-US" w:eastAsia="zh-CN"/>
        </w:rPr>
        <w:t>i</w:t>
      </w:r>
      <w:r>
        <w:rPr>
          <w:rFonts w:hint="default" w:ascii="Times New Roman" w:hAnsi="Times New Roman" w:eastAsia="宋体" w:cs="Times New Roman"/>
          <w:color w:val="000000"/>
          <w:kern w:val="0"/>
          <w:sz w:val="24"/>
          <w:szCs w:val="24"/>
          <w:highlight w:val="none"/>
          <w:lang w:val="en-US" w:eastAsia="zh-CN"/>
        </w:rPr>
        <w:t>为第i层土的单位面积侧摩阻力，L</w:t>
      </w:r>
      <w:r>
        <w:rPr>
          <w:rFonts w:hint="default" w:ascii="Times New Roman" w:hAnsi="Times New Roman" w:eastAsia="宋体" w:cs="Times New Roman"/>
          <w:color w:val="000000"/>
          <w:kern w:val="0"/>
          <w:sz w:val="24"/>
          <w:szCs w:val="24"/>
          <w:highlight w:val="none"/>
          <w:vertAlign w:val="subscript"/>
          <w:lang w:val="en-US" w:eastAsia="zh-CN"/>
        </w:rPr>
        <w:t>i</w:t>
      </w:r>
      <w:r>
        <w:rPr>
          <w:rFonts w:hint="default" w:ascii="Times New Roman" w:hAnsi="Times New Roman" w:eastAsia="宋体" w:cs="Times New Roman"/>
          <w:color w:val="000000"/>
          <w:kern w:val="0"/>
          <w:sz w:val="24"/>
          <w:szCs w:val="24"/>
          <w:highlight w:val="none"/>
          <w:lang w:val="en-US" w:eastAsia="zh-CN"/>
        </w:rPr>
        <w:t>为第i层土中筒壁长度。</w:t>
      </w:r>
    </w:p>
    <w:p w14:paraId="576825E6">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底部土反力Q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引起的抗倾覆力矩 M</w:t>
      </w:r>
      <w:r>
        <w:rPr>
          <w:rFonts w:hint="default" w:ascii="Times New Roman" w:hAnsi="Times New Roman" w:eastAsia="宋体" w:cs="Times New Roman"/>
          <w:color w:val="000000"/>
          <w:kern w:val="0"/>
          <w:sz w:val="24"/>
          <w:szCs w:val="24"/>
          <w:highlight w:val="none"/>
          <w:vertAlign w:val="subscript"/>
          <w:lang w:val="en-US" w:eastAsia="zh-CN"/>
        </w:rPr>
        <w:t>Qp</w:t>
      </w:r>
      <w:r>
        <w:rPr>
          <w:rFonts w:hint="default" w:ascii="Times New Roman" w:hAnsi="Times New Roman" w:eastAsia="宋体" w:cs="Times New Roman"/>
          <w:color w:val="000000"/>
          <w:kern w:val="0"/>
          <w:sz w:val="24"/>
          <w:szCs w:val="24"/>
          <w:highlight w:val="none"/>
          <w:lang w:val="en-US" w:eastAsia="zh-CN"/>
        </w:rPr>
        <w:t>为:</w:t>
      </w:r>
    </w:p>
    <w:p w14:paraId="5F76F1FF">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2D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3π</m:t>
              </m:r>
              <m:ctrlPr>
                <w:rPr>
                  <w:rFonts w:hint="default" w:ascii="Cambria Math" w:hAnsi="Cambria Math" w:eastAsia="宋体" w:cs="Times New Roman"/>
                  <w:color w:val="000000"/>
                  <w:kern w:val="0"/>
                  <w:sz w:val="24"/>
                  <w:szCs w:val="24"/>
                  <w:highlight w:val="none"/>
                  <w:lang w:val="en-US" w:eastAsia="zh-CN"/>
                </w:rPr>
              </m:ctrlPr>
            </m:den>
          </m:f>
        </m:oMath>
      </m:oMathPara>
    </w:p>
    <w:p w14:paraId="15891F1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此处将底部土反力Q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视为均布载荷。在吸力筒有转动的情况下,认为吸力筒底部只有右半部受到土的挤压，2D/3</w:t>
      </w:r>
      <m:oMath>
        <m:r>
          <m:rPr>
            <m:sty m:val="p"/>
          </m:rPr>
          <w:rPr>
            <w:rFonts w:ascii="Cambria Math" w:hAnsi="Cambria Math" w:cs="Times New Roman"/>
            <w:color w:val="000000"/>
            <w:kern w:val="0"/>
            <w:sz w:val="24"/>
            <w:szCs w:val="24"/>
            <w:highlight w:val="none"/>
            <w:lang w:val="en-US"/>
          </w:rPr>
          <m:t>π</m:t>
        </m:r>
      </m:oMath>
      <w:r>
        <w:rPr>
          <w:rFonts w:hint="default" w:ascii="Times New Roman" w:hAnsi="Times New Roman" w:eastAsia="宋体" w:cs="Times New Roman"/>
          <w:color w:val="000000"/>
          <w:kern w:val="0"/>
          <w:sz w:val="24"/>
          <w:szCs w:val="24"/>
          <w:highlight w:val="none"/>
          <w:lang w:val="en-US" w:eastAsia="zh-CN"/>
        </w:rPr>
        <w:t>为半圆形心到圆心的距离。</w:t>
      </w:r>
    </w:p>
    <w:p w14:paraId="0151EC9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底部摩阻力T引起的抗倾力矩M</w:t>
      </w:r>
      <w:r>
        <w:rPr>
          <w:rFonts w:hint="default" w:ascii="Times New Roman" w:hAnsi="Times New Roman" w:eastAsia="宋体" w:cs="Times New Roman"/>
          <w:color w:val="000000"/>
          <w:kern w:val="0"/>
          <w:sz w:val="24"/>
          <w:szCs w:val="24"/>
          <w:highlight w:val="none"/>
          <w:vertAlign w:val="subscript"/>
          <w:lang w:val="en-US" w:eastAsia="zh-CN"/>
        </w:rPr>
        <w:t>T</w:t>
      </w:r>
      <w:r>
        <w:rPr>
          <w:rFonts w:hint="default" w:ascii="Times New Roman" w:hAnsi="Times New Roman" w:eastAsia="宋体" w:cs="Times New Roman"/>
          <w:color w:val="000000"/>
          <w:kern w:val="0"/>
          <w:sz w:val="24"/>
          <w:szCs w:val="24"/>
          <w:highlight w:val="none"/>
          <w:lang w:val="en-US" w:eastAsia="zh-CN"/>
        </w:rPr>
        <w:t>为:</w:t>
      </w:r>
    </w:p>
    <w:p w14:paraId="1FEEA62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=T∙L</m:t>
          </m:r>
        </m:oMath>
      </m:oMathPara>
    </w:p>
    <w:p w14:paraId="797D45A9">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式中，L为吸力筒的入泥深度。</w:t>
      </w:r>
    </w:p>
    <w:p w14:paraId="266A2439">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吸力筒旋转中心以上部分和旋转中心以下部分所受的抗倾力距M</w:t>
      </w:r>
      <w:r>
        <w:rPr>
          <w:rFonts w:hint="default" w:ascii="Times New Roman" w:hAnsi="Times New Roman" w:eastAsia="宋体" w:cs="Times New Roman"/>
          <w:color w:val="000000"/>
          <w:kern w:val="0"/>
          <w:sz w:val="24"/>
          <w:szCs w:val="24"/>
          <w:highlight w:val="none"/>
          <w:vertAlign w:val="subscript"/>
          <w:lang w:val="en-US" w:eastAsia="zh-CN"/>
        </w:rPr>
        <w:t>p1</w:t>
      </w:r>
      <w:r>
        <w:rPr>
          <w:rFonts w:hint="default" w:ascii="Times New Roman" w:hAnsi="Times New Roman" w:eastAsia="宋体" w:cs="Times New Roman"/>
          <w:color w:val="000000"/>
          <w:kern w:val="0"/>
          <w:sz w:val="24"/>
          <w:szCs w:val="24"/>
          <w:highlight w:val="none"/>
          <w:lang w:val="en-US" w:eastAsia="zh-CN"/>
        </w:rPr>
        <w:t>,和M</w:t>
      </w:r>
      <w:r>
        <w:rPr>
          <w:rFonts w:hint="default" w:ascii="Times New Roman" w:hAnsi="Times New Roman" w:eastAsia="宋体" w:cs="Times New Roman"/>
          <w:color w:val="000000"/>
          <w:kern w:val="0"/>
          <w:sz w:val="24"/>
          <w:szCs w:val="24"/>
          <w:highlight w:val="none"/>
          <w:vertAlign w:val="subscript"/>
          <w:lang w:val="en-US" w:eastAsia="zh-CN"/>
        </w:rPr>
        <w:t>p2</w:t>
      </w:r>
      <w:r>
        <w:rPr>
          <w:rFonts w:hint="default" w:ascii="Times New Roman" w:hAnsi="Times New Roman" w:eastAsia="宋体" w:cs="Times New Roman"/>
          <w:color w:val="000000"/>
          <w:kern w:val="0"/>
          <w:sz w:val="24"/>
          <w:szCs w:val="24"/>
          <w:highlight w:val="none"/>
          <w:lang w:val="en-US" w:eastAsia="zh-CN"/>
        </w:rPr>
        <w:t>。,分别为:</w:t>
      </w:r>
    </w:p>
    <w:p w14:paraId="67CF19F2">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P1</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oMath>
      </m:oMathPara>
    </w:p>
    <w:p w14:paraId="4FC4A017">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P2</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oMath>
      </m:oMathPara>
    </w:p>
    <w:p w14:paraId="240743EE">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联立公式可求得旋转中心深度L</w:t>
      </w:r>
      <w:r>
        <w:rPr>
          <w:rFonts w:hint="default" w:ascii="Times New Roman" w:hAnsi="Times New Roman" w:eastAsia="宋体" w:cs="Times New Roman"/>
          <w:color w:val="000000"/>
          <w:kern w:val="0"/>
          <w:sz w:val="24"/>
          <w:szCs w:val="24"/>
          <w:highlight w:val="none"/>
          <w:vertAlign w:val="subscript"/>
          <w:lang w:val="en-US" w:eastAsia="zh-CN"/>
        </w:rPr>
        <w:t>0</w:t>
      </w:r>
      <w:r>
        <w:rPr>
          <w:rFonts w:hint="default" w:ascii="Times New Roman" w:hAnsi="Times New Roman" w:eastAsia="宋体" w:cs="Times New Roman"/>
          <w:color w:val="000000"/>
          <w:kern w:val="0"/>
          <w:sz w:val="24"/>
          <w:szCs w:val="24"/>
          <w:highlight w:val="none"/>
          <w:lang w:val="en-US" w:eastAsia="zh-CN"/>
        </w:rPr>
        <w:t>。得到旋转中心深度后，可求得吸力筒的水平极限承载力F</w:t>
      </w:r>
      <w:r>
        <w:rPr>
          <w:rFonts w:hint="default" w:ascii="Times New Roman" w:hAnsi="Times New Roman" w:eastAsia="宋体" w:cs="Times New Roman"/>
          <w:color w:val="000000"/>
          <w:kern w:val="0"/>
          <w:sz w:val="24"/>
          <w:szCs w:val="24"/>
          <w:highlight w:val="none"/>
          <w:vertAlign w:val="subscript"/>
          <w:lang w:val="en-US" w:eastAsia="zh-CN"/>
        </w:rPr>
        <w:t>H</w:t>
      </w:r>
      <w:r>
        <w:rPr>
          <w:rFonts w:hint="default" w:ascii="Times New Roman" w:hAnsi="Times New Roman" w:eastAsia="宋体" w:cs="Times New Roman"/>
          <w:color w:val="000000"/>
          <w:kern w:val="0"/>
          <w:sz w:val="24"/>
          <w:szCs w:val="24"/>
          <w:highlight w:val="none"/>
          <w:lang w:val="en-US" w:eastAsia="zh-CN"/>
        </w:rPr>
        <w:t>:</w:t>
      </w:r>
    </w:p>
    <w:p w14:paraId="550C46A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H</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r>
            <m:rPr>
              <m:nor/>
              <m:sty m:val="p"/>
            </m:rPr>
            <w:rPr>
              <w:rFonts w:hint="default" w:ascii="Times New Roman" w:hAnsi="Times New Roman" w:eastAsia="宋体" w:cs="Times New Roman"/>
              <w:b w:val="0"/>
              <w:i w:val="0"/>
              <w:color w:val="000000"/>
              <w:kern w:val="0"/>
              <w:sz w:val="24"/>
              <w:szCs w:val="24"/>
              <w:highlight w:val="none"/>
              <w:lang w:val="en-US" w:eastAsia="zh-CN"/>
            </w:rPr>
            <m:t>−T</m:t>
          </m:r>
        </m:oMath>
      </m:oMathPara>
    </w:p>
    <w:p w14:paraId="0B5ED45A">
      <w:pPr>
        <w:rPr>
          <w:rFonts w:hint="default"/>
          <w:lang w:val="en-US" w:eastAsia="zh-CN"/>
        </w:rPr>
      </w:pPr>
    </w:p>
    <w:p w14:paraId="4BCF68AB">
      <w:pPr>
        <w:pStyle w:val="2"/>
        <w:bidi w:val="0"/>
        <w:rPr>
          <w:rFonts w:hint="eastAsia"/>
          <w:lang w:val="en-US" w:eastAsia="zh-CN"/>
        </w:rPr>
      </w:pPr>
      <w:bookmarkStart w:id="28" w:name="_Toc16682"/>
      <w:r>
        <w:rPr>
          <w:rFonts w:hint="eastAsia"/>
          <w:lang w:val="en-US" w:eastAsia="zh-CN"/>
        </w:rPr>
        <w:t>7.3 计算结果</w:t>
      </w:r>
      <w:bookmarkEnd w:id="28"/>
    </w:p>
    <w:p w14:paraId="4CEEBCDF">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由于抗倾覆计算，无法确定P1和P2的分界点，即侧面土压力产生的抗力值无法得出，因此出于保守，仅考虑底部端阻力、外侧摩阻力（土塞不考虑内侧摩阻力）、土底部摩阻力产生的力矩来抵抗倾覆力矩，计算如下：</w:t>
      </w:r>
    </w:p>
    <w:p w14:paraId="4D54F4D7">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（注意：四腿导管架筒形基础弯矩不起控制作用，因此不会发生倾覆破坏；单桩筒形基础计算时，弯矩起主要控制作用，因此不考虑侧面土压力产生的侧抗力就过于保守，应引起注意。）</w:t>
      </w:r>
    </w:p>
    <w:p w14:paraId="78655D99">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计算原则为以筒型基础顶盖中心点为参考点取矩：</w:t>
      </w:r>
    </w:p>
    <w:p w14:paraId="7D8D1003">
      <w:pPr>
        <w:pageBreakBefore w:val="0"/>
        <w:widowControl/>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2825750" cy="2273300"/>
            <wp:effectExtent l="0" t="0" r="635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53"/>
                    <a:stretch>
                      <a:fillRect/>
                    </a:stretch>
                  </pic:blipFill>
                  <pic:spPr>
                    <a:xfrm>
                      <a:off x="0" y="0"/>
                      <a:ext cx="2825750" cy="2273300"/>
                    </a:xfrm>
                    <a:prstGeom prst="rect">
                      <a:avLst/>
                    </a:prstGeom>
                    <a:noFill/>
                    <a:ln w="9525">
                      <a:noFill/>
                    </a:ln>
                  </pic:spPr>
                </pic:pic>
              </a:graphicData>
            </a:graphic>
          </wp:inline>
        </w:drawing>
      </w:r>
    </w:p>
    <w:p w14:paraId="38782B81">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侧摩阻力产生的力矩为：</w:t>
      </w:r>
    </w:p>
    <w:p w14:paraId="3E1CEC24">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=4</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π/2</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d</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sty m:val="p"/>
                </m:rPr>
                <w:rPr>
                  <w:rFonts w:hint="default" w:ascii="Cambria Math" w:hAnsi="Cambria Math" w:eastAsia="宋体" w:cs="Times New Roman"/>
                  <w:color w:val="000000"/>
                  <w:kern w:val="0"/>
                  <w:sz w:val="24"/>
                  <w:szCs w:val="24"/>
                  <w:highlight w:val="none"/>
                  <w:lang w:val="en-US" w:eastAsia="zh-CN"/>
                </w:rPr>
                <m:t xml:space="preserve">={6_5_AH}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ctrlPr>
                <w:rPr>
                  <w:rFonts w:hint="default" w:ascii="Cambria Math" w:hAnsi="Cambria Math" w:eastAsia="宋体" w:cs="Times New Roman"/>
                  <w:color w:val="000000"/>
                  <w:kern w:val="0"/>
                  <w:sz w:val="24"/>
                  <w:szCs w:val="24"/>
                  <w:highlight w:val="none"/>
                  <w:lang w:val="en-US" w:eastAsia="zh-CN"/>
                </w:rPr>
              </m:ctrlPr>
            </m:e>
          </m:nary>
        </m:oMath>
      </m:oMathPara>
    </w:p>
    <w:p w14:paraId="33E5DE38">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筒型基础底部端阻力产生的力矩为：</w:t>
      </w:r>
    </w:p>
    <w:p w14:paraId="55C90BAC">
      <w:pPr>
        <w:widowControl/>
        <w:spacing w:line="360" w:lineRule="auto"/>
        <w:rPr>
          <w:rFonts w:hint="default" w:hAnsi="Cambria Math" w:eastAsia="宋体" w:cs="Times New Roman"/>
          <w:i w:val="0"/>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2D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3π</m:t>
              </m:r>
              <m:ctrlPr>
                <w:rPr>
                  <w:rFonts w:hint="default" w:ascii="Cambria Math" w:hAnsi="Cambria Math" w:eastAsia="宋体" w:cs="Times New Roman"/>
                  <w:color w:val="000000"/>
                  <w:kern w:val="0"/>
                  <w:sz w:val="24"/>
                  <w:szCs w:val="24"/>
                  <w:highlight w:val="none"/>
                  <w:lang w:val="en-US" w:eastAsia="zh-CN"/>
                </w:rPr>
              </m:ctrlPr>
            </m:den>
          </m:f>
          <m:r>
            <m:rPr>
              <m:sty m:val="p"/>
            </m:rPr>
            <w:rPr>
              <w:rFonts w:hint="default" w:ascii="Cambria Math" w:hAnsi="Cambria Math" w:eastAsia="宋体" w:cs="Times New Roman"/>
              <w:color w:val="000000"/>
              <w:kern w:val="0"/>
              <w:sz w:val="24"/>
              <w:szCs w:val="24"/>
              <w:highlight w:val="none"/>
              <w:lang w:val="en-US" w:eastAsia="zh-CN"/>
            </w:rPr>
            <m:t>=</m:t>
          </m:r>
          <m:r>
            <m:rPr>
              <m:sty m:val="p"/>
            </m:rPr>
            <w:rPr>
              <w:rFonts w:hint="eastAsia" w:ascii="Cambria Math" w:hAnsi="Cambria Math" w:eastAsia="宋体"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6_5_BE</m:t>
          </m:r>
          <m:r>
            <m:rPr>
              <m:sty m:val="p"/>
            </m:rPr>
            <w:rPr>
              <w:rFonts w:hint="eastAsia" w:ascii="Cambria Math" w:hAnsi="Cambria Math" w:eastAsia="宋体"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179CFA47">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基础的底部水平摩阻力产生的力矩为：</w:t>
      </w:r>
    </w:p>
    <w:p w14:paraId="1F2F2C05">
      <w:pPr>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 xml:space="preserve">=T∙L={6_5_BG} </m:t>
          </m:r>
          <m:r>
            <m:rPr>
              <m:nor/>
              <m:sty m:val="p"/>
            </m:rPr>
            <w:rPr>
              <w:rFonts w:hint="eastAsia" w:ascii="Times New Roman" w:hAnsi="Times New Roman" w:eastAsia="宋体" w:cs="Times New Roman"/>
              <w:b w:val="0"/>
              <w:i w:val="0"/>
              <w:color w:val="000000"/>
              <w:kern w:val="0"/>
              <w:sz w:val="24"/>
              <w:szCs w:val="24"/>
              <w:highlight w:val="none"/>
              <w:lang w:val="en-US" w:eastAsia="zh-CN"/>
            </w:rPr>
            <m:t>k</m:t>
          </m:r>
          <m:r>
            <m:rPr>
              <m:nor/>
              <m:sty m:val="p"/>
            </m:rPr>
            <w:rPr>
              <w:rFonts w:hint="default" w:ascii="Times New Roman" w:hAnsi="Times New Roman" w:eastAsia="宋体" w:cs="Times New Roman"/>
              <w:b w:val="0"/>
              <w:i w:val="0"/>
              <w:color w:val="000000"/>
              <w:kern w:val="0"/>
              <w:sz w:val="24"/>
              <w:szCs w:val="24"/>
              <w:highlight w:val="none"/>
              <w:lang w:val="en-US" w:eastAsia="zh-CN"/>
            </w:rPr>
            <m:t>N</m:t>
          </m:r>
        </m:oMath>
      </m:oMathPara>
    </w:p>
    <w:p w14:paraId="23F6D2D2">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基于以上计算结果，总抗倾覆力矩为：</w:t>
      </w:r>
    </w:p>
    <w:p w14:paraId="1A5BBADD">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M</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1</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6_3_C50</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1D9582F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因此，土塞时，筒型基础的抗倾覆安全系数为：</w:t>
      </w:r>
    </w:p>
    <w:p w14:paraId="62485955">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1</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1</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6_3_C50</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6_4_Mxy</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6_3_C51</m:t>
          </m:r>
          <m:r>
            <m:rPr/>
            <w:rPr>
              <w:rFonts w:hint="eastAsia" w:ascii="Cambria Math" w:hAnsi="Cambria Math" w:cs="Times New Roman"/>
              <w:color w:val="000000"/>
              <w:kern w:val="0"/>
              <w:sz w:val="24"/>
              <w:szCs w:val="24"/>
              <w:highlight w:val="none"/>
              <w:lang w:val="en-US" w:eastAsia="zh-CN"/>
            </w:rPr>
            <m:t>}</m:t>
          </m:r>
        </m:oMath>
      </m:oMathPara>
    </w:p>
    <w:p w14:paraId="639F7BBA">
      <w:pPr>
        <w:pStyle w:val="2"/>
        <w:bidi w:val="0"/>
        <w:rPr>
          <w:rFonts w:hint="default"/>
          <w:lang w:val="en-US" w:eastAsia="zh-CN"/>
        </w:rPr>
      </w:pPr>
      <w:bookmarkStart w:id="29" w:name="_Toc21112"/>
      <w:r>
        <w:rPr>
          <w:rFonts w:hint="eastAsia"/>
          <w:lang w:val="en-US" w:eastAsia="zh-CN"/>
        </w:rPr>
        <w:t>8 抗倾覆承载力（不土塞）计算</w:t>
      </w:r>
      <w:bookmarkEnd w:id="29"/>
    </w:p>
    <w:p w14:paraId="67831D1A">
      <w:pPr>
        <w:pStyle w:val="2"/>
        <w:bidi w:val="0"/>
        <w:rPr>
          <w:rFonts w:hint="eastAsia"/>
          <w:lang w:val="en-US" w:eastAsia="zh-CN"/>
        </w:rPr>
      </w:pPr>
      <w:bookmarkStart w:id="30" w:name="_Toc12379"/>
      <w:r>
        <w:rPr>
          <w:rFonts w:hint="eastAsia"/>
          <w:lang w:val="en-US" w:eastAsia="zh-CN"/>
        </w:rPr>
        <w:t>8.1 倾覆荷载</w:t>
      </w:r>
      <w:bookmarkEnd w:id="30"/>
    </w:p>
    <w:p w14:paraId="4CD72570">
      <w:pPr>
        <w:widowControl/>
        <w:spacing w:line="360" w:lineRule="auto"/>
        <w:ind w:firstLine="480" w:firstLineChars="200"/>
        <w:rPr>
          <w:rFonts w:hint="default"/>
          <w:lang w:val="en-US" w:eastAsia="zh-CN"/>
        </w:rPr>
      </w:pPr>
      <w:r>
        <w:rPr>
          <w:rFonts w:hint="eastAsia" w:ascii="Times New Roman" w:hAnsi="Times New Roman" w:eastAsia="宋体" w:cs="Times New Roman"/>
          <w:color w:val="000000"/>
          <w:kern w:val="0"/>
          <w:sz w:val="24"/>
          <w:szCs w:val="24"/>
          <w:highlight w:val="none"/>
          <w:lang w:val="en-US" w:eastAsia="zh-CN"/>
        </w:rPr>
        <w:t>与7.1倾覆移荷载相同。</w:t>
      </w:r>
      <w:bookmarkStart w:id="35" w:name="_GoBack"/>
      <w:bookmarkEnd w:id="35"/>
    </w:p>
    <w:p w14:paraId="41529185">
      <w:pPr>
        <w:pStyle w:val="2"/>
        <w:bidi w:val="0"/>
        <w:rPr>
          <w:rFonts w:hint="eastAsia"/>
          <w:lang w:val="en-US" w:eastAsia="zh-CN"/>
        </w:rPr>
      </w:pPr>
      <w:bookmarkStart w:id="31" w:name="_Toc8446"/>
      <w:r>
        <w:rPr>
          <w:rFonts w:hint="eastAsia"/>
          <w:lang w:val="en-US" w:eastAsia="zh-CN"/>
        </w:rPr>
        <w:t>8.2 计算理论</w:t>
      </w:r>
      <w:bookmarkEnd w:id="31"/>
    </w:p>
    <w:p w14:paraId="2B5E6B5C">
      <w:pPr>
        <w:pStyle w:val="2"/>
        <w:bidi w:val="0"/>
        <w:rPr>
          <w:rFonts w:hint="eastAsia"/>
          <w:lang w:val="en-US" w:eastAsia="zh-CN"/>
        </w:rPr>
      </w:pPr>
      <w:bookmarkStart w:id="32" w:name="_Toc12578"/>
      <w:r>
        <w:rPr>
          <w:rFonts w:hint="eastAsia"/>
          <w:lang w:val="en-US" w:eastAsia="zh-CN"/>
        </w:rPr>
        <w:t>8.2.1 阻力计算</w:t>
      </w:r>
      <w:bookmarkEnd w:id="32"/>
    </w:p>
    <w:p w14:paraId="3744DF1A">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与7.2.1节计算方法相同。</w:t>
      </w:r>
    </w:p>
    <w:p w14:paraId="7D073ED9">
      <w:pPr>
        <w:pStyle w:val="2"/>
        <w:bidi w:val="0"/>
        <w:rPr>
          <w:rFonts w:hint="default" w:ascii="Times New Roman" w:hAnsi="Times New Roman" w:eastAsia="宋体" w:cs="Times New Roman"/>
          <w:color w:val="000000"/>
          <w:kern w:val="0"/>
          <w:sz w:val="24"/>
          <w:szCs w:val="24"/>
          <w:highlight w:val="none"/>
          <w:lang w:val="en-US" w:eastAsia="zh-CN"/>
        </w:rPr>
      </w:pPr>
      <w:bookmarkStart w:id="33" w:name="_Toc6077"/>
      <w:r>
        <w:rPr>
          <w:rFonts w:hint="eastAsia"/>
          <w:lang w:val="en-US" w:eastAsia="zh-CN"/>
        </w:rPr>
        <w:t>8.2.2 不考虑土塞的小位移抗倾覆理论</w:t>
      </w:r>
      <w:bookmarkEnd w:id="33"/>
    </w:p>
    <w:p w14:paraId="36DCEB9A">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不</w:t>
      </w:r>
      <w:r>
        <w:rPr>
          <w:rFonts w:hint="default" w:ascii="Times New Roman" w:hAnsi="Times New Roman" w:eastAsia="宋体" w:cs="Times New Roman"/>
          <w:color w:val="000000"/>
          <w:kern w:val="0"/>
          <w:sz w:val="24"/>
          <w:szCs w:val="24"/>
          <w:highlight w:val="none"/>
          <w:lang w:val="en-US" w:eastAsia="zh-CN"/>
        </w:rPr>
        <w:t>考虑土塞的小位移倾覆破坏模式</w:t>
      </w:r>
      <w:r>
        <w:rPr>
          <w:rFonts w:hint="eastAsia"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lang w:val="en-US" w:eastAsia="zh-CN"/>
        </w:rPr>
        <w:t>吸力筒和筒内土体存在相对滑动，筒体的受力</w:t>
      </w:r>
      <w:r>
        <w:rPr>
          <w:rFonts w:hint="eastAsia" w:ascii="Times New Roman" w:hAnsi="Times New Roman" w:eastAsia="宋体" w:cs="Times New Roman"/>
          <w:color w:val="000000"/>
          <w:kern w:val="0"/>
          <w:sz w:val="24"/>
          <w:szCs w:val="24"/>
          <w:highlight w:val="none"/>
          <w:lang w:val="en-US" w:eastAsia="zh-CN"/>
        </w:rPr>
        <w:t>如下图所示：</w:t>
      </w:r>
    </w:p>
    <w:p w14:paraId="6E138551">
      <w:pPr>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drawing>
          <wp:inline distT="0" distB="0" distL="114300" distR="114300">
            <wp:extent cx="2614295" cy="1752600"/>
            <wp:effectExtent l="0" t="0" r="1905"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54"/>
                    <a:stretch>
                      <a:fillRect/>
                    </a:stretch>
                  </pic:blipFill>
                  <pic:spPr>
                    <a:xfrm>
                      <a:off x="0" y="0"/>
                      <a:ext cx="2614295" cy="1752600"/>
                    </a:xfrm>
                    <a:prstGeom prst="rect">
                      <a:avLst/>
                    </a:prstGeom>
                    <a:noFill/>
                    <a:ln>
                      <a:noFill/>
                    </a:ln>
                  </pic:spPr>
                </pic:pic>
              </a:graphicData>
            </a:graphic>
          </wp:inline>
        </w:drawing>
      </w:r>
    </w:p>
    <w:p w14:paraId="629583E7">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在筒内土体与筒体存在相对滑动的情况下，吸力筒不受底摩阻力的作用。筒体受土压力为 P(其中旋转中心以上部分所受土压力为P</w:t>
      </w:r>
      <w:r>
        <w:rPr>
          <w:rFonts w:hint="default" w:ascii="Times New Roman" w:hAnsi="Times New Roman" w:eastAsia="宋体" w:cs="Times New Roman"/>
          <w:color w:val="000000"/>
          <w:kern w:val="0"/>
          <w:sz w:val="24"/>
          <w:szCs w:val="24"/>
          <w:highlight w:val="none"/>
          <w:vertAlign w:val="subscript"/>
          <w:lang w:val="en-US" w:eastAsia="zh-CN"/>
        </w:rPr>
        <w:t>1</w:t>
      </w:r>
      <w:r>
        <w:rPr>
          <w:rFonts w:hint="default" w:ascii="Times New Roman" w:hAnsi="Times New Roman" w:eastAsia="宋体" w:cs="Times New Roman"/>
          <w:color w:val="000000"/>
          <w:kern w:val="0"/>
          <w:sz w:val="24"/>
          <w:szCs w:val="24"/>
          <w:highlight w:val="none"/>
          <w:lang w:val="en-US" w:eastAsia="zh-CN"/>
        </w:rPr>
        <w:t>，旋转中心以下部分所受土压力为P</w:t>
      </w:r>
      <w:r>
        <w:rPr>
          <w:rFonts w:hint="default" w:ascii="Times New Roman" w:hAnsi="Times New Roman" w:eastAsia="宋体" w:cs="Times New Roman"/>
          <w:color w:val="000000"/>
          <w:kern w:val="0"/>
          <w:sz w:val="24"/>
          <w:szCs w:val="24"/>
          <w:highlight w:val="none"/>
          <w:vertAlign w:val="subscript"/>
          <w:lang w:val="en-US" w:eastAsia="zh-CN"/>
        </w:rPr>
        <w:t>2</w:t>
      </w:r>
      <w:r>
        <w:rPr>
          <w:rFonts w:hint="default" w:ascii="Times New Roman" w:hAnsi="Times New Roman" w:eastAsia="宋体" w:cs="Times New Roman"/>
          <w:color w:val="000000"/>
          <w:kern w:val="0"/>
          <w:sz w:val="24"/>
          <w:szCs w:val="24"/>
          <w:highlight w:val="none"/>
          <w:lang w:val="en-US" w:eastAsia="zh-CN"/>
        </w:rPr>
        <w:t>)、侧摩阻力为Q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、顶部土反力为Q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,、上部结构对其水平作用力为F、竖向作用力为N、弯矩为 M。其中，F、N、M、P 和Q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的情况与倾覆破坏模式 A 相同。因为筒体内外均受摩阻力作用，所以由摩阻力引起的力矩为倾覆破坏模式A的2倍</w:t>
      </w:r>
      <w:r>
        <w:rPr>
          <w:rFonts w:hint="eastAsia" w:ascii="Times New Roman" w:hAnsi="Times New Roman" w:eastAsia="宋体" w:cs="Times New Roman"/>
          <w:color w:val="000000"/>
          <w:kern w:val="0"/>
          <w:sz w:val="24"/>
          <w:szCs w:val="24"/>
          <w:highlight w:val="none"/>
          <w:lang w:val="en-US" w:eastAsia="zh-CN"/>
        </w:rPr>
        <w:t>：</w:t>
      </w:r>
    </w:p>
    <w:p w14:paraId="46BFCB07">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2q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oMath>
      </m:oMathPara>
    </w:p>
    <w:p w14:paraId="6F7E2C5C">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在计算时，出于保守考虑，内侧阻力不可完全考虑，应乘0.667的折减系数。则有内外侧摩阻力所引起的力矩可为：</w:t>
      </w:r>
    </w:p>
    <w:p w14:paraId="08D5EC30">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Cambria Math" w:hAnsi="Cambria Math" w:eastAsia="宋体" w:cs="Times New Roman"/>
                  <w:b w:val="0"/>
                  <w:i w:val="0"/>
                  <w:color w:val="000000"/>
                  <w:kern w:val="0"/>
                  <w:sz w:val="24"/>
                  <w:szCs w:val="24"/>
                  <w:highlight w:val="none"/>
                  <w:lang w:val="en-US" w:eastAsia="zh-CN"/>
                </w:rPr>
                <m:t>1.667</m:t>
              </m:r>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oMath>
      </m:oMathPara>
    </w:p>
    <w:p w14:paraId="790E0A4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hAnsi="Cambria Math" w:cs="Times New Roman"/>
          <w:i w:val="0"/>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由于顶部端阻力</w:t>
      </w:r>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Q</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p</m:t>
            </m:r>
            <m:ctrlPr>
              <w:rPr>
                <w:rFonts w:ascii="Cambria Math" w:hAnsi="Cambria Math" w:cs="Times New Roman"/>
                <w:i/>
                <w:color w:val="000000"/>
                <w:kern w:val="0"/>
                <w:sz w:val="24"/>
                <w:szCs w:val="24"/>
                <w:highlight w:val="none"/>
                <w:lang w:val="en-US"/>
              </w:rPr>
            </m:ctrlPr>
          </m:sub>
        </m:sSub>
      </m:oMath>
      <w:r>
        <w:rPr>
          <w:rFonts w:hint="eastAsia" w:hAnsi="Cambria Math" w:cs="Times New Roman"/>
          <w:i w:val="0"/>
          <w:color w:val="000000"/>
          <w:kern w:val="0"/>
          <w:sz w:val="24"/>
          <w:szCs w:val="24"/>
          <w:highlight w:val="none"/>
          <w:lang w:val="en-US" w:eastAsia="zh-CN"/>
        </w:rPr>
        <w:t>很小且顶部需要灌浆才能保证完全接触，且顶部土抗力很小，因此出于保守考虑，不考虑顶部端阻力产生的抗力矩。</w:t>
      </w:r>
    </w:p>
    <w:p w14:paraId="6C225DFF">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由吸力筒顶部的力矩平衡方程可知</w:t>
      </w:r>
      <w:r>
        <w:rPr>
          <w:rFonts w:hint="eastAsia" w:ascii="Times New Roman" w:hAnsi="Times New Roman" w:eastAsia="宋体" w:cs="Times New Roman"/>
          <w:color w:val="000000"/>
          <w:kern w:val="0"/>
          <w:sz w:val="24"/>
          <w:szCs w:val="24"/>
          <w:highlight w:val="none"/>
          <w:lang w:val="en-US" w:eastAsia="zh-CN"/>
        </w:rPr>
        <w:t>：</w:t>
      </w:r>
    </w:p>
    <w:p w14:paraId="61511A4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p2</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p1</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−M=0</m:t>
          </m:r>
        </m:oMath>
      </m:oMathPara>
    </w:p>
    <w:p w14:paraId="6D208804">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根据极限平衡条件求得旋转中心的深度为L</w:t>
      </w:r>
      <w:r>
        <w:rPr>
          <w:rFonts w:hint="default" w:ascii="Times New Roman" w:hAnsi="Times New Roman" w:eastAsia="宋体" w:cs="Times New Roman"/>
          <w:color w:val="000000"/>
          <w:kern w:val="0"/>
          <w:sz w:val="24"/>
          <w:szCs w:val="24"/>
          <w:highlight w:val="none"/>
          <w:vertAlign w:val="subscript"/>
          <w:lang w:val="en-US" w:eastAsia="zh-CN"/>
        </w:rPr>
        <w:t>0</w:t>
      </w:r>
      <w:r>
        <w:rPr>
          <w:rFonts w:hint="default" w:ascii="Times New Roman" w:hAnsi="Times New Roman" w:eastAsia="宋体" w:cs="Times New Roman"/>
          <w:color w:val="000000"/>
          <w:kern w:val="0"/>
          <w:sz w:val="24"/>
          <w:szCs w:val="24"/>
          <w:highlight w:val="none"/>
          <w:lang w:val="en-US" w:eastAsia="zh-CN"/>
        </w:rPr>
        <w:t>，再由水平力平衡方程可求得筒体的水平极限承载力F</w:t>
      </w:r>
      <w:r>
        <w:rPr>
          <w:rFonts w:hint="default" w:ascii="Times New Roman" w:hAnsi="Times New Roman" w:eastAsia="宋体" w:cs="Times New Roman"/>
          <w:color w:val="000000"/>
          <w:kern w:val="0"/>
          <w:sz w:val="24"/>
          <w:szCs w:val="24"/>
          <w:highlight w:val="none"/>
          <w:vertAlign w:val="subscript"/>
          <w:lang w:val="en-US" w:eastAsia="zh-CN"/>
        </w:rPr>
        <w:t>H</w:t>
      </w:r>
      <w:r>
        <w:rPr>
          <w:rFonts w:hint="default" w:ascii="Times New Roman" w:hAnsi="Times New Roman" w:eastAsia="宋体" w:cs="Times New Roman"/>
          <w:color w:val="000000"/>
          <w:kern w:val="0"/>
          <w:sz w:val="24"/>
          <w:szCs w:val="24"/>
          <w:highlight w:val="none"/>
          <w:lang w:val="en-US" w:eastAsia="zh-CN"/>
        </w:rPr>
        <w:t>:</w:t>
      </w:r>
    </w:p>
    <w:p w14:paraId="5D80765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H</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oMath>
      </m:oMathPara>
    </w:p>
    <w:p w14:paraId="1FE1896F">
      <w:pPr>
        <w:pStyle w:val="2"/>
        <w:bidi w:val="0"/>
        <w:rPr>
          <w:rFonts w:hint="eastAsia"/>
          <w:lang w:val="en-US" w:eastAsia="zh-CN"/>
        </w:rPr>
      </w:pPr>
      <w:bookmarkStart w:id="34" w:name="_Toc10053"/>
      <w:r>
        <w:rPr>
          <w:rFonts w:hint="eastAsia"/>
          <w:lang w:val="en-US" w:eastAsia="zh-CN"/>
        </w:rPr>
        <w:t>8.3 计算结果</w:t>
      </w:r>
      <w:bookmarkEnd w:id="34"/>
    </w:p>
    <w:p w14:paraId="72F8EDDD">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由于抗倾覆计算，无法确定P1和P2的分界点，即侧面土压力产生的抗力值无法得出，因此出于保守，仅考虑顶部端阻力（顶盖）和内外侧摩擦力产生的力矩来抵抗倾覆力矩，计算如下：</w:t>
      </w:r>
    </w:p>
    <w:p w14:paraId="513B336D">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（注意：四腿导管架筒形基础弯矩不起控制作用，因此不会发生倾覆破坏；单桩筒形基础计算时，弯矩起主要控制作用，因此不考虑侧面土压力产生的侧抗力就过于保守，应引起注意。）</w:t>
      </w:r>
    </w:p>
    <w:p w14:paraId="0551D275">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计算原则为以筒型基础顶盖中心点为参考点取矩：</w:t>
      </w:r>
    </w:p>
    <w:p w14:paraId="47C152F4">
      <w:pPr>
        <w:keepNext w:val="0"/>
        <w:keepLines w:val="0"/>
        <w:suppressLineNumbers w:val="0"/>
        <w:adjustRightInd w:val="0"/>
        <w:snapToGrid w:val="0"/>
        <w:spacing w:before="0" w:beforeAutospacing="0" w:after="0" w:afterAutospacing="0" w:line="360" w:lineRule="auto"/>
        <w:ind w:left="0" w:leftChars="0" w:right="0" w:firstLine="0" w:firstLineChars="0"/>
        <w:jc w:val="center"/>
        <w:rPr>
          <w:rFonts w:hint="default" w:ascii="Cambria Math" w:hAnsi="Cambria Math" w:eastAsia="宋体" w:cs="Times New Roman"/>
          <w:color w:val="000000"/>
          <w:kern w:val="0"/>
          <w:sz w:val="24"/>
          <w:szCs w:val="24"/>
          <w:highlight w:val="none"/>
          <w:lang w:val="en-US" w:eastAsia="zh-CN"/>
        </w:rPr>
      </w:pPr>
      <w:r>
        <w:rPr>
          <w:rFonts w:hint="default" w:ascii="Cambria Math" w:hAnsi="Cambria Math" w:eastAsia="宋体" w:cs="Times New Roman"/>
          <w:color w:val="000000"/>
          <w:kern w:val="0"/>
          <w:sz w:val="24"/>
          <w:szCs w:val="24"/>
          <w:highlight w:val="none"/>
          <w:lang w:val="en-US" w:eastAsia="zh-CN"/>
        </w:rPr>
        <w:drawing>
          <wp:inline distT="0" distB="0" distL="114300" distR="114300">
            <wp:extent cx="3122295" cy="2092960"/>
            <wp:effectExtent l="0" t="0" r="190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4"/>
                    <a:stretch>
                      <a:fillRect/>
                    </a:stretch>
                  </pic:blipFill>
                  <pic:spPr>
                    <a:xfrm>
                      <a:off x="0" y="0"/>
                      <a:ext cx="3122295" cy="2092960"/>
                    </a:xfrm>
                    <a:prstGeom prst="rect">
                      <a:avLst/>
                    </a:prstGeom>
                    <a:noFill/>
                    <a:ln>
                      <a:noFill/>
                    </a:ln>
                  </pic:spPr>
                </pic:pic>
              </a:graphicData>
            </a:graphic>
          </wp:inline>
        </w:drawing>
      </w:r>
    </w:p>
    <w:p w14:paraId="7AC11C80">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侧摩阻力产生的力矩为：</w:t>
      </w:r>
    </w:p>
    <w:p w14:paraId="1C4C1CD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Cambria Math" w:hAnsi="Cambria Math" w:eastAsia="宋体" w:cs="Times New Roman"/>
                  <w:b w:val="0"/>
                  <w:i w:val="0"/>
                  <w:color w:val="000000"/>
                  <w:kern w:val="0"/>
                  <w:sz w:val="24"/>
                  <w:szCs w:val="24"/>
                  <w:highlight w:val="none"/>
                  <w:lang w:val="en-US" w:eastAsia="zh-CN"/>
                </w:rPr>
                <m:t>1.667</m:t>
              </m:r>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7_4_AI</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599E81BE">
      <w:pPr>
        <w:widowControl/>
        <w:spacing w:line="360" w:lineRule="auto"/>
        <w:rPr>
          <w:rFonts w:hint="default" w:hAnsi="Cambria Math" w:eastAsia="宋体" w:cs="Times New Roman"/>
          <w:i w:val="0"/>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2D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3π</m:t>
              </m:r>
              <m:ctrlPr>
                <w:rPr>
                  <w:rFonts w:hint="default" w:ascii="Cambria Math" w:hAnsi="Cambria Math" w:eastAsia="宋体" w:cs="Times New Roman"/>
                  <w:color w:val="000000"/>
                  <w:kern w:val="0"/>
                  <w:sz w:val="24"/>
                  <w:szCs w:val="24"/>
                  <w:highlight w:val="none"/>
                  <w:lang w:val="en-US" w:eastAsia="zh-CN"/>
                </w:rPr>
              </m:ctrlPr>
            </m:den>
          </m:f>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7_4_BE</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40DD1357">
      <w:pPr>
        <w:widowControl/>
        <w:spacing w:line="360" w:lineRule="auto"/>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w:t>
      </w:r>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oMath>
      <w:r>
        <w:rPr>
          <w:rFonts w:hint="eastAsia" w:ascii="Times New Roman" w:hAnsi="Times New Roman" w:eastAsia="宋体" w:cs="Times New Roman"/>
          <w:color w:val="000000"/>
          <w:kern w:val="0"/>
          <w:sz w:val="24"/>
          <w:szCs w:val="24"/>
          <w:highlight w:val="none"/>
          <w:lang w:val="en-US" w:eastAsia="zh-CN"/>
        </w:rPr>
        <w:t>取顶盖处)</w:t>
      </w:r>
    </w:p>
    <w:p w14:paraId="58DBA1E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基于以上计算结果，总抗倾覆力矩为：</w:t>
      </w:r>
    </w:p>
    <w:p w14:paraId="431D3334">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M</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2</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7_3_C50</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7A9CDA5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因此，土塞时，筒型基础的抗倾覆安全系数为：</w:t>
      </w:r>
    </w:p>
    <w:p w14:paraId="55A90388">
      <w:pPr>
        <w:widowControl/>
        <w:spacing w:line="360" w:lineRule="auto"/>
        <w:rPr>
          <w:rFonts w:hint="default" w:ascii="Cambria Math" w:hAnsi="Cambria Math" w:eastAsia="宋体" w:cs="Times New Roman"/>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2</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2</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7_3_C50</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6_4_Mxy</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7_3_C51</m:t>
          </m:r>
          <m:r>
            <m:rPr/>
            <w:rPr>
              <w:rFonts w:hint="eastAsia" w:ascii="Cambria Math" w:hAnsi="Cambria Math" w:cs="Times New Roman"/>
              <w:color w:val="000000"/>
              <w:kern w:val="0"/>
              <w:sz w:val="24"/>
              <w:szCs w:val="24"/>
              <w:highlight w:val="none"/>
              <w:lang w:val="en-US" w:eastAsia="zh-CN"/>
            </w:rPr>
            <m:t>}</m:t>
          </m:r>
        </m:oMath>
      </m:oMathPara>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6AA3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B5B7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CCB5B7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878C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625A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1E625A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A4D2">
    <w:pPr>
      <w:pStyle w:val="8"/>
      <w:pBdr>
        <w:bottom w:val="single" w:color="auto" w:sz="4" w:space="1"/>
      </w:pBdr>
      <w:rPr>
        <w:rFonts w:hint="eastAsia" w:eastAsiaTheme="minorEastAsia"/>
        <w:b w:val="0"/>
        <w:bCs/>
        <w:sz w:val="21"/>
        <w:szCs w:val="21"/>
        <w:lang w:val="en-US" w:eastAsia="zh-CN"/>
      </w:rPr>
    </w:pPr>
    <w:r>
      <w:rPr>
        <w:rFonts w:hint="eastAsia"/>
        <w:b w:val="0"/>
        <w:bCs/>
        <w:sz w:val="21"/>
        <w:szCs w:val="21"/>
      </w:rPr>
      <w:t>筒形基础承载力计算</w:t>
    </w:r>
    <w:r>
      <w:rPr>
        <w:rFonts w:hint="eastAsia"/>
        <w:b w:val="0"/>
        <w:bCs/>
        <w:sz w:val="21"/>
        <w:szCs w:val="21"/>
        <w:lang w:val="en-US" w:eastAsia="zh-CN"/>
      </w:rPr>
      <w:t>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82431"/>
    <w:rsid w:val="00525893"/>
    <w:rsid w:val="00DD5748"/>
    <w:rsid w:val="023B10CA"/>
    <w:rsid w:val="02DA4630"/>
    <w:rsid w:val="033925F8"/>
    <w:rsid w:val="06135A8B"/>
    <w:rsid w:val="064E5119"/>
    <w:rsid w:val="078758E5"/>
    <w:rsid w:val="085F00F8"/>
    <w:rsid w:val="08AC56AD"/>
    <w:rsid w:val="08C04ECD"/>
    <w:rsid w:val="09FB197E"/>
    <w:rsid w:val="0C1D36E5"/>
    <w:rsid w:val="0D6276FC"/>
    <w:rsid w:val="0E1229DC"/>
    <w:rsid w:val="0E9E15F8"/>
    <w:rsid w:val="10392996"/>
    <w:rsid w:val="10802AB6"/>
    <w:rsid w:val="11114DFF"/>
    <w:rsid w:val="113D2108"/>
    <w:rsid w:val="11C412B2"/>
    <w:rsid w:val="13E34351"/>
    <w:rsid w:val="1444523A"/>
    <w:rsid w:val="14586A70"/>
    <w:rsid w:val="160778F1"/>
    <w:rsid w:val="16B43973"/>
    <w:rsid w:val="17317A34"/>
    <w:rsid w:val="174329DC"/>
    <w:rsid w:val="180534D5"/>
    <w:rsid w:val="197A642A"/>
    <w:rsid w:val="1A382919"/>
    <w:rsid w:val="1E523B7E"/>
    <w:rsid w:val="1ED16D1D"/>
    <w:rsid w:val="1F5B16FC"/>
    <w:rsid w:val="1F751014"/>
    <w:rsid w:val="20D54120"/>
    <w:rsid w:val="210743EB"/>
    <w:rsid w:val="25B272E5"/>
    <w:rsid w:val="25BC7BF5"/>
    <w:rsid w:val="265C589E"/>
    <w:rsid w:val="298613E9"/>
    <w:rsid w:val="2B7C0686"/>
    <w:rsid w:val="2C663100"/>
    <w:rsid w:val="2D47291A"/>
    <w:rsid w:val="2E4F2060"/>
    <w:rsid w:val="2FA81088"/>
    <w:rsid w:val="301F5D9B"/>
    <w:rsid w:val="3084467F"/>
    <w:rsid w:val="318547C9"/>
    <w:rsid w:val="34F52524"/>
    <w:rsid w:val="351E29A1"/>
    <w:rsid w:val="382155DB"/>
    <w:rsid w:val="388401F9"/>
    <w:rsid w:val="397B5FCD"/>
    <w:rsid w:val="39AD7B2F"/>
    <w:rsid w:val="3A1C08C5"/>
    <w:rsid w:val="3A272841"/>
    <w:rsid w:val="3BC13358"/>
    <w:rsid w:val="3D6E4E59"/>
    <w:rsid w:val="3DF853BD"/>
    <w:rsid w:val="3E790F0E"/>
    <w:rsid w:val="40686134"/>
    <w:rsid w:val="408B7308"/>
    <w:rsid w:val="417B6F7C"/>
    <w:rsid w:val="44061EA9"/>
    <w:rsid w:val="44C4351F"/>
    <w:rsid w:val="45CD0EAF"/>
    <w:rsid w:val="46040D80"/>
    <w:rsid w:val="46F63FDF"/>
    <w:rsid w:val="470C19FE"/>
    <w:rsid w:val="47206675"/>
    <w:rsid w:val="4A6F4C2B"/>
    <w:rsid w:val="4A964E78"/>
    <w:rsid w:val="4B545021"/>
    <w:rsid w:val="4C2E2D4F"/>
    <w:rsid w:val="4D20220D"/>
    <w:rsid w:val="4E7B6C48"/>
    <w:rsid w:val="518016C1"/>
    <w:rsid w:val="51A05024"/>
    <w:rsid w:val="51EE08FF"/>
    <w:rsid w:val="52790730"/>
    <w:rsid w:val="52F54857"/>
    <w:rsid w:val="588C49EB"/>
    <w:rsid w:val="58E10BDE"/>
    <w:rsid w:val="5D467A6D"/>
    <w:rsid w:val="5D512978"/>
    <w:rsid w:val="5DB82431"/>
    <w:rsid w:val="5DD40BD5"/>
    <w:rsid w:val="5FA434F1"/>
    <w:rsid w:val="5FC85DDF"/>
    <w:rsid w:val="6006144E"/>
    <w:rsid w:val="615E238B"/>
    <w:rsid w:val="62B530BD"/>
    <w:rsid w:val="639E4413"/>
    <w:rsid w:val="654D0EBE"/>
    <w:rsid w:val="68C821D4"/>
    <w:rsid w:val="6A5950D6"/>
    <w:rsid w:val="6C186A79"/>
    <w:rsid w:val="6C7672FB"/>
    <w:rsid w:val="6EC5724B"/>
    <w:rsid w:val="6F572116"/>
    <w:rsid w:val="6F5B15B3"/>
    <w:rsid w:val="6F5F0D3C"/>
    <w:rsid w:val="702F3880"/>
    <w:rsid w:val="7090605A"/>
    <w:rsid w:val="72FF46F9"/>
    <w:rsid w:val="7328617A"/>
    <w:rsid w:val="73F700A8"/>
    <w:rsid w:val="75A650F5"/>
    <w:rsid w:val="75D854CE"/>
    <w:rsid w:val="760D2FBA"/>
    <w:rsid w:val="76616658"/>
    <w:rsid w:val="78631263"/>
    <w:rsid w:val="78C23FF4"/>
    <w:rsid w:val="796504B8"/>
    <w:rsid w:val="79717766"/>
    <w:rsid w:val="79AF1063"/>
    <w:rsid w:val="7ABB0EAC"/>
    <w:rsid w:val="7B440C87"/>
    <w:rsid w:val="7CB42F71"/>
    <w:rsid w:val="7CFE20C0"/>
    <w:rsid w:val="7D596455"/>
    <w:rsid w:val="7D640B04"/>
    <w:rsid w:val="7E3808B5"/>
    <w:rsid w:val="7E6E365B"/>
    <w:rsid w:val="7F863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after="260" w:afterLines="0" w:line="413" w:lineRule="auto"/>
      <w:outlineLvl w:val="1"/>
    </w:pPr>
    <w:rPr>
      <w:rFonts w:ascii="Times New Roman" w:hAnsi="Times New Roman"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rFonts w:ascii="Times New Roman" w:hAnsi="Times New Roman" w:eastAsiaTheme="minorEastAsia"/>
      <w:b/>
      <w:sz w:val="32"/>
    </w:rPr>
  </w:style>
  <w:style w:type="paragraph" w:styleId="4">
    <w:name w:val="heading 4"/>
    <w:basedOn w:val="1"/>
    <w:next w:val="1"/>
    <w:unhideWhenUsed/>
    <w:qFormat/>
    <w:uiPriority w:val="9"/>
    <w:pPr>
      <w:keepNext/>
      <w:keepLines/>
      <w:spacing w:line="360" w:lineRule="auto"/>
      <w:jc w:val="left"/>
      <w:outlineLvl w:val="3"/>
    </w:pPr>
    <w:rPr>
      <w:rFonts w:ascii="Times New Roman" w:hAnsi="Times New Roman" w:eastAsiaTheme="majorEastAsia" w:cstheme="majorBidi"/>
      <w:bCs/>
      <w:sz w:val="24"/>
      <w:szCs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widowControl/>
      <w:snapToGrid w:val="0"/>
      <w:spacing w:line="360" w:lineRule="auto"/>
      <w:ind w:firstLine="480" w:firstLineChars="200"/>
      <w:jc w:val="left"/>
    </w:pPr>
    <w:rPr>
      <w:rFonts w:ascii="Times New Roman" w:hAnsi="Times New Roman" w:cs="Cambria"/>
      <w:iCs/>
      <w:kern w:val="0"/>
      <w:sz w:val="24"/>
      <w:szCs w:val="20"/>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qFormat/>
    <w:uiPriority w:val="0"/>
    <w:pPr>
      <w:spacing w:before="50" w:beforeLines="50" w:line="300" w:lineRule="auto"/>
      <w:jc w:val="center"/>
    </w:pPr>
    <w:rPr>
      <w:rFonts w:ascii="Times New Roman" w:hAnsi="Times New Roman" w:eastAsia="黑体" w:cs="Times New Roman"/>
      <w:bCs/>
      <w:kern w:val="0"/>
      <w:sz w:val="20"/>
      <w:szCs w:val="32"/>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qFormat/>
    <w:uiPriority w:val="99"/>
    <w:rPr>
      <w:rFonts w:ascii="Times New Roman" w:hAnsi="Times New Roman" w:eastAsia="宋体"/>
      <w:color w:val="auto"/>
      <w:spacing w:val="0"/>
      <w:w w:val="100"/>
      <w:position w:val="0"/>
      <w:sz w:val="21"/>
      <w:u w:val="none"/>
      <w:vertAlign w:val="baseline"/>
    </w:rPr>
  </w:style>
  <w:style w:type="paragraph" w:customStyle="1" w:styleId="16">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character" w:customStyle="1" w:styleId="17">
    <w:name w:val="font21"/>
    <w:basedOn w:val="14"/>
    <w:qFormat/>
    <w:uiPriority w:val="0"/>
    <w:rPr>
      <w:rFonts w:hint="default" w:ascii="Arial" w:hAnsi="Arial" w:cs="Arial"/>
      <w:b/>
      <w:bCs/>
      <w:color w:val="FFFFFF"/>
      <w:sz w:val="20"/>
      <w:szCs w:val="20"/>
      <w:u w:val="none"/>
    </w:rPr>
  </w:style>
  <w:style w:type="character" w:customStyle="1" w:styleId="18">
    <w:name w:val="font11"/>
    <w:basedOn w:val="14"/>
    <w:qFormat/>
    <w:uiPriority w:val="0"/>
    <w:rPr>
      <w:rFonts w:hint="eastAsia" w:ascii="宋体" w:hAnsi="宋体" w:eastAsia="宋体" w:cs="宋体"/>
      <w:b/>
      <w:bCs/>
      <w:color w:val="FFFFFF"/>
      <w:sz w:val="20"/>
      <w:szCs w:val="20"/>
      <w:u w:val="none"/>
    </w:rPr>
  </w:style>
  <w:style w:type="character" w:customStyle="1" w:styleId="19">
    <w:name w:val="font41"/>
    <w:basedOn w:val="14"/>
    <w:qFormat/>
    <w:uiPriority w:val="0"/>
    <w:rPr>
      <w:rFonts w:hint="default" w:ascii="Arial" w:hAnsi="Arial" w:cs="Arial"/>
      <w:color w:val="000000"/>
      <w:sz w:val="20"/>
      <w:szCs w:val="20"/>
      <w:u w:val="none"/>
    </w:rPr>
  </w:style>
  <w:style w:type="paragraph" w:customStyle="1" w:styleId="20">
    <w:name w:val="表头"/>
    <w:basedOn w:val="1"/>
    <w:qFormat/>
    <w:uiPriority w:val="0"/>
    <w:pPr>
      <w:spacing w:beforeLines="50" w:line="360" w:lineRule="auto"/>
      <w:jc w:val="center"/>
    </w:pPr>
    <w:rPr>
      <w:rFonts w:ascii="Times New Roman" w:hAnsi="Times New Roman" w:cs="Times New Roman"/>
      <w:b/>
      <w:szCs w:val="20"/>
    </w:rPr>
  </w:style>
  <w:style w:type="paragraph" w:customStyle="1" w:styleId="21">
    <w:name w:val="Table Paragraph"/>
    <w:basedOn w:val="1"/>
    <w:autoRedefine/>
    <w:qFormat/>
    <w:uiPriority w:val="1"/>
    <w:pPr>
      <w:widowControl/>
      <w:autoSpaceDE w:val="0"/>
      <w:autoSpaceDN w:val="0"/>
      <w:spacing w:before="66"/>
      <w:jc w:val="center"/>
    </w:pPr>
    <w:rPr>
      <w:rFonts w:ascii="Calibri" w:hAnsi="Calibri" w:eastAsia="Calibri" w:cs="Times New Roman"/>
      <w:bCs/>
      <w:color w:val="000000" w:themeColor="text1"/>
      <w:kern w:val="0"/>
      <w:sz w:val="18"/>
      <w:szCs w:val="24"/>
      <w:lang w:eastAsia="ko-KR"/>
      <w14:textFill>
        <w14:solidFill>
          <w14:schemeClr w14:val="tx1"/>
        </w14:solidFill>
      </w14:textFill>
    </w:rPr>
  </w:style>
  <w:style w:type="table" w:customStyle="1" w:styleId="22">
    <w:name w:val="Table Normal"/>
    <w:autoRedefine/>
    <w:unhideWhenUsed/>
    <w:qFormat/>
    <w:uiPriority w:val="2"/>
    <w:tblPr>
      <w:tblCellMar>
        <w:top w:w="0" w:type="dxa"/>
        <w:left w:w="0" w:type="dxa"/>
        <w:bottom w:w="0" w:type="dxa"/>
        <w:right w:w="0" w:type="dxa"/>
      </w:tblCellMar>
    </w:tblPr>
  </w:style>
  <w:style w:type="paragraph" w:customStyle="1" w:styleId="23">
    <w:name w:val="MTDisplayEquation"/>
    <w:basedOn w:val="1"/>
    <w:next w:val="1"/>
    <w:qFormat/>
    <w:uiPriority w:val="0"/>
    <w:pPr>
      <w:tabs>
        <w:tab w:val="center" w:pos="4160"/>
        <w:tab w:val="right" w:pos="8300"/>
      </w:tabs>
      <w:spacing w:line="300" w:lineRule="auto"/>
    </w:pPr>
  </w:style>
  <w:style w:type="character" w:customStyle="1" w:styleId="24">
    <w:name w:val="font31"/>
    <w:basedOn w:val="14"/>
    <w:qFormat/>
    <w:uiPriority w:val="0"/>
    <w:rPr>
      <w:rFonts w:hint="default" w:ascii="Arial" w:hAnsi="Arial" w:cs="Arial"/>
      <w:b/>
      <w:bCs/>
      <w:color w:val="FFFFFF"/>
      <w:sz w:val="20"/>
      <w:szCs w:val="20"/>
      <w:u w:val="none"/>
    </w:rPr>
  </w:style>
  <w:style w:type="character" w:customStyle="1" w:styleId="25">
    <w:name w:val="font51"/>
    <w:basedOn w:val="14"/>
    <w:qFormat/>
    <w:uiPriority w:val="0"/>
    <w:rPr>
      <w:rFonts w:hint="default" w:ascii="Arial" w:hAnsi="Arial" w:cs="Arial"/>
      <w:color w:val="000000"/>
      <w:sz w:val="20"/>
      <w:szCs w:val="20"/>
      <w:u w:val="none"/>
    </w:rPr>
  </w:style>
  <w:style w:type="paragraph" w:customStyle="1" w:styleId="26">
    <w:name w:val="正文2"/>
    <w:basedOn w:val="1"/>
    <w:qFormat/>
    <w:uiPriority w:val="0"/>
    <w:pPr>
      <w:spacing w:line="360" w:lineRule="auto"/>
      <w:ind w:firstLine="200" w:firstLineChars="200"/>
    </w:pPr>
    <w:rPr>
      <w:rFonts w:ascii="Times New Roman" w:hAnsi="Times New Roman" w:eastAsia="宋体"/>
      <w:color w:val="000000" w:themeColor="text1"/>
      <w:sz w:val="24"/>
      <w:szCs w:val="24"/>
      <w:lang w:val="zh-CN"/>
      <w14:textFill>
        <w14:solidFill>
          <w14:schemeClr w14:val="tx1"/>
        </w14:solidFill>
      </w14:textFill>
    </w:rPr>
  </w:style>
  <w:style w:type="table" w:customStyle="1" w:styleId="27">
    <w:name w:val="网格型36"/>
    <w:basedOn w:val="12"/>
    <w:unhideWhenUsed/>
    <w:qFormat/>
    <w:uiPriority w:val="99"/>
    <w:rPr>
      <w:sz w:val="28"/>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
    <w:next w:val="29"/>
    <w:qFormat/>
    <w:uiPriority w:val="0"/>
    <w:pPr>
      <w:spacing w:line="300" w:lineRule="auto"/>
      <w:ind w:firstLine="200" w:firstLineChars="200"/>
      <w:jc w:val="both"/>
    </w:pPr>
    <w:rPr>
      <w:rFonts w:ascii="Times New Roman" w:hAnsi="Times New Roman" w:eastAsia="宋体" w:cs="宋体"/>
      <w:sz w:val="24"/>
      <w:szCs w:val="24"/>
      <w:lang w:val="en-US" w:eastAsia="zh-CN" w:bidi="ar-SA"/>
    </w:rPr>
  </w:style>
  <w:style w:type="paragraph" w:customStyle="1" w:styleId="29">
    <w:name w:val="C"/>
    <w:qFormat/>
    <w:uiPriority w:val="0"/>
    <w:pPr>
      <w:spacing w:line="413" w:lineRule="auto"/>
      <w:outlineLvl w:val="2"/>
    </w:pPr>
    <w:rPr>
      <w:rFonts w:ascii="Times New Roman" w:hAnsi="Times New Roman" w:eastAsia="黑体" w:cs="宋体"/>
      <w:b/>
      <w:sz w:val="24"/>
      <w:szCs w:val="24"/>
      <w:lang w:val="en-US" w:eastAsia="zh-CN" w:bidi="ar-SA"/>
    </w:rPr>
  </w:style>
  <w:style w:type="table" w:customStyle="1" w:styleId="30">
    <w:name w:val="网格型-中对齐6"/>
    <w:basedOn w:val="12"/>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font61"/>
    <w:basedOn w:val="14"/>
    <w:qFormat/>
    <w:uiPriority w:val="0"/>
    <w:rPr>
      <w:rFonts w:hint="eastAsia" w:ascii="宋体" w:hAnsi="宋体" w:eastAsia="宋体" w:cs="宋体"/>
      <w:color w:val="000000"/>
      <w:sz w:val="22"/>
      <w:szCs w:val="22"/>
      <w:u w:val="none"/>
      <w:vertAlign w:val="subscript"/>
    </w:rPr>
  </w:style>
  <w:style w:type="character" w:customStyle="1" w:styleId="32">
    <w:name w:val="font71"/>
    <w:basedOn w:val="14"/>
    <w:qFormat/>
    <w:uiPriority w:val="0"/>
    <w:rPr>
      <w:rFonts w:hint="default" w:ascii="Times New Roman" w:hAnsi="Times New Roman" w:cs="Times New Roman"/>
      <w:color w:val="000000"/>
      <w:sz w:val="22"/>
      <w:szCs w:val="22"/>
      <w:u w:val="none"/>
      <w:vertAlign w:val="subscript"/>
    </w:rPr>
  </w:style>
  <w:style w:type="character" w:customStyle="1" w:styleId="33">
    <w:name w:val="font81"/>
    <w:basedOn w:val="14"/>
    <w:qFormat/>
    <w:uiPriority w:val="0"/>
    <w:rPr>
      <w:rFonts w:hint="default" w:ascii="Times New Roman" w:hAnsi="Times New Roman" w:cs="Times New Roman"/>
      <w:color w:val="000000"/>
      <w:sz w:val="21"/>
      <w:szCs w:val="21"/>
      <w:u w:val="none"/>
      <w:vertAlign w:val="sub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wmf"/><Relationship Id="rId50" Type="http://schemas.openxmlformats.org/officeDocument/2006/relationships/oleObject" Target="embeddings/oleObject20.bin"/><Relationship Id="rId5" Type="http://schemas.openxmlformats.org/officeDocument/2006/relationships/footer" Target="footer2.xml"/><Relationship Id="rId49" Type="http://schemas.openxmlformats.org/officeDocument/2006/relationships/image" Target="media/image24.wmf"/><Relationship Id="rId48" Type="http://schemas.openxmlformats.org/officeDocument/2006/relationships/oleObject" Target="embeddings/oleObject19.bin"/><Relationship Id="rId47" Type="http://schemas.openxmlformats.org/officeDocument/2006/relationships/image" Target="media/image23.wmf"/><Relationship Id="rId46" Type="http://schemas.openxmlformats.org/officeDocument/2006/relationships/oleObject" Target="embeddings/oleObject18.bin"/><Relationship Id="rId45" Type="http://schemas.openxmlformats.org/officeDocument/2006/relationships/image" Target="media/image22.wmf"/><Relationship Id="rId44" Type="http://schemas.openxmlformats.org/officeDocument/2006/relationships/oleObject" Target="embeddings/oleObject17.bin"/><Relationship Id="rId43" Type="http://schemas.openxmlformats.org/officeDocument/2006/relationships/image" Target="media/image21.wmf"/><Relationship Id="rId42" Type="http://schemas.openxmlformats.org/officeDocument/2006/relationships/oleObject" Target="embeddings/oleObject16.bin"/><Relationship Id="rId41" Type="http://schemas.openxmlformats.org/officeDocument/2006/relationships/image" Target="media/image20.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4.bin"/><Relationship Id="rId37" Type="http://schemas.openxmlformats.org/officeDocument/2006/relationships/image" Target="media/image18.png"/><Relationship Id="rId36" Type="http://schemas.openxmlformats.org/officeDocument/2006/relationships/image" Target="media/image17.wmf"/><Relationship Id="rId35" Type="http://schemas.openxmlformats.org/officeDocument/2006/relationships/oleObject" Target="embeddings/oleObject13.bin"/><Relationship Id="rId34" Type="http://schemas.openxmlformats.org/officeDocument/2006/relationships/image" Target="media/image16.wmf"/><Relationship Id="rId33" Type="http://schemas.openxmlformats.org/officeDocument/2006/relationships/oleObject" Target="embeddings/oleObject12.bin"/><Relationship Id="rId32" Type="http://schemas.openxmlformats.org/officeDocument/2006/relationships/image" Target="media/image15.wmf"/><Relationship Id="rId31" Type="http://schemas.openxmlformats.org/officeDocument/2006/relationships/oleObject" Target="embeddings/oleObject11.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3.wmf"/><Relationship Id="rId27" Type="http://schemas.openxmlformats.org/officeDocument/2006/relationships/oleObject" Target="embeddings/oleObject9.bin"/><Relationship Id="rId26" Type="http://schemas.openxmlformats.org/officeDocument/2006/relationships/image" Target="media/image12.wmf"/><Relationship Id="rId25" Type="http://schemas.openxmlformats.org/officeDocument/2006/relationships/oleObject" Target="embeddings/oleObject8.bin"/><Relationship Id="rId24" Type="http://schemas.openxmlformats.org/officeDocument/2006/relationships/image" Target="media/image11.wmf"/><Relationship Id="rId23" Type="http://schemas.openxmlformats.org/officeDocument/2006/relationships/oleObject" Target="embeddings/oleObject7.bin"/><Relationship Id="rId22" Type="http://schemas.openxmlformats.org/officeDocument/2006/relationships/image" Target="media/image10.wmf"/><Relationship Id="rId21" Type="http://schemas.openxmlformats.org/officeDocument/2006/relationships/oleObject" Target="embeddings/oleObject6.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8.wmf"/><Relationship Id="rId17" Type="http://schemas.openxmlformats.org/officeDocument/2006/relationships/oleObject" Target="embeddings/oleObject4.bin"/><Relationship Id="rId16" Type="http://schemas.openxmlformats.org/officeDocument/2006/relationships/image" Target="media/image7.wmf"/><Relationship Id="rId15" Type="http://schemas.openxmlformats.org/officeDocument/2006/relationships/oleObject" Target="embeddings/oleObject3.bin"/><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2.bin"/><Relationship Id="rId11" Type="http://schemas.openxmlformats.org/officeDocument/2006/relationships/image" Target="media/image4.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1857</Words>
  <Characters>3249</Characters>
  <Lines>0</Lines>
  <Paragraphs>0</Paragraphs>
  <TotalTime>13</TotalTime>
  <ScaleCrop>false</ScaleCrop>
  <LinksUpToDate>false</LinksUpToDate>
  <CharactersWithSpaces>3416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2025-07-05T01:52:00Z</dcterms:created>
  <dc:creator>王瑞杰</dc:creator>
  <cp:lastModifiedBy>王空城～</cp:lastModifiedBy>
  <dcterms:modified xsi:type="dcterms:W3CDTF">2025-12-01T07:03:49Z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1936ADF5737748BB9352E1CF9F71D3C8_13</vt:lpwstr>
  </property>
  <property fmtid="{D5CDD505-2E9C-101B-9397-08002B2CF9AE}" pid="4" name="KSOTemplateDocerSaveRecord">
    <vt:lpwstr>eyJoZGlkIjoiOGNmYmMwZWFjYTUzYjQzODgyZTc0NTQxOTVlN2QwODEiLCJ1c2VySWQiOiI0Mzk2NzMxMTcifQ==</vt:lpwstr>
  </property>
</Properties>
</file>