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白月黑月新增效果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白月，发动时，所有人摸一张普通牌，然后所有玩家可以移动一个角色；替换时，所有人摸一张普通牌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黑月，发动时，所有人弃置一张普通牌，然后所有玩家可以移动一个角色；替换时，所有人弃置一张普通牌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短：本回合结束阶段最后弃置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中：每回合开始阶段顺时针旋转一次，旋转一周即旋转至原来位置时立即弃置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长：无回合限制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0ZDYxYzcwYzlhNTgxNGI3NWVkMzBmNjBmMjY2MDIifQ=="/>
  </w:docVars>
  <w:rsids>
    <w:rsidRoot w:val="00000000"/>
    <w:rsid w:val="51CB05FB"/>
    <w:rsid w:val="6FCC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2024-02-11T15:56:00Z</dcterms:created>
  <dc:creator>cltst</dc:creator>
  <cp:lastModifiedBy>.钓寒</cp:lastModifiedBy>
  <dcterms:modified xsi:type="dcterms:W3CDTF">2024-02-20T17:30:55Z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1D9243E87232430F8E73BFAC7699154E_12</vt:lpwstr>
  </property>
</Properties>
</file>