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AF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1657B1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8AF">
        <w:rPr>
          <w:rFonts w:ascii="Times New Roman" w:hAnsi="Times New Roman" w:cs="Times New Roman"/>
          <w:sz w:val="28"/>
          <w:szCs w:val="28"/>
        </w:rPr>
        <w:t xml:space="preserve">На заводе изготавливаются коленчатые </w:t>
      </w:r>
      <w:r>
        <w:rPr>
          <w:rFonts w:ascii="Times New Roman" w:hAnsi="Times New Roman" w:cs="Times New Roman"/>
          <w:sz w:val="28"/>
          <w:szCs w:val="28"/>
        </w:rPr>
        <w:t>валы для двигателей внутреннего</w:t>
      </w:r>
      <w:r w:rsidRPr="00FD78AF">
        <w:rPr>
          <w:rFonts w:ascii="Times New Roman" w:hAnsi="Times New Roman" w:cs="Times New Roman"/>
          <w:sz w:val="28"/>
          <w:szCs w:val="28"/>
        </w:rPr>
        <w:t xml:space="preserve"> сгорания диаметром 60 мм. Указать марку стали, ее химический состав и микроструктуру после окончательной термической обработки, обеспечивающие </w:t>
      </w:r>
      <w:r w:rsidR="00001AA0">
        <w:rPr>
          <w:rFonts w:ascii="Times New Roman" w:hAnsi="Times New Roman" w:cs="Times New Roman"/>
          <w:sz w:val="28"/>
          <w:szCs w:val="28"/>
        </w:rPr>
        <w:t xml:space="preserve">получение следующих свойств: </w:t>
      </w:r>
      <w:r w:rsidRPr="00FD78AF">
        <w:rPr>
          <w:rFonts w:ascii="Times New Roman" w:hAnsi="Times New Roman" w:cs="Times New Roman"/>
          <w:sz w:val="28"/>
          <w:szCs w:val="28"/>
        </w:rPr>
        <w:t xml:space="preserve">предел текучести </w:t>
      </w:r>
      <w:r w:rsidRPr="00FD78AF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D78AF">
        <w:rPr>
          <w:rFonts w:ascii="Times New Roman" w:hAnsi="Times New Roman" w:cs="Times New Roman"/>
          <w:sz w:val="28"/>
          <w:szCs w:val="28"/>
        </w:rPr>
        <w:t>т не ниже 600 МП</w:t>
      </w:r>
      <w:r>
        <w:rPr>
          <w:rFonts w:ascii="Times New Roman" w:hAnsi="Times New Roman" w:cs="Times New Roman"/>
          <w:sz w:val="28"/>
          <w:szCs w:val="28"/>
        </w:rPr>
        <w:t>а и ударная вязкость 0,6 МДж/м2</w:t>
      </w:r>
      <w:r w:rsidRPr="00FD78AF">
        <w:rPr>
          <w:rFonts w:ascii="Times New Roman" w:hAnsi="Times New Roman" w:cs="Times New Roman"/>
          <w:sz w:val="28"/>
          <w:szCs w:val="28"/>
        </w:rPr>
        <w:t>;</w:t>
      </w:r>
    </w:p>
    <w:p w:rsidR="00FD78AF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валов</w:t>
      </w:r>
      <w:r w:rsidR="00C750A7">
        <w:rPr>
          <w:rFonts w:ascii="Times New Roman" w:hAnsi="Times New Roman" w:cs="Times New Roman"/>
          <w:sz w:val="28"/>
          <w:szCs w:val="28"/>
        </w:rPr>
        <w:t>, которые не подвергаются термообработке,</w:t>
      </w:r>
      <w:r w:rsidR="00D122F5">
        <w:rPr>
          <w:rFonts w:ascii="Times New Roman" w:hAnsi="Times New Roman" w:cs="Times New Roman"/>
          <w:sz w:val="28"/>
          <w:szCs w:val="28"/>
        </w:rPr>
        <w:t xml:space="preserve"> обычно используют </w:t>
      </w:r>
      <w:r w:rsidR="00C750A7">
        <w:rPr>
          <w:rFonts w:ascii="Times New Roman" w:hAnsi="Times New Roman" w:cs="Times New Roman"/>
          <w:sz w:val="28"/>
          <w:szCs w:val="28"/>
        </w:rPr>
        <w:t>сталь обыкновенного качества (Ст.). Для валов, которые подвергаются термической обработке используют среднеуглеродистую (</w:t>
      </w:r>
      <w:r w:rsidR="00C750A7" w:rsidRPr="00C750A7">
        <w:rPr>
          <w:rFonts w:ascii="Times New Roman" w:hAnsi="Times New Roman" w:cs="Times New Roman"/>
          <w:sz w:val="28"/>
          <w:szCs w:val="28"/>
        </w:rPr>
        <w:t>0,25…0,6%</w:t>
      </w:r>
      <w:r w:rsidR="00C750A7">
        <w:rPr>
          <w:rFonts w:ascii="Times New Roman" w:hAnsi="Times New Roman" w:cs="Times New Roman"/>
          <w:sz w:val="28"/>
          <w:szCs w:val="28"/>
        </w:rPr>
        <w:t>С) и легированную сталь.</w:t>
      </w:r>
    </w:p>
    <w:p w:rsidR="003C398E" w:rsidRDefault="003C398E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требований в условии задачи, стоит выбрать легированную конструкционную </w:t>
      </w:r>
      <w:r w:rsidR="00B6410A">
        <w:rPr>
          <w:rFonts w:ascii="Times New Roman" w:hAnsi="Times New Roman" w:cs="Times New Roman"/>
          <w:sz w:val="28"/>
          <w:szCs w:val="28"/>
        </w:rPr>
        <w:t>сталь 40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82A3E">
        <w:rPr>
          <w:rFonts w:ascii="Times New Roman" w:hAnsi="Times New Roman" w:cs="Times New Roman"/>
          <w:sz w:val="28"/>
          <w:szCs w:val="28"/>
        </w:rPr>
        <w:t>Н</w:t>
      </w:r>
      <w:r w:rsidR="00F917A5">
        <w:rPr>
          <w:rFonts w:ascii="Times New Roman" w:hAnsi="Times New Roman" w:cs="Times New Roman"/>
          <w:sz w:val="28"/>
          <w:szCs w:val="28"/>
        </w:rPr>
        <w:t>.</w:t>
      </w:r>
    </w:p>
    <w:p w:rsidR="00B6410A" w:rsidRDefault="00B6410A" w:rsidP="00E6157B">
      <w:pPr>
        <w:pStyle w:val="a3"/>
        <w:tabs>
          <w:tab w:val="num" w:pos="1260"/>
        </w:tabs>
        <w:rPr>
          <w:rFonts w:eastAsiaTheme="minorHAnsi" w:cs="Times New Roman"/>
          <w:szCs w:val="28"/>
          <w:lang w:eastAsia="en-US"/>
        </w:rPr>
      </w:pPr>
      <w:r w:rsidRPr="00B6410A">
        <w:rPr>
          <w:rFonts w:eastAsiaTheme="minorHAnsi" w:cs="Times New Roman"/>
          <w:szCs w:val="28"/>
          <w:lang w:eastAsia="en-US"/>
        </w:rPr>
        <w:t>Конструкционная легированная сталь 40ХН используется для изготовления нагружаемых ответственных деталей повышенной прочности/ вязкости, работающих под динамическими/ вибрационными нагрузками – цилиндры, штоки, рычаги, болты, шпиндели, валы-шестерни, муфты, зубчатые колеса, валы экскаваторов, шатуны, оси, валки прокатных станов, другие изделия.</w:t>
      </w:r>
      <w:r w:rsidR="004614A7">
        <w:rPr>
          <w:rFonts w:eastAsiaTheme="minorHAnsi" w:cs="Times New Roman"/>
          <w:szCs w:val="28"/>
          <w:lang w:eastAsia="en-US"/>
        </w:rPr>
        <w:t xml:space="preserve"> </w:t>
      </w:r>
      <w:r w:rsidR="00FA4B66" w:rsidRPr="00FA4B66">
        <w:rPr>
          <w:rFonts w:eastAsiaTheme="minorHAnsi" w:cs="Times New Roman"/>
          <w:szCs w:val="28"/>
          <w:lang w:eastAsia="en-US"/>
        </w:rPr>
        <w:t>По сравнению с нелегированными углеродистыми сталями, сталь 40ХН прочнее и тверже за счет хрома и никеля в составе. Легирующие добавки повышают результативность термообработки, увеличивают выносливость металла при эксплуатации в условиях постоянной нагрузки. Такие преимущества делают сталь 40ХН идеальным материалом для изготовления нагруженных деталей механизмов. Сплав прост в производстве, не содержит дорогих добавок, что делает его доступным по цене.</w:t>
      </w:r>
    </w:p>
    <w:p w:rsidR="00E6157B" w:rsidRPr="00E6157B" w:rsidRDefault="00E6157B" w:rsidP="00E6157B">
      <w:pPr>
        <w:pStyle w:val="a3"/>
        <w:tabs>
          <w:tab w:val="num" w:pos="1260"/>
        </w:tabs>
        <w:rPr>
          <w:rFonts w:cs="Times New Roman"/>
        </w:rPr>
      </w:pPr>
      <w:r w:rsidRPr="00C87C76">
        <w:rPr>
          <w:rFonts w:cs="Times New Roman"/>
        </w:rPr>
        <w:t xml:space="preserve">Химический состав в % </w:t>
      </w:r>
      <w:r w:rsidR="00B6410A">
        <w:rPr>
          <w:rFonts w:cs="Times New Roman"/>
        </w:rPr>
        <w:t>стали 40</w:t>
      </w:r>
      <w:r w:rsidRPr="00C87C76">
        <w:rPr>
          <w:rFonts w:cs="Times New Roman"/>
        </w:rPr>
        <w:t>ХН</w:t>
      </w:r>
      <w:r>
        <w:rPr>
          <w:rFonts w:cs="Times New Roman"/>
        </w:rPr>
        <w:t xml:space="preserve"> (</w:t>
      </w:r>
      <w:r w:rsidRPr="00C87C76">
        <w:rPr>
          <w:rFonts w:cs="Times New Roman"/>
        </w:rPr>
        <w:t>ГОСТ 4543</w:t>
      </w:r>
      <w:r>
        <w:rPr>
          <w:rFonts w:cs="Times New Roman"/>
        </w:rPr>
        <w:t>-2016):</w:t>
      </w:r>
    </w:p>
    <w:tbl>
      <w:tblPr>
        <w:tblW w:w="5231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9"/>
        <w:gridCol w:w="1379"/>
        <w:gridCol w:w="927"/>
        <w:gridCol w:w="733"/>
        <w:gridCol w:w="1099"/>
        <w:gridCol w:w="1099"/>
        <w:gridCol w:w="1183"/>
        <w:gridCol w:w="970"/>
        <w:gridCol w:w="968"/>
      </w:tblGrid>
      <w:tr w:rsidR="00E6157B" w:rsidTr="00E6157B">
        <w:trPr>
          <w:trHeight w:val="529"/>
        </w:trPr>
        <w:tc>
          <w:tcPr>
            <w:tcW w:w="726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</w:t>
            </w:r>
          </w:p>
        </w:tc>
        <w:tc>
          <w:tcPr>
            <w:tcW w:w="70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Si</w:t>
            </w:r>
          </w:p>
        </w:tc>
        <w:tc>
          <w:tcPr>
            <w:tcW w:w="474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</w:t>
            </w:r>
          </w:p>
        </w:tc>
        <w:tc>
          <w:tcPr>
            <w:tcW w:w="37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Ni</w:t>
            </w:r>
          </w:p>
        </w:tc>
        <w:tc>
          <w:tcPr>
            <w:tcW w:w="562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S</w:t>
            </w:r>
          </w:p>
        </w:tc>
        <w:tc>
          <w:tcPr>
            <w:tcW w:w="562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P</w:t>
            </w:r>
          </w:p>
        </w:tc>
        <w:tc>
          <w:tcPr>
            <w:tcW w:w="60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Cr</w:t>
            </w:r>
          </w:p>
        </w:tc>
        <w:tc>
          <w:tcPr>
            <w:tcW w:w="496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Cu</w:t>
            </w:r>
          </w:p>
        </w:tc>
        <w:tc>
          <w:tcPr>
            <w:tcW w:w="49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Mn</w:t>
            </w:r>
            <w:proofErr w:type="spellEnd"/>
          </w:p>
        </w:tc>
      </w:tr>
      <w:tr w:rsidR="00E6157B" w:rsidRPr="007527ED" w:rsidTr="00E6157B">
        <w:trPr>
          <w:trHeight w:val="515"/>
        </w:trPr>
        <w:tc>
          <w:tcPr>
            <w:tcW w:w="726" w:type="pct"/>
          </w:tcPr>
          <w:p w:rsidR="00E6157B" w:rsidRPr="00C43A28" w:rsidRDefault="00B6410A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0,36-0,42</w:t>
            </w:r>
            <w:r w:rsidR="00E6157B">
              <w:rPr>
                <w:rFonts w:cs="Times New Roman"/>
              </w:rPr>
              <w:t xml:space="preserve"> </w:t>
            </w:r>
          </w:p>
        </w:tc>
        <w:tc>
          <w:tcPr>
            <w:tcW w:w="70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0,17-0,37</w:t>
            </w:r>
          </w:p>
        </w:tc>
        <w:tc>
          <w:tcPr>
            <w:tcW w:w="474" w:type="pct"/>
          </w:tcPr>
          <w:p w:rsidR="00E6157B" w:rsidRPr="00D56B8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&lt;</w:t>
            </w:r>
            <w:r>
              <w:rPr>
                <w:rFonts w:cs="Times New Roman"/>
                <w:lang w:val="en-US"/>
              </w:rPr>
              <w:t>0,04</w:t>
            </w:r>
          </w:p>
        </w:tc>
        <w:tc>
          <w:tcPr>
            <w:tcW w:w="37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1-1,4</w:t>
            </w:r>
          </w:p>
        </w:tc>
        <w:tc>
          <w:tcPr>
            <w:tcW w:w="562" w:type="pct"/>
          </w:tcPr>
          <w:p w:rsidR="00E6157B" w:rsidRPr="00B6410A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r w:rsidR="00B6410A">
              <w:rPr>
                <w:rFonts w:cs="Times New Roman"/>
                <w:lang w:val="en-US"/>
              </w:rPr>
              <w:t>0,035</w:t>
            </w:r>
          </w:p>
        </w:tc>
        <w:tc>
          <w:tcPr>
            <w:tcW w:w="562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r w:rsidR="00B6410A">
              <w:rPr>
                <w:rFonts w:cs="Times New Roman"/>
                <w:lang w:val="en-US"/>
              </w:rPr>
              <w:t>0,035</w:t>
            </w:r>
          </w:p>
        </w:tc>
        <w:tc>
          <w:tcPr>
            <w:tcW w:w="605" w:type="pct"/>
          </w:tcPr>
          <w:p w:rsidR="00E6157B" w:rsidRPr="00C43A28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0,45-0,75</w:t>
            </w:r>
          </w:p>
        </w:tc>
        <w:tc>
          <w:tcPr>
            <w:tcW w:w="496" w:type="pct"/>
          </w:tcPr>
          <w:p w:rsidR="00E6157B" w:rsidRPr="00C43A28" w:rsidRDefault="00B6410A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&lt;</w:t>
            </w:r>
            <w:r>
              <w:rPr>
                <w:rFonts w:cs="Times New Roman"/>
              </w:rPr>
              <w:t xml:space="preserve"> 0,</w:t>
            </w:r>
            <w:r w:rsidR="00E6157B" w:rsidRPr="00C43A2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495" w:type="pct"/>
          </w:tcPr>
          <w:p w:rsidR="00E6157B" w:rsidRPr="00E6157B" w:rsidRDefault="00E6157B" w:rsidP="0001271C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0,5-0,8</w:t>
            </w:r>
          </w:p>
        </w:tc>
      </w:tr>
    </w:tbl>
    <w:p w:rsidR="00001AA0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6B88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AA0">
        <w:rPr>
          <w:rFonts w:ascii="Times New Roman" w:hAnsi="Times New Roman" w:cs="Times New Roman"/>
          <w:sz w:val="28"/>
          <w:szCs w:val="28"/>
        </w:rPr>
        <w:lastRenderedPageBreak/>
        <w:t>Заготовки коленчатых валов получают горячей штамповкой и литьём.</w:t>
      </w:r>
    </w:p>
    <w:p w:rsidR="00001AA0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AA0">
        <w:rPr>
          <w:rFonts w:ascii="Times New Roman" w:hAnsi="Times New Roman" w:cs="Times New Roman"/>
          <w:sz w:val="28"/>
          <w:szCs w:val="28"/>
        </w:rPr>
        <w:t>Изготовление заготовок коленчатых валов горячей штамповкой отвечает требованиям поточно-массового производства, т.к. этот метод приближает форму и размеры заготовки к форме и размерам готовой детали за счёт применения специальной технологической оснастки и специального оборудования, что снижает отход металла в стружку при механической обработке. При этом обеспечивается выгодное расположение волокон в металле, что повышает прочностные показатели деталей.</w:t>
      </w:r>
    </w:p>
    <w:p w:rsidR="00A0718C" w:rsidRPr="00A0718C" w:rsidRDefault="00A0718C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необходимых механических свойств</w:t>
      </w:r>
      <w:r w:rsidR="004614A7">
        <w:rPr>
          <w:rFonts w:ascii="Times New Roman" w:hAnsi="Times New Roman" w:cs="Times New Roman"/>
          <w:sz w:val="28"/>
          <w:szCs w:val="28"/>
        </w:rPr>
        <w:t xml:space="preserve"> выбранную сталь подвергаем </w:t>
      </w:r>
      <w:proofErr w:type="gramStart"/>
      <w:r w:rsidR="004614A7">
        <w:rPr>
          <w:rFonts w:ascii="Times New Roman" w:hAnsi="Times New Roman" w:cs="Times New Roman"/>
          <w:sz w:val="28"/>
          <w:szCs w:val="28"/>
        </w:rPr>
        <w:t>термич</w:t>
      </w:r>
      <w:bookmarkStart w:id="0" w:name="_GoBack"/>
      <w:bookmarkEnd w:id="0"/>
      <w:r w:rsidR="004614A7">
        <w:rPr>
          <w:rFonts w:ascii="Times New Roman" w:hAnsi="Times New Roman" w:cs="Times New Roman"/>
          <w:sz w:val="28"/>
          <w:szCs w:val="28"/>
        </w:rPr>
        <w:t>еской обработке</w:t>
      </w:r>
      <w:proofErr w:type="gramEnd"/>
      <w:r w:rsidR="004614A7">
        <w:rPr>
          <w:rFonts w:ascii="Times New Roman" w:hAnsi="Times New Roman" w:cs="Times New Roman"/>
          <w:sz w:val="28"/>
          <w:szCs w:val="28"/>
        </w:rPr>
        <w:t xml:space="preserve"> состоящей из закалки при 820</w:t>
      </w:r>
      <w:r w:rsidR="004614A7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4614A7" w:rsidRPr="004614A7">
        <w:rPr>
          <w:rFonts w:ascii="Times New Roman" w:hAnsi="Times New Roman" w:cs="Times New Roman"/>
          <w:sz w:val="28"/>
          <w:szCs w:val="28"/>
        </w:rPr>
        <w:t>С</w:t>
      </w:r>
      <w:r w:rsidR="004614A7">
        <w:rPr>
          <w:rFonts w:ascii="Times New Roman" w:hAnsi="Times New Roman" w:cs="Times New Roman"/>
          <w:sz w:val="28"/>
          <w:szCs w:val="28"/>
        </w:rPr>
        <w:t xml:space="preserve"> (охлаждение в воде или масле) и отпуске при 500</w:t>
      </w:r>
      <w:r w:rsidR="004614A7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4614A7" w:rsidRPr="004614A7">
        <w:rPr>
          <w:rFonts w:ascii="Times New Roman" w:hAnsi="Times New Roman" w:cs="Times New Roman"/>
          <w:sz w:val="28"/>
          <w:szCs w:val="28"/>
        </w:rPr>
        <w:t>С</w:t>
      </w:r>
      <w:r w:rsidR="004614A7">
        <w:rPr>
          <w:rFonts w:ascii="Times New Roman" w:hAnsi="Times New Roman" w:cs="Times New Roman"/>
          <w:sz w:val="28"/>
          <w:szCs w:val="28"/>
        </w:rPr>
        <w:t xml:space="preserve"> (охлаждение в воде или масле)</w:t>
      </w:r>
    </w:p>
    <w:p w:rsidR="00A0718C" w:rsidRDefault="00A0718C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1AA0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A3E" w:rsidRPr="00982A3E" w:rsidRDefault="00982A3E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82A3E" w:rsidRPr="0098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7B"/>
    <w:rsid w:val="00001AA0"/>
    <w:rsid w:val="001657B1"/>
    <w:rsid w:val="002D3917"/>
    <w:rsid w:val="003C398E"/>
    <w:rsid w:val="0043323A"/>
    <w:rsid w:val="004614A7"/>
    <w:rsid w:val="007527ED"/>
    <w:rsid w:val="00982A3E"/>
    <w:rsid w:val="00A0718C"/>
    <w:rsid w:val="00B6410A"/>
    <w:rsid w:val="00BD52DA"/>
    <w:rsid w:val="00C750A7"/>
    <w:rsid w:val="00D122F5"/>
    <w:rsid w:val="00D56B88"/>
    <w:rsid w:val="00E6157B"/>
    <w:rsid w:val="00F917A5"/>
    <w:rsid w:val="00FA0D7B"/>
    <w:rsid w:val="00FA4B66"/>
    <w:rsid w:val="00F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B9833-D746-4B06-BA24-F9AE87E2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rsid w:val="00D56B88"/>
    <w:pPr>
      <w:spacing w:after="0" w:line="360" w:lineRule="auto"/>
      <w:ind w:firstLine="720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customStyle="1" w:styleId="a4">
    <w:name w:val="мойТЕКСТ Знак"/>
    <w:basedOn w:val="a0"/>
    <w:link w:val="a3"/>
    <w:rsid w:val="00D56B88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A6C5-AD49-4BA9-804B-BF91BCED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2022-12-17T12:18:00Z</dcterms:created>
  <dcterms:modified xsi:type="dcterms:W3CDTF">2022-12-18T09:25:00Z</dcterms:modified>
</cp:coreProperties>
</file>