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Требования к среде развертывания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Требования к среде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требования к ОС, ресурсам, сетевым условиям, учетным записям и каталогам размещения.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требования к среде.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требования к среде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