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41ED" w14:textId="77777777" w:rsidR="00F12DB2" w:rsidRPr="00F12DB2" w:rsidRDefault="00F12DB2" w:rsidP="00F12DB2">
      <w:r w:rsidRPr="00F12DB2">
        <w:rPr>
          <w:b/>
          <w:bCs/>
        </w:rPr>
        <w:t>1. Principle of Operation — Fisher 657 Size 30 Actuator</w:t>
      </w:r>
    </w:p>
    <w:p w14:paraId="39D2EF66" w14:textId="77777777" w:rsidR="00F12DB2" w:rsidRPr="00F12DB2" w:rsidRDefault="00F12DB2" w:rsidP="00F12DB2">
      <w:r w:rsidRPr="00F12DB2">
        <w:t>The 657 is a direct-acting pneumatic actuator. Loading pressure applied to the upper diaphragm casing acts on the diaphragm, converting that pressure into a downward force that displaces the diaphragm plate and the attached actuator stem. As the plate assembly moves downward, it compresses the internal spring against the spring seat, which is supported by the actuator yoke. When air is vented from the diaphragm chamber, the spring decompresses, pushing the diaphragm plate assembly to its upper travel stop against the upper diaphragm casing.</w:t>
      </w:r>
    </w:p>
    <w:p w14:paraId="6C36EEC6" w14:textId="77777777" w:rsidR="00F12DB2" w:rsidRPr="00F12DB2" w:rsidRDefault="00F12DB2" w:rsidP="00F12DB2">
      <w:r w:rsidRPr="00F12DB2">
        <w:pict w14:anchorId="430CDDD5">
          <v:rect id="_x0000_i1025" style="width:0;height:1.5pt" o:hralign="center" o:hrstd="t" o:hr="t" fillcolor="#a0a0a0" stroked="f"/>
        </w:pict>
      </w:r>
    </w:p>
    <w:p w14:paraId="12731027" w14:textId="77777777" w:rsidR="00F12DB2" w:rsidRPr="00F12DB2" w:rsidRDefault="00F12DB2" w:rsidP="00F12DB2">
      <w:r w:rsidRPr="00F12DB2">
        <w:rPr>
          <w:b/>
          <w:bCs/>
        </w:rPr>
        <w:t>2. Setting the Spring Adjuster — Fisher 657 Size 30 Actuator</w:t>
      </w:r>
    </w:p>
    <w:p w14:paraId="633F6322" w14:textId="77777777" w:rsidR="00F12DB2" w:rsidRPr="00F12DB2" w:rsidRDefault="00F12DB2" w:rsidP="00F12DB2">
      <w:r w:rsidRPr="00F12DB2">
        <w:t>Calibrating the actuator is performed by setting initial spring compression with the spring adjuster. With no supply pressure applied, the stem rests at its upper travel stop. As the adjuster threads upward, it travels freely through the yoke housing until it reaches the spring seat. Contact at the seat marks the start of preload. Continued travel from that point compresses the spring directly, and that compression is what sets the pressure at which the stem will begin to move.</w:t>
      </w:r>
    </w:p>
    <w:p w14:paraId="11CB0DAF" w14:textId="77777777" w:rsidR="00F12DB2" w:rsidRPr="00F12DB2" w:rsidRDefault="00F12DB2" w:rsidP="00F12DB2">
      <w:r w:rsidRPr="00F12DB2">
        <w:t>Turning the adjuster in roughly two turns, we raise pressure to see where the stem responds — it begins to move at 2 psig. Turn it further, to roughly four and a half turns, and that starting point rises to 4 psig. Each position sets a different preload, and a different pressure at which the stem responds.</w:t>
      </w:r>
    </w:p>
    <w:p w14:paraId="35D8AF7E" w14:textId="77777777" w:rsidR="00F12DB2" w:rsidRPr="00F12DB2" w:rsidRDefault="00F12DB2" w:rsidP="00F12DB2">
      <w:r w:rsidRPr="00F12DB2">
        <w:t>The actuator nameplate identifies the bench-set range for this specific unit. For this 657 size 30, the nameplate specifies a bench set of 3 to 11 psig, an operating range of 3 to 15 psig, and a rated travel of three-quarters of an inch.</w:t>
      </w:r>
    </w:p>
    <w:p w14:paraId="54D14219" w14:textId="77777777" w:rsidR="00F12DB2" w:rsidRPr="00F12DB2" w:rsidRDefault="00F12DB2" w:rsidP="00F12DB2">
      <w:r w:rsidRPr="00F12DB2">
        <w:t>With the actuator at zero supply pressure, the spring adjuster is turned in until the stem just begins to move at 3 psig, setting the lower bench-set value for this unit.</w:t>
      </w:r>
    </w:p>
    <w:p w14:paraId="7AE1A44D" w14:textId="77777777" w:rsidR="00F12DB2" w:rsidRPr="00F12DB2" w:rsidRDefault="00F12DB2" w:rsidP="00F12DB2">
      <w:r w:rsidRPr="00F12DB2">
        <w:pict w14:anchorId="5FA71C9B">
          <v:rect id="_x0000_i1026" style="width:0;height:1.5pt" o:hralign="center" o:hrstd="t" o:hr="t" fillcolor="#a0a0a0" stroked="f"/>
        </w:pict>
      </w:r>
    </w:p>
    <w:p w14:paraId="3D691B67" w14:textId="77777777" w:rsidR="00F12DB2" w:rsidRPr="00F12DB2" w:rsidRDefault="00F12DB2" w:rsidP="00F12DB2">
      <w:r w:rsidRPr="00F12DB2">
        <w:rPr>
          <w:b/>
          <w:bCs/>
        </w:rPr>
        <w:t>3. Verifying Bench Set to Rated Travel — Fisher 657 Size 30 Actuator</w:t>
      </w:r>
    </w:p>
    <w:p w14:paraId="044D1AF5" w14:textId="5A14E33A" w:rsidR="00F12DB2" w:rsidRPr="00F12DB2" w:rsidRDefault="000F4C5A" w:rsidP="00F12DB2">
      <w:r>
        <w:t xml:space="preserve">The bench set pressure range can only be verified when the actuator is not connected to the valve body. </w:t>
      </w:r>
      <w:r w:rsidR="00F12DB2" w:rsidRPr="00F12DB2">
        <w:t>The bench set for this unit spans 3 to 11 psig, an 8 psig range, across which the stem travels its full rated three-quarters of an inch. At 3 psig, the stem begins travel</w:t>
      </w:r>
      <w:r>
        <w:t xml:space="preserve"> and at </w:t>
      </w:r>
      <w:r w:rsidR="00F12DB2" w:rsidRPr="00F12DB2">
        <w:t xml:space="preserve">11 psig, it </w:t>
      </w:r>
      <w:r>
        <w:t>ends travel.</w:t>
      </w:r>
    </w:p>
    <w:p w14:paraId="1D0FE8FF" w14:textId="4F136206" w:rsidR="00F12DB2" w:rsidRPr="00F12DB2" w:rsidRDefault="006F4C19" w:rsidP="00F12DB2">
      <w:r>
        <w:t>Set the</w:t>
      </w:r>
      <w:r w:rsidR="00F12DB2" w:rsidRPr="00F12DB2">
        <w:t xml:space="preserve"> spring adjuster so the stem just begins to move </w:t>
      </w:r>
      <w:r>
        <w:t xml:space="preserve">downward </w:t>
      </w:r>
      <w:r w:rsidR="00F12DB2" w:rsidRPr="00F12DB2">
        <w:t>at 3 psig</w:t>
      </w:r>
      <w:r>
        <w:t>. Fully vent the diaphragm chamber and m</w:t>
      </w:r>
      <w:r w:rsidR="00F12DB2" w:rsidRPr="00F12DB2">
        <w:t>ark the stem</w:t>
      </w:r>
      <w:r>
        <w:t xml:space="preserve"> where it meets the spring adjuster. Then r</w:t>
      </w:r>
      <w:r w:rsidR="00F12DB2" w:rsidRPr="00F12DB2">
        <w:t xml:space="preserve">aise </w:t>
      </w:r>
      <w:r w:rsidR="00F12DB2" w:rsidRPr="00F12DB2">
        <w:lastRenderedPageBreak/>
        <w:t>supply pressure to 11 psig, the top of the bench set</w:t>
      </w:r>
      <w:r>
        <w:t xml:space="preserve"> </w:t>
      </w:r>
      <w:r w:rsidR="00607ACA">
        <w:t xml:space="preserve">pressure </w:t>
      </w:r>
      <w:r>
        <w:t xml:space="preserve">range. </w:t>
      </w:r>
      <w:r w:rsidR="00F12DB2" w:rsidRPr="00F12DB2">
        <w:t>Measur</w:t>
      </w:r>
      <w:r>
        <w:t>e</w:t>
      </w:r>
      <w:r w:rsidR="00F12DB2" w:rsidRPr="00F12DB2">
        <w:t xml:space="preserve"> the distance between the mark</w:t>
      </w:r>
      <w:r>
        <w:t xml:space="preserve"> and the bottom of the spring adjuster to</w:t>
      </w:r>
      <w:r w:rsidR="00F12DB2" w:rsidRPr="00F12DB2">
        <w:t xml:space="preserve"> verif</w:t>
      </w:r>
      <w:r>
        <w:t>y</w:t>
      </w:r>
      <w:r w:rsidR="00F12DB2" w:rsidRPr="00F12DB2">
        <w:t xml:space="preserve"> </w:t>
      </w:r>
      <w:r>
        <w:t>the</w:t>
      </w:r>
      <w:r w:rsidR="00F12DB2" w:rsidRPr="00F12DB2">
        <w:t xml:space="preserve"> actuator's rated travel</w:t>
      </w:r>
      <w:r w:rsidR="00607ACA">
        <w:t xml:space="preserve"> of three-quarters of an inch.  If the bench set range matches the actuator’s rated travel, then the spring type and spring adjustment are correct.   </w:t>
      </w:r>
    </w:p>
    <w:p w14:paraId="066A36C3" w14:textId="77777777" w:rsidR="00F12DB2" w:rsidRPr="00F12DB2" w:rsidRDefault="00F12DB2" w:rsidP="00F12DB2">
      <w:r w:rsidRPr="00F12DB2">
        <w:pict w14:anchorId="2901410C">
          <v:rect id="_x0000_i1027" style="width:0;height:1.5pt" o:hralign="center" o:hrstd="t" o:hr="t" fillcolor="#a0a0a0" stroked="f"/>
        </w:pict>
      </w:r>
    </w:p>
    <w:p w14:paraId="33C38C31" w14:textId="77777777" w:rsidR="00F12DB2" w:rsidRPr="00F12DB2" w:rsidRDefault="00F12DB2" w:rsidP="00F12DB2">
      <w:r w:rsidRPr="00F12DB2">
        <w:rPr>
          <w:b/>
          <w:bCs/>
        </w:rPr>
        <w:t>4. Setting Travel — Fisher 657 Size 30 Actuator</w:t>
      </w:r>
    </w:p>
    <w:p w14:paraId="12857F5F" w14:textId="4D2A600F" w:rsidR="00F12DB2" w:rsidRDefault="00F12DB2" w:rsidP="00F12DB2">
      <w:r w:rsidRPr="00F12DB2">
        <w:t xml:space="preserve">With the actuator properly calibrated on the bench, </w:t>
      </w:r>
      <w:r w:rsidR="000F4C5A">
        <w:t xml:space="preserve">it can now be </w:t>
      </w:r>
      <w:r w:rsidR="00151663">
        <w:t>secure</w:t>
      </w:r>
      <w:r w:rsidR="000F4C5A">
        <w:t>d</w:t>
      </w:r>
      <w:r w:rsidR="00151663">
        <w:t xml:space="preserve"> to </w:t>
      </w:r>
      <w:r w:rsidR="000F4C5A">
        <w:t>its</w:t>
      </w:r>
      <w:r w:rsidR="00151663">
        <w:t xml:space="preserve"> valve body</w:t>
      </w:r>
      <w:r w:rsidRPr="00F12DB2">
        <w:t xml:space="preserve">. </w:t>
      </w:r>
      <w:r>
        <w:t xml:space="preserve">For a push down to close valve body, fully seat the valve plug at its lower travel stop, </w:t>
      </w:r>
      <w:r w:rsidRPr="00F12DB2">
        <w:t xml:space="preserve">and </w:t>
      </w:r>
      <w:r w:rsidR="00151663">
        <w:t>fully vent the diaphragm chamber so the</w:t>
      </w:r>
      <w:r w:rsidRPr="00F12DB2">
        <w:t xml:space="preserve"> actuator stem </w:t>
      </w:r>
      <w:r w:rsidR="00151663">
        <w:t xml:space="preserve">is </w:t>
      </w:r>
      <w:r w:rsidRPr="00F12DB2">
        <w:t>at its upper travel stop</w:t>
      </w:r>
      <w:r>
        <w:t>. From the bottom of the actuator stem, measure down three-quarters of an inch, the full rated travel</w:t>
      </w:r>
      <w:r w:rsidR="006F4C19">
        <w:t>, and</w:t>
      </w:r>
      <w:r>
        <w:t xml:space="preserve"> mark the valve stem</w:t>
      </w:r>
      <w:r w:rsidR="006F4C19">
        <w:t>.</w:t>
      </w:r>
      <w:r>
        <w:t xml:space="preserve"> </w:t>
      </w:r>
      <w:r w:rsidR="006F4C19">
        <w:t>Then l</w:t>
      </w:r>
      <w:r>
        <w:t xml:space="preserve">ower the actuator stem to the mark. </w:t>
      </w:r>
    </w:p>
    <w:p w14:paraId="3C450C67" w14:textId="1ED1398D" w:rsidR="00F12DB2" w:rsidRPr="00F12DB2" w:rsidRDefault="00151663" w:rsidP="00F12DB2">
      <w:r>
        <w:t>Use the</w:t>
      </w:r>
      <w:r w:rsidR="00F12DB2" w:rsidRPr="00F12DB2">
        <w:t xml:space="preserve"> stem connector </w:t>
      </w:r>
      <w:r>
        <w:t xml:space="preserve">to couple the actuator stem </w:t>
      </w:r>
      <w:r w:rsidR="00F12DB2" w:rsidRPr="00F12DB2">
        <w:t>to the valve stem</w:t>
      </w:r>
      <w:r>
        <w:t>. Minimum thread engagement</w:t>
      </w:r>
      <w:r w:rsidR="000F4C5A">
        <w:t xml:space="preserve"> </w:t>
      </w:r>
      <w:r>
        <w:t xml:space="preserve">for each stem should match its diameter. </w:t>
      </w:r>
      <w:r w:rsidR="00F12DB2" w:rsidRPr="00F12DB2">
        <w:t>Below the stem connector, thread the lock nuts up the valve stem to secure the indicator disc in place, then align the indicator scale to the disc. With everything coupled and aligned, run the actuator through its full operating range to confirm travel.</w:t>
      </w:r>
      <w:r w:rsidR="000F4C5A">
        <w:t xml:space="preserve"> Total travel should be precise with a tolerance of less than one-sixteenth of an inch. </w:t>
      </w:r>
      <w:r w:rsidR="00083A04">
        <w:t xml:space="preserve">Since the actuator stem is now connected to the valve stem, the bench set range can no longer be verified, since more pressure will be required to stroke the valve stem and plug through packing friction, process pressure, and other potential valve forces. </w:t>
      </w:r>
    </w:p>
    <w:p w14:paraId="7AAD1B36" w14:textId="77777777" w:rsidR="00D85397" w:rsidRDefault="00D85397"/>
    <w:sectPr w:rsidR="00D85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2"/>
    <w:rsid w:val="00083A04"/>
    <w:rsid w:val="000E33C3"/>
    <w:rsid w:val="000F4C5A"/>
    <w:rsid w:val="00151663"/>
    <w:rsid w:val="00607ACA"/>
    <w:rsid w:val="00655A30"/>
    <w:rsid w:val="006F4C19"/>
    <w:rsid w:val="00C2382C"/>
    <w:rsid w:val="00D85397"/>
    <w:rsid w:val="00EA5186"/>
    <w:rsid w:val="00F12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5E42"/>
  <w15:chartTrackingRefBased/>
  <w15:docId w15:val="{0551EC81-ACC4-4A09-ACEC-992B3D464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DB2"/>
    <w:rPr>
      <w:rFonts w:eastAsiaTheme="majorEastAsia" w:cstheme="majorBidi"/>
      <w:color w:val="272727" w:themeColor="text1" w:themeTint="D8"/>
    </w:rPr>
  </w:style>
  <w:style w:type="paragraph" w:styleId="Title">
    <w:name w:val="Title"/>
    <w:basedOn w:val="Normal"/>
    <w:next w:val="Normal"/>
    <w:link w:val="TitleChar"/>
    <w:uiPriority w:val="10"/>
    <w:qFormat/>
    <w:rsid w:val="00F12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DB2"/>
    <w:pPr>
      <w:spacing w:before="160"/>
      <w:jc w:val="center"/>
    </w:pPr>
    <w:rPr>
      <w:i/>
      <w:iCs/>
      <w:color w:val="404040" w:themeColor="text1" w:themeTint="BF"/>
    </w:rPr>
  </w:style>
  <w:style w:type="character" w:customStyle="1" w:styleId="QuoteChar">
    <w:name w:val="Quote Char"/>
    <w:basedOn w:val="DefaultParagraphFont"/>
    <w:link w:val="Quote"/>
    <w:uiPriority w:val="29"/>
    <w:rsid w:val="00F12DB2"/>
    <w:rPr>
      <w:i/>
      <w:iCs/>
      <w:color w:val="404040" w:themeColor="text1" w:themeTint="BF"/>
    </w:rPr>
  </w:style>
  <w:style w:type="paragraph" w:styleId="ListParagraph">
    <w:name w:val="List Paragraph"/>
    <w:basedOn w:val="Normal"/>
    <w:uiPriority w:val="34"/>
    <w:qFormat/>
    <w:rsid w:val="00F12DB2"/>
    <w:pPr>
      <w:ind w:left="720"/>
      <w:contextualSpacing/>
    </w:pPr>
  </w:style>
  <w:style w:type="character" w:styleId="IntenseEmphasis">
    <w:name w:val="Intense Emphasis"/>
    <w:basedOn w:val="DefaultParagraphFont"/>
    <w:uiPriority w:val="21"/>
    <w:qFormat/>
    <w:rsid w:val="00F12DB2"/>
    <w:rPr>
      <w:i/>
      <w:iCs/>
      <w:color w:val="0F4761" w:themeColor="accent1" w:themeShade="BF"/>
    </w:rPr>
  </w:style>
  <w:style w:type="paragraph" w:styleId="IntenseQuote">
    <w:name w:val="Intense Quote"/>
    <w:basedOn w:val="Normal"/>
    <w:next w:val="Normal"/>
    <w:link w:val="IntenseQuoteChar"/>
    <w:uiPriority w:val="30"/>
    <w:qFormat/>
    <w:rsid w:val="00F12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DB2"/>
    <w:rPr>
      <w:i/>
      <w:iCs/>
      <w:color w:val="0F4761" w:themeColor="accent1" w:themeShade="BF"/>
    </w:rPr>
  </w:style>
  <w:style w:type="character" w:styleId="IntenseReference">
    <w:name w:val="Intense Reference"/>
    <w:basedOn w:val="DefaultParagraphFont"/>
    <w:uiPriority w:val="32"/>
    <w:qFormat/>
    <w:rsid w:val="00F12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4203</TotalTime>
  <Pages>2</Pages>
  <Words>625</Words>
  <Characters>3350</Characters>
  <Application>Microsoft Office Word</Application>
  <DocSecurity>0</DocSecurity>
  <Lines>98</Lines>
  <Paragraphs>69</Paragraphs>
  <ScaleCrop>false</ScaleCrop>
  <HeadingPairs>
    <vt:vector size="2" baseType="variant">
      <vt:variant>
        <vt:lpstr>Title</vt:lpstr>
      </vt:variant>
      <vt:variant>
        <vt:i4>1</vt:i4>
      </vt:variant>
    </vt:vector>
  </HeadingPairs>
  <TitlesOfParts>
    <vt:vector size="1" baseType="lpstr">
      <vt:lpstr/>
    </vt:vector>
  </TitlesOfParts>
  <Company>Emerson</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Eggebraaten, Peter [EMR/FCTL/FCV/MTWN]</dc:creator>
  <cp:keywords/>
  <dc:description/>
  <cp:lastModifiedBy>Eggebraaten, Peter [EMR/FCTL/FCV/MTWN]</cp:lastModifiedBy>
  <cp:revision>1</cp:revision>
  <dcterms:created xsi:type="dcterms:W3CDTF">2026-10-03T18:18:00Z</dcterms:created>
  <dcterms:modified xsi:type="dcterms:W3CDTF">2026-10-14T18:09:00Z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2026-10-14T18:09:27Z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0dd45757-3c92-4a3b-8ab1-3925dd7605af</vt:lpwstr>
  </property>
  <property fmtid="{D5CDD505-2E9C-101B-9397-08002B2CF9AE}" pid="8" name="MSIP_Label_d38901aa-f724-46bf-bb4f-aef09392934b_ContentBits">
    <vt:lpwstr>0</vt:lpwstr>
  </property>
  <property fmtid="{D5CDD505-2E9C-101B-9397-08002B2CF9AE}" pid="9" name="MSIP_Label_d38901aa-f724-46bf-bb4f-aef09392934b_Tag">
    <vt:lpwstr>10, 3, 0, 1</vt:lpwstr>
  </property>
</Properties>
</file>