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09FDB" w14:textId="16D5CA69" w:rsidR="003D4647" w:rsidRDefault="005F3C6D">
      <w:pPr>
        <w:rPr>
          <w:b/>
          <w:sz w:val="28"/>
        </w:rPr>
      </w:pPr>
      <w:r w:rsidRPr="00AE5A91">
        <w:rPr>
          <w:b/>
          <w:sz w:val="28"/>
        </w:rPr>
        <w:t xml:space="preserve">Predicting </w:t>
      </w:r>
      <w:r w:rsidR="00C246DA" w:rsidRPr="009A46EB">
        <w:rPr>
          <w:b/>
          <w:sz w:val="28"/>
        </w:rPr>
        <w:t xml:space="preserve">Short Term Trucking Rates </w:t>
      </w:r>
      <w:r w:rsidRPr="00AE5A91">
        <w:rPr>
          <w:b/>
          <w:sz w:val="28"/>
        </w:rPr>
        <w:t>with Random Forests</w:t>
      </w:r>
      <w:r w:rsidR="00512D06" w:rsidRPr="00AE5A91">
        <w:rPr>
          <w:b/>
          <w:sz w:val="28"/>
        </w:rPr>
        <w:t xml:space="preserve"> </w:t>
      </w:r>
    </w:p>
    <w:p w14:paraId="26BCCE2E" w14:textId="7A36411F" w:rsidR="00E84849" w:rsidRDefault="00E84849" w:rsidP="00E84849">
      <w:pPr>
        <w:pStyle w:val="ListParagraph"/>
        <w:numPr>
          <w:ilvl w:val="0"/>
          <w:numId w:val="1"/>
        </w:numPr>
        <w:rPr>
          <w:b/>
          <w:sz w:val="28"/>
        </w:rPr>
      </w:pPr>
      <w:r>
        <w:rPr>
          <w:b/>
          <w:sz w:val="28"/>
        </w:rPr>
        <w:t>Introduction</w:t>
      </w:r>
    </w:p>
    <w:p w14:paraId="0E6D4278" w14:textId="3B50B584" w:rsidR="00E84849" w:rsidRDefault="00D37EB7" w:rsidP="00E84849">
      <w:pPr>
        <w:pStyle w:val="ListParagraph"/>
        <w:numPr>
          <w:ilvl w:val="0"/>
          <w:numId w:val="1"/>
        </w:numPr>
        <w:rPr>
          <w:b/>
          <w:sz w:val="28"/>
        </w:rPr>
      </w:pPr>
      <w:r>
        <w:rPr>
          <w:b/>
          <w:sz w:val="28"/>
        </w:rPr>
        <w:t>Modes of Transportation</w:t>
      </w:r>
    </w:p>
    <w:p w14:paraId="22505994" w14:textId="048B452A" w:rsidR="00D37EB7" w:rsidRDefault="00D37EB7" w:rsidP="00E84849">
      <w:pPr>
        <w:pStyle w:val="ListParagraph"/>
        <w:numPr>
          <w:ilvl w:val="0"/>
          <w:numId w:val="1"/>
        </w:numPr>
        <w:rPr>
          <w:b/>
          <w:sz w:val="28"/>
        </w:rPr>
      </w:pPr>
      <w:r>
        <w:rPr>
          <w:b/>
          <w:sz w:val="28"/>
        </w:rPr>
        <w:t>Factors Affecting Truckload Transportation Rates</w:t>
      </w:r>
    </w:p>
    <w:p w14:paraId="6DE90983" w14:textId="74756C7B" w:rsidR="00A913F6" w:rsidRDefault="00A913F6" w:rsidP="00E84849">
      <w:pPr>
        <w:pStyle w:val="ListParagraph"/>
        <w:numPr>
          <w:ilvl w:val="0"/>
          <w:numId w:val="1"/>
        </w:numPr>
        <w:rPr>
          <w:b/>
          <w:sz w:val="28"/>
        </w:rPr>
      </w:pPr>
      <w:r>
        <w:rPr>
          <w:b/>
          <w:sz w:val="28"/>
        </w:rPr>
        <w:t>Problem</w:t>
      </w:r>
      <w:r w:rsidR="00E72565">
        <w:rPr>
          <w:b/>
          <w:sz w:val="28"/>
        </w:rPr>
        <w:t xml:space="preserve"> and Data</w:t>
      </w:r>
    </w:p>
    <w:p w14:paraId="3B2304F0" w14:textId="39BD7E7E" w:rsidR="00A913F6" w:rsidRDefault="005900CE" w:rsidP="00E84849">
      <w:pPr>
        <w:pStyle w:val="ListParagraph"/>
        <w:numPr>
          <w:ilvl w:val="0"/>
          <w:numId w:val="1"/>
        </w:numPr>
        <w:rPr>
          <w:b/>
          <w:sz w:val="28"/>
        </w:rPr>
      </w:pPr>
      <w:r>
        <w:rPr>
          <w:b/>
          <w:sz w:val="28"/>
        </w:rPr>
        <w:t>Model Development</w:t>
      </w:r>
    </w:p>
    <w:p w14:paraId="65C1AE90" w14:textId="223ACA3A" w:rsidR="00F51DEA" w:rsidRDefault="00F51DEA" w:rsidP="00F51DEA">
      <w:pPr>
        <w:pStyle w:val="ListParagraph"/>
        <w:numPr>
          <w:ilvl w:val="1"/>
          <w:numId w:val="1"/>
        </w:numPr>
        <w:rPr>
          <w:b/>
          <w:sz w:val="28"/>
        </w:rPr>
      </w:pPr>
      <w:r>
        <w:rPr>
          <w:b/>
          <w:sz w:val="28"/>
        </w:rPr>
        <w:t>Data cleaning – outliers</w:t>
      </w:r>
    </w:p>
    <w:p w14:paraId="45DAEF59" w14:textId="6556399E" w:rsidR="00F51DEA" w:rsidRDefault="004C0BE4" w:rsidP="00F51DEA">
      <w:pPr>
        <w:pStyle w:val="ListParagraph"/>
        <w:numPr>
          <w:ilvl w:val="1"/>
          <w:numId w:val="1"/>
        </w:numPr>
        <w:rPr>
          <w:b/>
          <w:sz w:val="28"/>
        </w:rPr>
      </w:pPr>
      <w:r>
        <w:rPr>
          <w:b/>
          <w:sz w:val="28"/>
        </w:rPr>
        <w:t>Feature engineering</w:t>
      </w:r>
    </w:p>
    <w:p w14:paraId="4DC8C4AA" w14:textId="275111DA" w:rsidR="0041692A" w:rsidRDefault="0041692A" w:rsidP="0041692A">
      <w:pPr>
        <w:pStyle w:val="ListParagraph"/>
        <w:numPr>
          <w:ilvl w:val="1"/>
          <w:numId w:val="1"/>
        </w:numPr>
        <w:rPr>
          <w:b/>
          <w:sz w:val="28"/>
        </w:rPr>
      </w:pPr>
      <w:r>
        <w:rPr>
          <w:b/>
          <w:sz w:val="28"/>
        </w:rPr>
        <w:t>Train/test data split</w:t>
      </w:r>
    </w:p>
    <w:p w14:paraId="6C269290" w14:textId="461E87E7" w:rsidR="0041692A" w:rsidRDefault="0041692A" w:rsidP="0041692A">
      <w:pPr>
        <w:pStyle w:val="ListParagraph"/>
        <w:numPr>
          <w:ilvl w:val="1"/>
          <w:numId w:val="1"/>
        </w:numPr>
        <w:rPr>
          <w:b/>
          <w:sz w:val="28"/>
        </w:rPr>
      </w:pPr>
      <w:r>
        <w:rPr>
          <w:b/>
          <w:sz w:val="28"/>
        </w:rPr>
        <w:t>Baseline model</w:t>
      </w:r>
    </w:p>
    <w:p w14:paraId="1C507EA3" w14:textId="1BFD7B21" w:rsidR="0041692A" w:rsidRDefault="00671F5C" w:rsidP="0041692A">
      <w:pPr>
        <w:pStyle w:val="ListParagraph"/>
        <w:numPr>
          <w:ilvl w:val="1"/>
          <w:numId w:val="1"/>
        </w:numPr>
        <w:rPr>
          <w:b/>
          <w:sz w:val="28"/>
        </w:rPr>
      </w:pPr>
      <w:r>
        <w:rPr>
          <w:b/>
          <w:sz w:val="28"/>
        </w:rPr>
        <w:t>Random forest model</w:t>
      </w:r>
    </w:p>
    <w:p w14:paraId="666965D8" w14:textId="48855C1C" w:rsidR="00671F5C" w:rsidRDefault="00751174" w:rsidP="0041692A">
      <w:pPr>
        <w:pStyle w:val="ListParagraph"/>
        <w:numPr>
          <w:ilvl w:val="1"/>
          <w:numId w:val="1"/>
        </w:numPr>
        <w:rPr>
          <w:b/>
          <w:sz w:val="28"/>
        </w:rPr>
      </w:pPr>
      <w:r>
        <w:rPr>
          <w:b/>
          <w:sz w:val="28"/>
        </w:rPr>
        <w:t>Analysis of results</w:t>
      </w:r>
    </w:p>
    <w:p w14:paraId="3F2B6C8C" w14:textId="09427580" w:rsidR="00751174" w:rsidRDefault="004A04C7" w:rsidP="00751174">
      <w:pPr>
        <w:pStyle w:val="ListParagraph"/>
        <w:numPr>
          <w:ilvl w:val="0"/>
          <w:numId w:val="1"/>
        </w:numPr>
        <w:rPr>
          <w:b/>
          <w:sz w:val="28"/>
        </w:rPr>
      </w:pPr>
      <w:r>
        <w:rPr>
          <w:b/>
          <w:sz w:val="28"/>
        </w:rPr>
        <w:t>M</w:t>
      </w:r>
      <w:r w:rsidR="00992A09">
        <w:rPr>
          <w:b/>
          <w:sz w:val="28"/>
        </w:rPr>
        <w:t>ove</w:t>
      </w:r>
      <w:r w:rsidR="00751174">
        <w:rPr>
          <w:b/>
          <w:sz w:val="28"/>
        </w:rPr>
        <w:t xml:space="preserve"> model</w:t>
      </w:r>
      <w:r w:rsidR="008C7C7B">
        <w:rPr>
          <w:b/>
          <w:sz w:val="28"/>
        </w:rPr>
        <w:t xml:space="preserve"> to production</w:t>
      </w:r>
    </w:p>
    <w:p w14:paraId="30E0D692" w14:textId="45F48BD2" w:rsidR="009F0C19" w:rsidRPr="0041692A" w:rsidRDefault="009F0C19" w:rsidP="00751174">
      <w:pPr>
        <w:pStyle w:val="ListParagraph"/>
        <w:numPr>
          <w:ilvl w:val="0"/>
          <w:numId w:val="1"/>
        </w:numPr>
        <w:rPr>
          <w:b/>
          <w:sz w:val="28"/>
        </w:rPr>
      </w:pPr>
      <w:r>
        <w:rPr>
          <w:b/>
          <w:sz w:val="28"/>
        </w:rPr>
        <w:t>Future work</w:t>
      </w:r>
    </w:p>
    <w:p w14:paraId="5DB38F77" w14:textId="1CF4B1B4" w:rsidR="00E84849" w:rsidRDefault="00E84849">
      <w:pPr>
        <w:rPr>
          <w:b/>
          <w:sz w:val="28"/>
        </w:rPr>
      </w:pPr>
    </w:p>
    <w:p w14:paraId="7252009B" w14:textId="4701D759" w:rsidR="00D75A30" w:rsidRPr="00D75A30" w:rsidRDefault="00D75A30" w:rsidP="00D75A30">
      <w:pPr>
        <w:pStyle w:val="ListParagraph"/>
        <w:numPr>
          <w:ilvl w:val="0"/>
          <w:numId w:val="2"/>
        </w:numPr>
        <w:rPr>
          <w:b/>
          <w:sz w:val="28"/>
        </w:rPr>
      </w:pPr>
      <w:r>
        <w:rPr>
          <w:b/>
          <w:sz w:val="28"/>
        </w:rPr>
        <w:t>Introduction</w:t>
      </w:r>
    </w:p>
    <w:p w14:paraId="20E6501D" w14:textId="37A41C56" w:rsidR="00B46662" w:rsidRDefault="007E1556">
      <w:pPr>
        <w:rPr>
          <w:sz w:val="28"/>
        </w:rPr>
      </w:pPr>
      <w:r w:rsidRPr="007E1556">
        <w:rPr>
          <w:sz w:val="28"/>
        </w:rPr>
        <w:t xml:space="preserve">In this post, we </w:t>
      </w:r>
      <w:r w:rsidR="00EB20CB">
        <w:rPr>
          <w:sz w:val="28"/>
        </w:rPr>
        <w:t>present</w:t>
      </w:r>
      <w:r w:rsidRPr="007E1556">
        <w:rPr>
          <w:sz w:val="28"/>
        </w:rPr>
        <w:t xml:space="preserve"> a </w:t>
      </w:r>
      <w:r w:rsidR="00043BAD">
        <w:rPr>
          <w:sz w:val="28"/>
        </w:rPr>
        <w:t>random forest</w:t>
      </w:r>
      <w:r w:rsidRPr="007E1556">
        <w:rPr>
          <w:sz w:val="28"/>
        </w:rPr>
        <w:t xml:space="preserve"> model to predict </w:t>
      </w:r>
      <w:r w:rsidR="003B4070">
        <w:rPr>
          <w:sz w:val="28"/>
        </w:rPr>
        <w:t>short term trucking</w:t>
      </w:r>
      <w:r w:rsidR="00EA1FDF">
        <w:rPr>
          <w:sz w:val="28"/>
        </w:rPr>
        <w:t xml:space="preserve"> </w:t>
      </w:r>
      <w:r>
        <w:rPr>
          <w:sz w:val="28"/>
        </w:rPr>
        <w:t xml:space="preserve">rates. </w:t>
      </w:r>
    </w:p>
    <w:p w14:paraId="08EFB2FA" w14:textId="7CD3083F" w:rsidR="00CF3428" w:rsidRDefault="00B46662" w:rsidP="0007571A">
      <w:pPr>
        <w:rPr>
          <w:sz w:val="28"/>
        </w:rPr>
      </w:pPr>
      <w:r>
        <w:rPr>
          <w:sz w:val="28"/>
        </w:rPr>
        <w:t xml:space="preserve">Transportation rates are driven by different modes of transportation (air, road, rail, and ocean). </w:t>
      </w:r>
      <w:r w:rsidR="00D833B4">
        <w:rPr>
          <w:sz w:val="28"/>
        </w:rPr>
        <w:t xml:space="preserve">In this work, we focus on </w:t>
      </w:r>
      <w:r w:rsidR="0066725A">
        <w:rPr>
          <w:sz w:val="28"/>
        </w:rPr>
        <w:t xml:space="preserve">trucking related </w:t>
      </w:r>
      <w:r w:rsidR="0007571A">
        <w:rPr>
          <w:sz w:val="28"/>
        </w:rPr>
        <w:t xml:space="preserve">transportation </w:t>
      </w:r>
      <w:r w:rsidR="0066725A">
        <w:rPr>
          <w:sz w:val="28"/>
        </w:rPr>
        <w:t>modes</w:t>
      </w:r>
      <w:r w:rsidR="0007571A">
        <w:rPr>
          <w:sz w:val="28"/>
        </w:rPr>
        <w:t xml:space="preserve">, </w:t>
      </w:r>
      <w:r w:rsidR="00EC21C8">
        <w:rPr>
          <w:sz w:val="28"/>
        </w:rPr>
        <w:t>Full Truckload (FTL)</w:t>
      </w:r>
      <w:r w:rsidR="00EC21C8">
        <w:rPr>
          <w:sz w:val="28"/>
        </w:rPr>
        <w:t xml:space="preserve"> and </w:t>
      </w:r>
      <w:r w:rsidR="00354AF2">
        <w:rPr>
          <w:sz w:val="28"/>
        </w:rPr>
        <w:t>Less than Truckload (LTL)</w:t>
      </w:r>
      <w:r w:rsidR="00354AF2">
        <w:rPr>
          <w:sz w:val="28"/>
        </w:rPr>
        <w:t>.</w:t>
      </w:r>
    </w:p>
    <w:p w14:paraId="6F76F18E" w14:textId="33FA98FC" w:rsidR="00B46662" w:rsidRPr="00F95315" w:rsidRDefault="00B46662" w:rsidP="00B46662">
      <w:pPr>
        <w:rPr>
          <w:sz w:val="28"/>
        </w:rPr>
      </w:pPr>
      <w:r>
        <w:rPr>
          <w:sz w:val="28"/>
        </w:rPr>
        <w:t>Full Truckload (</w:t>
      </w:r>
      <w:r w:rsidR="005C4C97">
        <w:rPr>
          <w:sz w:val="28"/>
        </w:rPr>
        <w:t>F</w:t>
      </w:r>
      <w:r>
        <w:rPr>
          <w:sz w:val="28"/>
        </w:rPr>
        <w:t>TL)</w:t>
      </w:r>
      <w:r w:rsidR="00BF4A75">
        <w:rPr>
          <w:sz w:val="28"/>
        </w:rPr>
        <w:t xml:space="preserve">: </w:t>
      </w:r>
      <w:r w:rsidR="001468D9" w:rsidRPr="00F95315">
        <w:rPr>
          <w:sz w:val="28"/>
        </w:rPr>
        <w:t>An</w:t>
      </w:r>
      <w:r w:rsidR="00FC1FBF" w:rsidRPr="00F95315">
        <w:rPr>
          <w:sz w:val="28"/>
        </w:rPr>
        <w:t xml:space="preserve"> entire truck </w:t>
      </w:r>
      <w:r w:rsidR="001468D9" w:rsidRPr="00F95315">
        <w:rPr>
          <w:sz w:val="28"/>
        </w:rPr>
        <w:t xml:space="preserve">is used </w:t>
      </w:r>
      <w:r w:rsidR="004033A8" w:rsidRPr="00F95315">
        <w:rPr>
          <w:sz w:val="28"/>
        </w:rPr>
        <w:t xml:space="preserve">for transportation. </w:t>
      </w:r>
      <w:r w:rsidR="000970C4">
        <w:rPr>
          <w:sz w:val="28"/>
        </w:rPr>
        <w:t xml:space="preserve">In </w:t>
      </w:r>
      <w:r w:rsidR="001470D7">
        <w:rPr>
          <w:sz w:val="28"/>
        </w:rPr>
        <w:t xml:space="preserve">the </w:t>
      </w:r>
      <w:r w:rsidR="000970C4">
        <w:rPr>
          <w:sz w:val="28"/>
        </w:rPr>
        <w:t>FTL</w:t>
      </w:r>
      <w:r w:rsidR="001470D7">
        <w:rPr>
          <w:sz w:val="28"/>
        </w:rPr>
        <w:t xml:space="preserve"> market</w:t>
      </w:r>
      <w:r w:rsidR="000970C4">
        <w:rPr>
          <w:sz w:val="28"/>
        </w:rPr>
        <w:t>, truck delivers to destination directly from shipper</w:t>
      </w:r>
      <w:r w:rsidR="00DB6634">
        <w:rPr>
          <w:sz w:val="28"/>
        </w:rPr>
        <w:t>’</w:t>
      </w:r>
      <w:r w:rsidR="000970C4">
        <w:rPr>
          <w:sz w:val="28"/>
        </w:rPr>
        <w:t>s location</w:t>
      </w:r>
      <w:r w:rsidR="00B80DCA">
        <w:rPr>
          <w:sz w:val="28"/>
        </w:rPr>
        <w:t xml:space="preserve"> using a dedicated truck</w:t>
      </w:r>
      <w:r w:rsidR="000970C4">
        <w:rPr>
          <w:sz w:val="28"/>
        </w:rPr>
        <w:t>.</w:t>
      </w:r>
      <w:r w:rsidR="00263405">
        <w:rPr>
          <w:sz w:val="28"/>
        </w:rPr>
        <w:t xml:space="preserve"> </w:t>
      </w:r>
      <w:r w:rsidR="005C2D2F" w:rsidRPr="00F95315">
        <w:rPr>
          <w:sz w:val="28"/>
        </w:rPr>
        <w:t xml:space="preserve">The rate is the same </w:t>
      </w:r>
      <w:r w:rsidR="00FC1FBF" w:rsidRPr="00F95315">
        <w:rPr>
          <w:sz w:val="28"/>
        </w:rPr>
        <w:t>for the use of the full truck whether the truck is 100% full or 25% full</w:t>
      </w:r>
      <w:r w:rsidR="008C1303" w:rsidRPr="00F95315">
        <w:rPr>
          <w:sz w:val="28"/>
        </w:rPr>
        <w:t xml:space="preserve"> and may be different </w:t>
      </w:r>
      <w:r w:rsidR="00FC1FBF" w:rsidRPr="00F95315">
        <w:rPr>
          <w:sz w:val="28"/>
        </w:rPr>
        <w:t xml:space="preserve">depending on where the shipment starts and ends. </w:t>
      </w:r>
      <w:r w:rsidR="006676B1" w:rsidRPr="00F95315">
        <w:rPr>
          <w:sz w:val="28"/>
        </w:rPr>
        <w:t xml:space="preserve">Capacity of a truck can be measured </w:t>
      </w:r>
      <w:r w:rsidR="00FC1FBF" w:rsidRPr="00F95315">
        <w:rPr>
          <w:sz w:val="28"/>
        </w:rPr>
        <w:t xml:space="preserve">in total weight, total cube, or total number of pallets. </w:t>
      </w:r>
      <w:r w:rsidR="00054385" w:rsidRPr="00F95315">
        <w:rPr>
          <w:sz w:val="28"/>
        </w:rPr>
        <w:t xml:space="preserve">Various truck types are used such as </w:t>
      </w:r>
      <w:r w:rsidR="00FC1FBF" w:rsidRPr="00F95315">
        <w:rPr>
          <w:sz w:val="28"/>
        </w:rPr>
        <w:t xml:space="preserve">regular dry van, refrigerated, flatbed, tanker, </w:t>
      </w:r>
      <w:r w:rsidR="00A84D9C" w:rsidRPr="00F95315">
        <w:rPr>
          <w:sz w:val="28"/>
        </w:rPr>
        <w:t xml:space="preserve">and </w:t>
      </w:r>
      <w:r w:rsidR="00FC1FBF" w:rsidRPr="00F95315">
        <w:rPr>
          <w:sz w:val="28"/>
        </w:rPr>
        <w:t>48- and 53-foot trailers</w:t>
      </w:r>
      <w:r w:rsidR="00C82804" w:rsidRPr="00F95315">
        <w:rPr>
          <w:sz w:val="28"/>
        </w:rPr>
        <w:t>.</w:t>
      </w:r>
      <w:r w:rsidR="00B43FCC">
        <w:rPr>
          <w:sz w:val="28"/>
        </w:rPr>
        <w:t xml:space="preserve"> </w:t>
      </w:r>
      <w:r w:rsidR="00A116CA">
        <w:rPr>
          <w:sz w:val="28"/>
        </w:rPr>
        <w:t>A</w:t>
      </w:r>
      <w:r w:rsidR="00152096">
        <w:rPr>
          <w:sz w:val="28"/>
        </w:rPr>
        <w:t>n</w:t>
      </w:r>
      <w:r w:rsidR="00A116CA">
        <w:rPr>
          <w:sz w:val="28"/>
        </w:rPr>
        <w:t xml:space="preserve"> </w:t>
      </w:r>
      <w:r w:rsidR="00152096">
        <w:rPr>
          <w:sz w:val="28"/>
        </w:rPr>
        <w:t>F</w:t>
      </w:r>
      <w:r w:rsidR="00A116CA" w:rsidRPr="00362E61">
        <w:rPr>
          <w:sz w:val="28"/>
        </w:rPr>
        <w:t>TL carrier may hold 45,000 pounds of product</w:t>
      </w:r>
      <w:r w:rsidR="00152096">
        <w:rPr>
          <w:sz w:val="28"/>
        </w:rPr>
        <w:t>.</w:t>
      </w:r>
    </w:p>
    <w:p w14:paraId="108F0A2E" w14:textId="4B249A8A" w:rsidR="00CC46CB" w:rsidRDefault="00B46662" w:rsidP="00B46662">
      <w:pPr>
        <w:rPr>
          <w:sz w:val="28"/>
        </w:rPr>
      </w:pPr>
      <w:r>
        <w:rPr>
          <w:sz w:val="28"/>
        </w:rPr>
        <w:t>Less than Truckload (LTL)</w:t>
      </w:r>
      <w:r w:rsidR="00E4431F">
        <w:rPr>
          <w:sz w:val="28"/>
        </w:rPr>
        <w:t xml:space="preserve">: </w:t>
      </w:r>
      <w:r w:rsidR="001F6ACE">
        <w:rPr>
          <w:sz w:val="28"/>
        </w:rPr>
        <w:t xml:space="preserve">Companies use LTL when they have a small load to </w:t>
      </w:r>
      <w:r w:rsidR="00C86522" w:rsidRPr="001463BD">
        <w:rPr>
          <w:sz w:val="28"/>
        </w:rPr>
        <w:t>ship to a destination</w:t>
      </w:r>
      <w:r w:rsidR="001F6ACE">
        <w:rPr>
          <w:sz w:val="28"/>
        </w:rPr>
        <w:t xml:space="preserve">. In this case, </w:t>
      </w:r>
      <w:r w:rsidR="00C86522" w:rsidRPr="001463BD">
        <w:rPr>
          <w:sz w:val="28"/>
        </w:rPr>
        <w:t>hir</w:t>
      </w:r>
      <w:r w:rsidR="001F6ACE">
        <w:rPr>
          <w:sz w:val="28"/>
        </w:rPr>
        <w:t>ing</w:t>
      </w:r>
      <w:r w:rsidR="00C86522" w:rsidRPr="001463BD">
        <w:rPr>
          <w:sz w:val="28"/>
        </w:rPr>
        <w:t xml:space="preserve"> an entire truck to make the delivery</w:t>
      </w:r>
      <w:r w:rsidR="001F6ACE">
        <w:rPr>
          <w:sz w:val="28"/>
        </w:rPr>
        <w:t xml:space="preserve"> is not economical</w:t>
      </w:r>
      <w:r w:rsidR="00C86522" w:rsidRPr="001463BD">
        <w:rPr>
          <w:sz w:val="28"/>
        </w:rPr>
        <w:t xml:space="preserve">. </w:t>
      </w:r>
      <w:r w:rsidR="00CC46CB">
        <w:rPr>
          <w:sz w:val="28"/>
        </w:rPr>
        <w:t>T</w:t>
      </w:r>
      <w:r w:rsidR="00CC46CB" w:rsidRPr="001463BD">
        <w:rPr>
          <w:sz w:val="28"/>
        </w:rPr>
        <w:t>rucking company picks up the loa</w:t>
      </w:r>
      <w:r w:rsidR="00EE4F44">
        <w:rPr>
          <w:sz w:val="28"/>
        </w:rPr>
        <w:t xml:space="preserve">d, combines it with other </w:t>
      </w:r>
      <w:r w:rsidR="00EE4F44">
        <w:rPr>
          <w:sz w:val="28"/>
        </w:rPr>
        <w:lastRenderedPageBreak/>
        <w:t xml:space="preserve">companies’ pickup or deliveries, and </w:t>
      </w:r>
      <w:r w:rsidR="00BE3958" w:rsidRPr="001463BD">
        <w:rPr>
          <w:sz w:val="28"/>
        </w:rPr>
        <w:t>make</w:t>
      </w:r>
      <w:r w:rsidR="00BE3958">
        <w:rPr>
          <w:sz w:val="28"/>
        </w:rPr>
        <w:t>s</w:t>
      </w:r>
      <w:r w:rsidR="00BE3958" w:rsidRPr="001463BD">
        <w:rPr>
          <w:sz w:val="28"/>
        </w:rPr>
        <w:t xml:space="preserve"> the trip to complete a route of deliveries to customer locations</w:t>
      </w:r>
      <w:r w:rsidR="00CB414A">
        <w:rPr>
          <w:sz w:val="28"/>
        </w:rPr>
        <w:t>.</w:t>
      </w:r>
      <w:r w:rsidR="00850073">
        <w:rPr>
          <w:sz w:val="28"/>
        </w:rPr>
        <w:t xml:space="preserve"> An LTL </w:t>
      </w:r>
      <w:r w:rsidR="00985872" w:rsidRPr="00362E61">
        <w:rPr>
          <w:sz w:val="28"/>
        </w:rPr>
        <w:t xml:space="preserve">carrier may hold </w:t>
      </w:r>
      <w:r w:rsidR="00C1359A">
        <w:rPr>
          <w:sz w:val="28"/>
        </w:rPr>
        <w:t xml:space="preserve">up to </w:t>
      </w:r>
      <w:r w:rsidR="00850073" w:rsidRPr="00362E61">
        <w:rPr>
          <w:sz w:val="28"/>
        </w:rPr>
        <w:t>15,000</w:t>
      </w:r>
      <w:r w:rsidR="00C1359A">
        <w:rPr>
          <w:sz w:val="28"/>
        </w:rPr>
        <w:t xml:space="preserve"> </w:t>
      </w:r>
      <w:r w:rsidR="00C1359A" w:rsidRPr="00362E61">
        <w:rPr>
          <w:sz w:val="28"/>
        </w:rPr>
        <w:t>pounds of product</w:t>
      </w:r>
      <w:r w:rsidR="00C1359A">
        <w:rPr>
          <w:sz w:val="28"/>
        </w:rPr>
        <w:t>.</w:t>
      </w:r>
    </w:p>
    <w:p w14:paraId="04CD09E2" w14:textId="0CD461D8" w:rsidR="009261DF" w:rsidRDefault="00DD5501" w:rsidP="00A7509E">
      <w:pPr>
        <w:autoSpaceDE w:val="0"/>
        <w:autoSpaceDN w:val="0"/>
        <w:adjustRightInd w:val="0"/>
        <w:spacing w:after="0" w:line="240" w:lineRule="auto"/>
        <w:rPr>
          <w:sz w:val="28"/>
        </w:rPr>
      </w:pPr>
      <w:r>
        <w:rPr>
          <w:sz w:val="28"/>
        </w:rPr>
        <w:tab/>
      </w:r>
      <w:r w:rsidR="006D10B5" w:rsidRPr="009D7FAF">
        <w:rPr>
          <w:sz w:val="28"/>
        </w:rPr>
        <w:t xml:space="preserve">Different trailer types carry different products. The main types include </w:t>
      </w:r>
      <w:r w:rsidR="00B35666" w:rsidRPr="00EB17D7">
        <w:rPr>
          <w:sz w:val="28"/>
        </w:rPr>
        <w:t>dry van</w:t>
      </w:r>
      <w:r w:rsidR="00B35666" w:rsidRPr="00EB17D7">
        <w:rPr>
          <w:sz w:val="28"/>
        </w:rPr>
        <w:t xml:space="preserve">, </w:t>
      </w:r>
      <w:r w:rsidR="006D10B5" w:rsidRPr="009D7FAF">
        <w:rPr>
          <w:sz w:val="28"/>
        </w:rPr>
        <w:t>flatbed,</w:t>
      </w:r>
      <w:r w:rsidR="00CF27FA" w:rsidRPr="009D7FAF">
        <w:rPr>
          <w:sz w:val="28"/>
        </w:rPr>
        <w:t xml:space="preserve"> </w:t>
      </w:r>
      <w:r w:rsidR="006D10B5" w:rsidRPr="009D7FAF">
        <w:rPr>
          <w:sz w:val="28"/>
        </w:rPr>
        <w:t>refrigerated/temperature-controlled trailer and tank.</w:t>
      </w:r>
      <w:r w:rsidR="0029558D">
        <w:rPr>
          <w:sz w:val="28"/>
        </w:rPr>
        <w:t xml:space="preserve"> </w:t>
      </w:r>
      <w:r w:rsidR="00EB17D7">
        <w:rPr>
          <w:sz w:val="28"/>
        </w:rPr>
        <w:t xml:space="preserve">Dry van is the most popular one. </w:t>
      </w:r>
      <w:r w:rsidR="00727D8C" w:rsidRPr="00306D3C">
        <w:rPr>
          <w:sz w:val="28"/>
        </w:rPr>
        <w:t>The flatbed trailer</w:t>
      </w:r>
      <w:r w:rsidR="00727D8C" w:rsidRPr="00306D3C">
        <w:rPr>
          <w:sz w:val="28"/>
        </w:rPr>
        <w:t xml:space="preserve"> </w:t>
      </w:r>
      <w:r w:rsidR="00727D8C" w:rsidRPr="00306D3C">
        <w:rPr>
          <w:sz w:val="28"/>
        </w:rPr>
        <w:t>does not have a side wall or</w:t>
      </w:r>
      <w:r w:rsidR="00727D8C" w:rsidRPr="00306D3C">
        <w:rPr>
          <w:sz w:val="28"/>
        </w:rPr>
        <w:t xml:space="preserve"> </w:t>
      </w:r>
      <w:r w:rsidR="00727D8C" w:rsidRPr="00306D3C">
        <w:rPr>
          <w:sz w:val="28"/>
        </w:rPr>
        <w:t>ceiling</w:t>
      </w:r>
      <w:r w:rsidR="00727D8C" w:rsidRPr="00306D3C">
        <w:rPr>
          <w:sz w:val="28"/>
        </w:rPr>
        <w:t xml:space="preserve"> and </w:t>
      </w:r>
      <w:r w:rsidR="00B41F2C" w:rsidRPr="00306D3C">
        <w:rPr>
          <w:sz w:val="28"/>
        </w:rPr>
        <w:t>used to carry construction materials or large machinery</w:t>
      </w:r>
      <w:r w:rsidR="000645C9" w:rsidRPr="00306D3C">
        <w:rPr>
          <w:sz w:val="28"/>
        </w:rPr>
        <w:t>.</w:t>
      </w:r>
      <w:r w:rsidR="000645C9" w:rsidRPr="00077C98">
        <w:rPr>
          <w:sz w:val="28"/>
        </w:rPr>
        <w:t xml:space="preserve"> </w:t>
      </w:r>
      <w:r w:rsidR="002F0A5B" w:rsidRPr="00077C98">
        <w:rPr>
          <w:sz w:val="28"/>
        </w:rPr>
        <w:t>Food and medicines are normally hauled by temperature-controlled</w:t>
      </w:r>
      <w:r w:rsidR="00A95B38">
        <w:rPr>
          <w:sz w:val="28"/>
        </w:rPr>
        <w:t>. T</w:t>
      </w:r>
      <w:r w:rsidR="00A7509E" w:rsidRPr="00020262">
        <w:rPr>
          <w:sz w:val="28"/>
        </w:rPr>
        <w:t>anks, which are used to haul refined oil</w:t>
      </w:r>
      <w:r w:rsidR="00020262">
        <w:rPr>
          <w:sz w:val="28"/>
        </w:rPr>
        <w:t xml:space="preserve"> </w:t>
      </w:r>
      <w:r w:rsidR="00A7509E" w:rsidRPr="00020262">
        <w:rPr>
          <w:sz w:val="28"/>
        </w:rPr>
        <w:t>products or chemicals in the liquid form.</w:t>
      </w:r>
    </w:p>
    <w:p w14:paraId="38F92B9D" w14:textId="607B1B28" w:rsidR="00FF45C9" w:rsidRDefault="00891425" w:rsidP="00891173">
      <w:pPr>
        <w:autoSpaceDE w:val="0"/>
        <w:autoSpaceDN w:val="0"/>
        <w:adjustRightInd w:val="0"/>
        <w:spacing w:after="0" w:line="240" w:lineRule="auto"/>
        <w:rPr>
          <w:sz w:val="28"/>
        </w:rPr>
      </w:pPr>
      <w:r>
        <w:rPr>
          <w:sz w:val="28"/>
        </w:rPr>
        <w:tab/>
        <w:t xml:space="preserve">Two types of services </w:t>
      </w:r>
      <w:proofErr w:type="gramStart"/>
      <w:r>
        <w:rPr>
          <w:sz w:val="28"/>
        </w:rPr>
        <w:t>exists</w:t>
      </w:r>
      <w:proofErr w:type="gramEnd"/>
      <w:r>
        <w:rPr>
          <w:sz w:val="28"/>
        </w:rPr>
        <w:t xml:space="preserve"> to cover </w:t>
      </w:r>
      <w:r w:rsidR="00994F9D" w:rsidRPr="009261DF">
        <w:rPr>
          <w:sz w:val="28"/>
        </w:rPr>
        <w:t>freight transportation requirements</w:t>
      </w:r>
      <w:r w:rsidR="0099088C" w:rsidRPr="009261DF">
        <w:rPr>
          <w:sz w:val="28"/>
        </w:rPr>
        <w:t xml:space="preserve">, </w:t>
      </w:r>
      <w:r w:rsidR="003D7020" w:rsidRPr="009261DF">
        <w:rPr>
          <w:sz w:val="28"/>
        </w:rPr>
        <w:t>through long-term contracts or on the spot market</w:t>
      </w:r>
      <w:r w:rsidR="00994F9D" w:rsidRPr="009261DF">
        <w:rPr>
          <w:sz w:val="28"/>
        </w:rPr>
        <w:t xml:space="preserve">. </w:t>
      </w:r>
      <w:r w:rsidR="00D34945">
        <w:rPr>
          <w:sz w:val="28"/>
        </w:rPr>
        <w:t>C</w:t>
      </w:r>
      <w:r w:rsidR="00D34945" w:rsidRPr="00D34945">
        <w:rPr>
          <w:sz w:val="28"/>
        </w:rPr>
        <w:t>ontract carriers</w:t>
      </w:r>
      <w:r w:rsidR="00D34945">
        <w:rPr>
          <w:sz w:val="28"/>
        </w:rPr>
        <w:t xml:space="preserve"> is used most frequently. </w:t>
      </w:r>
      <w:r w:rsidR="00891173" w:rsidRPr="00891173">
        <w:rPr>
          <w:sz w:val="28"/>
        </w:rPr>
        <w:t>The contract is typically a one-year</w:t>
      </w:r>
      <w:r w:rsidR="00891173">
        <w:rPr>
          <w:sz w:val="28"/>
        </w:rPr>
        <w:t xml:space="preserve"> c</w:t>
      </w:r>
      <w:r w:rsidR="00891173" w:rsidRPr="00891173">
        <w:rPr>
          <w:sz w:val="28"/>
        </w:rPr>
        <w:t>ommitment, which consists of</w:t>
      </w:r>
      <w:r w:rsidR="00525422">
        <w:rPr>
          <w:sz w:val="28"/>
        </w:rPr>
        <w:t xml:space="preserve"> </w:t>
      </w:r>
      <w:r w:rsidR="00891173" w:rsidRPr="00891173">
        <w:rPr>
          <w:sz w:val="28"/>
        </w:rPr>
        <w:t>origin/destination, service requirement, volume and any other</w:t>
      </w:r>
      <w:r w:rsidR="00A81D16">
        <w:rPr>
          <w:sz w:val="28"/>
        </w:rPr>
        <w:t xml:space="preserve"> </w:t>
      </w:r>
      <w:r w:rsidR="00891173" w:rsidRPr="00891173">
        <w:rPr>
          <w:sz w:val="28"/>
        </w:rPr>
        <w:t>factors that affect the price</w:t>
      </w:r>
      <w:r w:rsidR="00772648">
        <w:rPr>
          <w:sz w:val="28"/>
        </w:rPr>
        <w:t xml:space="preserve">. </w:t>
      </w:r>
    </w:p>
    <w:p w14:paraId="163CDFBA" w14:textId="6E680357" w:rsidR="00EB34ED" w:rsidRDefault="00FF45C9" w:rsidP="00CF27FA">
      <w:pPr>
        <w:autoSpaceDE w:val="0"/>
        <w:autoSpaceDN w:val="0"/>
        <w:adjustRightInd w:val="0"/>
        <w:spacing w:after="0" w:line="240" w:lineRule="auto"/>
        <w:rPr>
          <w:sz w:val="28"/>
        </w:rPr>
      </w:pPr>
      <w:r>
        <w:rPr>
          <w:sz w:val="28"/>
        </w:rPr>
        <w:tab/>
      </w:r>
      <w:r w:rsidR="00472AFD">
        <w:rPr>
          <w:sz w:val="28"/>
        </w:rPr>
        <w:t>Spot market is used to obtain a rate w</w:t>
      </w:r>
      <w:r>
        <w:rPr>
          <w:sz w:val="28"/>
        </w:rPr>
        <w:t>hen there is no availability in the contract market</w:t>
      </w:r>
      <w:r w:rsidR="00A86CFC">
        <w:rPr>
          <w:sz w:val="28"/>
        </w:rPr>
        <w:t xml:space="preserve"> (lane does not </w:t>
      </w:r>
      <w:proofErr w:type="gramStart"/>
      <w:r w:rsidR="00A86CFC">
        <w:rPr>
          <w:sz w:val="28"/>
        </w:rPr>
        <w:t>exists</w:t>
      </w:r>
      <w:proofErr w:type="gramEnd"/>
      <w:r w:rsidR="00A86CFC">
        <w:rPr>
          <w:sz w:val="28"/>
        </w:rPr>
        <w:t xml:space="preserve"> or rate is not accepted)</w:t>
      </w:r>
      <w:r w:rsidR="00472AFD">
        <w:rPr>
          <w:sz w:val="28"/>
        </w:rPr>
        <w:t xml:space="preserve">. </w:t>
      </w:r>
      <w:r w:rsidR="002C1F58">
        <w:rPr>
          <w:sz w:val="28"/>
        </w:rPr>
        <w:t xml:space="preserve"> </w:t>
      </w:r>
    </w:p>
    <w:p w14:paraId="1DE264D5" w14:textId="77777777" w:rsidR="009D7FAF" w:rsidRDefault="009D7FAF" w:rsidP="00CF27FA">
      <w:pPr>
        <w:autoSpaceDE w:val="0"/>
        <w:autoSpaceDN w:val="0"/>
        <w:adjustRightInd w:val="0"/>
        <w:spacing w:after="0" w:line="240" w:lineRule="auto"/>
        <w:rPr>
          <w:sz w:val="28"/>
        </w:rPr>
      </w:pPr>
    </w:p>
    <w:p w14:paraId="2F5731CE" w14:textId="0598DD25" w:rsidR="00D55864" w:rsidRDefault="00E900FC" w:rsidP="00811B6D">
      <w:pPr>
        <w:pStyle w:val="ListParagraph"/>
        <w:numPr>
          <w:ilvl w:val="0"/>
          <w:numId w:val="2"/>
        </w:numPr>
        <w:rPr>
          <w:b/>
          <w:sz w:val="28"/>
        </w:rPr>
      </w:pPr>
      <w:r w:rsidRPr="00383AD6">
        <w:rPr>
          <w:b/>
          <w:sz w:val="28"/>
        </w:rPr>
        <w:t>Factors Affecting Truckload Transportation Rates</w:t>
      </w:r>
    </w:p>
    <w:p w14:paraId="04807784" w14:textId="30D6535F" w:rsidR="009427E8" w:rsidRDefault="00CB414A" w:rsidP="00CB414A">
      <w:pPr>
        <w:rPr>
          <w:b/>
          <w:sz w:val="28"/>
        </w:rPr>
      </w:pPr>
      <w:r>
        <w:rPr>
          <w:b/>
          <w:sz w:val="28"/>
        </w:rPr>
        <w:t>LTL,</w:t>
      </w:r>
    </w:p>
    <w:p w14:paraId="294928F9" w14:textId="5904BB65" w:rsidR="00394C8E" w:rsidRDefault="00394C8E" w:rsidP="00CB414A">
      <w:pPr>
        <w:rPr>
          <w:b/>
          <w:sz w:val="28"/>
        </w:rPr>
      </w:pPr>
      <w:r>
        <w:rPr>
          <w:b/>
          <w:sz w:val="28"/>
        </w:rPr>
        <w:t>From, to, distance</w:t>
      </w:r>
      <w:r w:rsidR="0067736D">
        <w:rPr>
          <w:b/>
          <w:sz w:val="28"/>
        </w:rPr>
        <w:t>, mode, trailer type</w:t>
      </w:r>
      <w:r w:rsidR="00100F09">
        <w:rPr>
          <w:b/>
          <w:sz w:val="28"/>
        </w:rPr>
        <w:t>, volume</w:t>
      </w:r>
    </w:p>
    <w:p w14:paraId="2595EE28" w14:textId="7196C7A1" w:rsidR="00E25B57" w:rsidRDefault="00E25B57" w:rsidP="00CB414A">
      <w:pPr>
        <w:rPr>
          <w:b/>
          <w:sz w:val="28"/>
        </w:rPr>
      </w:pPr>
      <w:r>
        <w:rPr>
          <w:b/>
          <w:sz w:val="28"/>
        </w:rPr>
        <w:t>Calculate base rate</w:t>
      </w:r>
      <w:bookmarkStart w:id="0" w:name="_GoBack"/>
      <w:bookmarkEnd w:id="0"/>
    </w:p>
    <w:p w14:paraId="63CFE0EA" w14:textId="77777777" w:rsidR="004461E2" w:rsidRDefault="004461E2" w:rsidP="00CB414A">
      <w:pPr>
        <w:rPr>
          <w:b/>
          <w:sz w:val="28"/>
        </w:rPr>
      </w:pPr>
    </w:p>
    <w:p w14:paraId="01101B27" w14:textId="77777777" w:rsidR="00BA0CB8" w:rsidRPr="00BA0CB8" w:rsidRDefault="00BA0CB8" w:rsidP="00BA0CB8">
      <w:pPr>
        <w:shd w:val="clear" w:color="auto" w:fill="FFFFFE"/>
        <w:spacing w:after="0" w:line="240" w:lineRule="atLeast"/>
        <w:rPr>
          <w:rFonts w:ascii="Consolas" w:eastAsia="Times New Roman" w:hAnsi="Consolas" w:cs="Times New Roman"/>
          <w:color w:val="000000"/>
          <w:sz w:val="18"/>
          <w:szCs w:val="18"/>
        </w:rPr>
      </w:pPr>
      <w:proofErr w:type="spellStart"/>
      <w:r w:rsidRPr="00BA0CB8">
        <w:rPr>
          <w:rFonts w:ascii="Consolas" w:eastAsia="Times New Roman" w:hAnsi="Consolas" w:cs="Times New Roman"/>
          <w:color w:val="000000"/>
          <w:sz w:val="18"/>
          <w:szCs w:val="18"/>
        </w:rPr>
        <w:t>trans_matrix</w:t>
      </w:r>
      <w:proofErr w:type="spellEnd"/>
      <w:r w:rsidRPr="00BA0CB8">
        <w:rPr>
          <w:rFonts w:ascii="Consolas" w:eastAsia="Times New Roman" w:hAnsi="Consolas" w:cs="Times New Roman"/>
          <w:color w:val="000000"/>
          <w:sz w:val="18"/>
          <w:szCs w:val="18"/>
        </w:rPr>
        <w:t>[</w:t>
      </w:r>
      <w:r w:rsidRPr="00BA0CB8">
        <w:rPr>
          <w:rFonts w:ascii="Consolas" w:eastAsia="Times New Roman" w:hAnsi="Consolas" w:cs="Times New Roman"/>
          <w:color w:val="A31515"/>
          <w:sz w:val="18"/>
          <w:szCs w:val="18"/>
        </w:rPr>
        <w:t>'TOTAL_RATE'</w:t>
      </w:r>
      <w:r w:rsidRPr="00BA0CB8">
        <w:rPr>
          <w:rFonts w:ascii="Consolas" w:eastAsia="Times New Roman" w:hAnsi="Consolas" w:cs="Times New Roman"/>
          <w:color w:val="000000"/>
          <w:sz w:val="18"/>
          <w:szCs w:val="18"/>
        </w:rPr>
        <w:t xml:space="preserve">] = </w:t>
      </w:r>
      <w:proofErr w:type="spellStart"/>
      <w:r w:rsidRPr="00BA0CB8">
        <w:rPr>
          <w:rFonts w:ascii="Consolas" w:eastAsia="Times New Roman" w:hAnsi="Consolas" w:cs="Times New Roman"/>
          <w:color w:val="000000"/>
          <w:sz w:val="18"/>
          <w:szCs w:val="18"/>
        </w:rPr>
        <w:t>trans_matrix</w:t>
      </w:r>
      <w:proofErr w:type="spellEnd"/>
      <w:r w:rsidRPr="00BA0CB8">
        <w:rPr>
          <w:rFonts w:ascii="Consolas" w:eastAsia="Times New Roman" w:hAnsi="Consolas" w:cs="Times New Roman"/>
          <w:color w:val="000000"/>
          <w:sz w:val="18"/>
          <w:szCs w:val="18"/>
        </w:rPr>
        <w:t>[</w:t>
      </w:r>
      <w:r w:rsidRPr="00BA0CB8">
        <w:rPr>
          <w:rFonts w:ascii="Consolas" w:eastAsia="Times New Roman" w:hAnsi="Consolas" w:cs="Times New Roman"/>
          <w:color w:val="A31515"/>
          <w:sz w:val="18"/>
          <w:szCs w:val="18"/>
        </w:rPr>
        <w:t>'RATE'</w:t>
      </w:r>
      <w:r w:rsidRPr="00BA0CB8">
        <w:rPr>
          <w:rFonts w:ascii="Consolas" w:eastAsia="Times New Roman" w:hAnsi="Consolas" w:cs="Times New Roman"/>
          <w:color w:val="000000"/>
          <w:sz w:val="18"/>
          <w:szCs w:val="18"/>
        </w:rPr>
        <w:t>] + (</w:t>
      </w:r>
      <w:proofErr w:type="spellStart"/>
      <w:r w:rsidRPr="00BA0CB8">
        <w:rPr>
          <w:rFonts w:ascii="Consolas" w:eastAsia="Times New Roman" w:hAnsi="Consolas" w:cs="Times New Roman"/>
          <w:color w:val="000000"/>
          <w:sz w:val="18"/>
          <w:szCs w:val="18"/>
        </w:rPr>
        <w:t>trans_matrix</w:t>
      </w:r>
      <w:proofErr w:type="spellEnd"/>
      <w:r w:rsidRPr="00BA0CB8">
        <w:rPr>
          <w:rFonts w:ascii="Consolas" w:eastAsia="Times New Roman" w:hAnsi="Consolas" w:cs="Times New Roman"/>
          <w:color w:val="000000"/>
          <w:sz w:val="18"/>
          <w:szCs w:val="18"/>
        </w:rPr>
        <w:t>[</w:t>
      </w:r>
      <w:r w:rsidRPr="00BA0CB8">
        <w:rPr>
          <w:rFonts w:ascii="Consolas" w:eastAsia="Times New Roman" w:hAnsi="Consolas" w:cs="Times New Roman"/>
          <w:color w:val="A31515"/>
          <w:sz w:val="18"/>
          <w:szCs w:val="18"/>
        </w:rPr>
        <w:t>'DISTANCE'</w:t>
      </w:r>
      <w:r w:rsidRPr="00BA0CB8">
        <w:rPr>
          <w:rFonts w:ascii="Consolas" w:eastAsia="Times New Roman" w:hAnsi="Consolas" w:cs="Times New Roman"/>
          <w:color w:val="000000"/>
          <w:sz w:val="18"/>
          <w:szCs w:val="18"/>
        </w:rPr>
        <w:t xml:space="preserve">] * </w:t>
      </w:r>
      <w:proofErr w:type="spellStart"/>
      <w:r w:rsidRPr="00BA0CB8">
        <w:rPr>
          <w:rFonts w:ascii="Consolas" w:eastAsia="Times New Roman" w:hAnsi="Consolas" w:cs="Times New Roman"/>
          <w:color w:val="000000"/>
          <w:sz w:val="18"/>
          <w:szCs w:val="18"/>
        </w:rPr>
        <w:t>trans_matrix</w:t>
      </w:r>
      <w:proofErr w:type="spellEnd"/>
      <w:r w:rsidRPr="00BA0CB8">
        <w:rPr>
          <w:rFonts w:ascii="Consolas" w:eastAsia="Times New Roman" w:hAnsi="Consolas" w:cs="Times New Roman"/>
          <w:color w:val="000000"/>
          <w:sz w:val="18"/>
          <w:szCs w:val="18"/>
        </w:rPr>
        <w:t>[</w:t>
      </w:r>
      <w:r w:rsidRPr="00BA0CB8">
        <w:rPr>
          <w:rFonts w:ascii="Consolas" w:eastAsia="Times New Roman" w:hAnsi="Consolas" w:cs="Times New Roman"/>
          <w:color w:val="A31515"/>
          <w:sz w:val="18"/>
          <w:szCs w:val="18"/>
        </w:rPr>
        <w:t>'FUEL_SURCHARGE'</w:t>
      </w:r>
      <w:r w:rsidRPr="00BA0CB8">
        <w:rPr>
          <w:rFonts w:ascii="Consolas" w:eastAsia="Times New Roman" w:hAnsi="Consolas" w:cs="Times New Roman"/>
          <w:color w:val="000000"/>
          <w:sz w:val="18"/>
          <w:szCs w:val="18"/>
        </w:rPr>
        <w:t>])</w:t>
      </w:r>
    </w:p>
    <w:p w14:paraId="1FED495B" w14:textId="77777777" w:rsidR="00BA0CB8" w:rsidRDefault="00BA0CB8" w:rsidP="00CB414A">
      <w:pPr>
        <w:rPr>
          <w:b/>
          <w:sz w:val="28"/>
        </w:rPr>
      </w:pPr>
    </w:p>
    <w:p w14:paraId="4CA97E67" w14:textId="77777777" w:rsidR="005F354B" w:rsidRDefault="005F354B" w:rsidP="00CB414A">
      <w:pPr>
        <w:rPr>
          <w:b/>
          <w:sz w:val="28"/>
        </w:rPr>
      </w:pPr>
    </w:p>
    <w:p w14:paraId="546898A0" w14:textId="4F803510" w:rsidR="00CB414A" w:rsidRDefault="00CB414A" w:rsidP="00CB414A">
      <w:pPr>
        <w:rPr>
          <w:sz w:val="28"/>
        </w:rPr>
      </w:pPr>
      <w:r>
        <w:rPr>
          <w:b/>
          <w:sz w:val="28"/>
        </w:rPr>
        <w:t xml:space="preserve"> </w:t>
      </w:r>
      <w:r w:rsidRPr="00362E61">
        <w:rPr>
          <w:sz w:val="28"/>
        </w:rPr>
        <w:t>In the U.S. and Canada, these rates are usually based on the source, destination, weight of the shipment, and shipment class (a measure to define the density of the product, whether it is hazardous, and other measures that impact the cost for the carrier to move the item)</w:t>
      </w:r>
    </w:p>
    <w:p w14:paraId="5A942882" w14:textId="4F75A81E" w:rsidR="009427E8" w:rsidRDefault="009427E8" w:rsidP="00CB414A">
      <w:pPr>
        <w:rPr>
          <w:sz w:val="28"/>
        </w:rPr>
      </w:pPr>
      <w:r w:rsidRPr="00362E61">
        <w:rPr>
          <w:sz w:val="28"/>
        </w:rPr>
        <w:t>the more product shipped, the lower the cost per unit to deliver it</w:t>
      </w:r>
    </w:p>
    <w:p w14:paraId="6FBF6455" w14:textId="3F7D5D84" w:rsidR="009427E8" w:rsidRDefault="009427E8" w:rsidP="00CB414A">
      <w:pPr>
        <w:rPr>
          <w:sz w:val="28"/>
        </w:rPr>
      </w:pPr>
      <w:r w:rsidRPr="00362E61">
        <w:rPr>
          <w:sz w:val="28"/>
        </w:rPr>
        <w:t>minimums and fuel surcharges are often assessed</w:t>
      </w:r>
      <w:r w:rsidR="00B93B4F">
        <w:rPr>
          <w:sz w:val="28"/>
        </w:rPr>
        <w:t xml:space="preserve"> (TL and LTL)</w:t>
      </w:r>
    </w:p>
    <w:p w14:paraId="4779634D" w14:textId="16E34C5A" w:rsidR="007962C8" w:rsidRDefault="007962C8" w:rsidP="00CB414A">
      <w:pPr>
        <w:rPr>
          <w:sz w:val="28"/>
        </w:rPr>
      </w:pPr>
    </w:p>
    <w:p w14:paraId="28F4E832" w14:textId="161D3820" w:rsidR="007962C8" w:rsidRDefault="007962C8" w:rsidP="00CB414A">
      <w:pPr>
        <w:rPr>
          <w:sz w:val="28"/>
        </w:rPr>
      </w:pPr>
      <w:r>
        <w:rPr>
          <w:noProof/>
        </w:rPr>
        <w:drawing>
          <wp:inline distT="0" distB="0" distL="0" distR="0" wp14:anchorId="2348047C" wp14:editId="3C4BCA47">
            <wp:extent cx="5943600" cy="3395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95345"/>
                    </a:xfrm>
                    <a:prstGeom prst="rect">
                      <a:avLst/>
                    </a:prstGeom>
                  </pic:spPr>
                </pic:pic>
              </a:graphicData>
            </a:graphic>
          </wp:inline>
        </w:drawing>
      </w:r>
    </w:p>
    <w:p w14:paraId="79FEEC14" w14:textId="43B3ADE8" w:rsidR="00C60C11" w:rsidRDefault="00C60C11" w:rsidP="00CB414A">
      <w:pPr>
        <w:rPr>
          <w:sz w:val="28"/>
        </w:rPr>
      </w:pPr>
    </w:p>
    <w:p w14:paraId="5F2373D2" w14:textId="5F0C820C" w:rsidR="00C60C11" w:rsidRDefault="00C60C11" w:rsidP="00CB414A">
      <w:pPr>
        <w:rPr>
          <w:sz w:val="28"/>
        </w:rPr>
      </w:pPr>
      <w:r>
        <w:rPr>
          <w:noProof/>
        </w:rPr>
        <w:drawing>
          <wp:inline distT="0" distB="0" distL="0" distR="0" wp14:anchorId="7DE5F447" wp14:editId="1B0607E1">
            <wp:extent cx="5943600" cy="3498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8215"/>
                    </a:xfrm>
                    <a:prstGeom prst="rect">
                      <a:avLst/>
                    </a:prstGeom>
                  </pic:spPr>
                </pic:pic>
              </a:graphicData>
            </a:graphic>
          </wp:inline>
        </w:drawing>
      </w:r>
    </w:p>
    <w:p w14:paraId="271E466B" w14:textId="77777777" w:rsidR="009427E8" w:rsidRDefault="009427E8" w:rsidP="00CB414A">
      <w:pPr>
        <w:rPr>
          <w:sz w:val="28"/>
        </w:rPr>
      </w:pPr>
    </w:p>
    <w:p w14:paraId="1898CF22" w14:textId="77777777" w:rsidR="009427E8" w:rsidRPr="00CB414A" w:rsidRDefault="009427E8" w:rsidP="00CB414A">
      <w:pPr>
        <w:rPr>
          <w:b/>
          <w:sz w:val="28"/>
        </w:rPr>
      </w:pPr>
    </w:p>
    <w:p w14:paraId="194259B5" w14:textId="5B079327" w:rsidR="00384AA3" w:rsidRPr="00383AD6" w:rsidRDefault="00384AA3" w:rsidP="00811B6D">
      <w:pPr>
        <w:pStyle w:val="ListParagraph"/>
        <w:numPr>
          <w:ilvl w:val="0"/>
          <w:numId w:val="2"/>
        </w:numPr>
        <w:rPr>
          <w:b/>
          <w:sz w:val="28"/>
        </w:rPr>
      </w:pPr>
      <w:r>
        <w:rPr>
          <w:b/>
          <w:sz w:val="28"/>
        </w:rPr>
        <w:t>Problem and Data</w:t>
      </w:r>
    </w:p>
    <w:p w14:paraId="0991A6BC" w14:textId="77777777" w:rsidR="00B46662" w:rsidRDefault="00B46662">
      <w:pPr>
        <w:rPr>
          <w:sz w:val="28"/>
        </w:rPr>
      </w:pPr>
    </w:p>
    <w:p w14:paraId="27258716" w14:textId="77777777" w:rsidR="00F56840" w:rsidRDefault="00F56840">
      <w:pPr>
        <w:rPr>
          <w:sz w:val="28"/>
        </w:rPr>
      </w:pPr>
    </w:p>
    <w:p w14:paraId="4B88DE4F" w14:textId="6BC04D3F" w:rsidR="003F25E9" w:rsidRDefault="00441E0F">
      <w:pPr>
        <w:rPr>
          <w:sz w:val="28"/>
        </w:rPr>
      </w:pPr>
      <w:r>
        <w:rPr>
          <w:sz w:val="28"/>
        </w:rPr>
        <w:t xml:space="preserve">Consider </w:t>
      </w:r>
      <w:r w:rsidR="00296806">
        <w:rPr>
          <w:sz w:val="28"/>
        </w:rPr>
        <w:t>a network of customers and distribution centers</w:t>
      </w:r>
      <w:r w:rsidR="0068200B">
        <w:rPr>
          <w:sz w:val="28"/>
        </w:rPr>
        <w:t xml:space="preserve"> (Fig1)</w:t>
      </w:r>
      <w:r w:rsidR="00296806">
        <w:rPr>
          <w:sz w:val="28"/>
        </w:rPr>
        <w:t xml:space="preserve">. </w:t>
      </w:r>
      <w:r w:rsidR="004E48A5">
        <w:rPr>
          <w:sz w:val="28"/>
        </w:rPr>
        <w:t>Products are delivered to each customer</w:t>
      </w:r>
      <w:r w:rsidR="00296806">
        <w:rPr>
          <w:sz w:val="28"/>
        </w:rPr>
        <w:t xml:space="preserve"> </w:t>
      </w:r>
      <w:r w:rsidR="004E48A5">
        <w:rPr>
          <w:sz w:val="28"/>
        </w:rPr>
        <w:t>from</w:t>
      </w:r>
      <w:r w:rsidR="00296806">
        <w:rPr>
          <w:sz w:val="28"/>
        </w:rPr>
        <w:t xml:space="preserve"> distribution centers</w:t>
      </w:r>
      <w:r>
        <w:rPr>
          <w:sz w:val="28"/>
        </w:rPr>
        <w:t xml:space="preserve"> </w:t>
      </w:r>
      <w:r w:rsidR="009C4B8A">
        <w:rPr>
          <w:sz w:val="28"/>
        </w:rPr>
        <w:t xml:space="preserve">using trucks. </w:t>
      </w:r>
      <w:r w:rsidR="001A520F">
        <w:rPr>
          <w:sz w:val="28"/>
        </w:rPr>
        <w:t xml:space="preserve">Our objective is </w:t>
      </w:r>
      <w:r w:rsidR="00E632B4">
        <w:rPr>
          <w:sz w:val="28"/>
        </w:rPr>
        <w:t xml:space="preserve">to </w:t>
      </w:r>
      <w:r w:rsidR="001A520F">
        <w:rPr>
          <w:sz w:val="28"/>
        </w:rPr>
        <w:t xml:space="preserve">allocate customers to distribution centers by minimizing the total transportation cost. </w:t>
      </w:r>
      <w:r w:rsidR="00126178">
        <w:rPr>
          <w:sz w:val="28"/>
        </w:rPr>
        <w:t>S</w:t>
      </w:r>
      <w:r w:rsidR="004909A3">
        <w:rPr>
          <w:sz w:val="28"/>
        </w:rPr>
        <w:t xml:space="preserve">ince transportation cost increases as distance </w:t>
      </w:r>
      <w:r w:rsidR="0033627B">
        <w:rPr>
          <w:sz w:val="28"/>
        </w:rPr>
        <w:t xml:space="preserve">between distribution center and customer decreases, we tend to allocate each customer to the closest distribution center. </w:t>
      </w:r>
    </w:p>
    <w:p w14:paraId="38D9B764" w14:textId="77777777" w:rsidR="00C222D7" w:rsidRDefault="00C222D7">
      <w:pPr>
        <w:rPr>
          <w:sz w:val="28"/>
        </w:rPr>
      </w:pPr>
    </w:p>
    <w:p w14:paraId="00EA0D1B" w14:textId="77777777" w:rsidR="00FE166C" w:rsidRDefault="00FE166C">
      <w:pPr>
        <w:rPr>
          <w:sz w:val="28"/>
        </w:rPr>
      </w:pPr>
    </w:p>
    <w:p w14:paraId="131F62AC" w14:textId="77777777" w:rsidR="005114B7" w:rsidRDefault="005114B7">
      <w:pPr>
        <w:rPr>
          <w:sz w:val="28"/>
        </w:rPr>
      </w:pPr>
    </w:p>
    <w:p w14:paraId="7DD592AB" w14:textId="77777777" w:rsidR="004909A3" w:rsidRDefault="004909A3">
      <w:pPr>
        <w:rPr>
          <w:sz w:val="28"/>
        </w:rPr>
      </w:pPr>
    </w:p>
    <w:p w14:paraId="4EC40754" w14:textId="68D63C56" w:rsidR="00441E0F" w:rsidRDefault="00932616">
      <w:pPr>
        <w:rPr>
          <w:sz w:val="28"/>
        </w:rPr>
      </w:pPr>
      <w:r>
        <w:rPr>
          <w:sz w:val="28"/>
        </w:rPr>
        <w:t xml:space="preserve">Transportation cost is one of the major factors affect allocation of distribution centers to </w:t>
      </w:r>
      <w:r w:rsidR="00951521">
        <w:rPr>
          <w:sz w:val="28"/>
        </w:rPr>
        <w:t xml:space="preserve">customers. </w:t>
      </w:r>
    </w:p>
    <w:p w14:paraId="2E4FA74C" w14:textId="40D1E980" w:rsidR="009C4B8A" w:rsidRDefault="009C4B8A">
      <w:pPr>
        <w:rPr>
          <w:sz w:val="28"/>
        </w:rPr>
      </w:pPr>
    </w:p>
    <w:p w14:paraId="4FF7AAA4" w14:textId="77777777" w:rsidR="009C4B8A" w:rsidRDefault="009C4B8A">
      <w:pPr>
        <w:rPr>
          <w:sz w:val="28"/>
        </w:rPr>
      </w:pPr>
    </w:p>
    <w:p w14:paraId="5361CF48" w14:textId="519E63D2" w:rsidR="00296806" w:rsidRPr="007E1556" w:rsidRDefault="00296806">
      <w:pPr>
        <w:rPr>
          <w:sz w:val="28"/>
        </w:rPr>
      </w:pPr>
      <w:r>
        <w:rPr>
          <w:b/>
          <w:noProof/>
          <w:sz w:val="28"/>
        </w:rPr>
        <w:lastRenderedPageBreak/>
        <w:drawing>
          <wp:inline distT="0" distB="0" distL="0" distR="0" wp14:anchorId="44684D8D" wp14:editId="4295EC69">
            <wp:extent cx="5943600" cy="2966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_rate_random_forest_customer_warehouse_networ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41144E40" w14:textId="68054F52" w:rsidR="006060D3" w:rsidRPr="006060D3" w:rsidRDefault="006060D3">
      <w:pPr>
        <w:rPr>
          <w:sz w:val="28"/>
        </w:rPr>
      </w:pPr>
      <w:r w:rsidRPr="006060D3">
        <w:rPr>
          <w:sz w:val="28"/>
        </w:rPr>
        <w:t xml:space="preserve">Figure 1: </w:t>
      </w:r>
      <w:r>
        <w:rPr>
          <w:sz w:val="28"/>
        </w:rPr>
        <w:t xml:space="preserve">Customer </w:t>
      </w:r>
      <w:r w:rsidR="005A1188">
        <w:rPr>
          <w:sz w:val="28"/>
        </w:rPr>
        <w:t xml:space="preserve">and distribution center </w:t>
      </w:r>
      <w:r>
        <w:rPr>
          <w:sz w:val="28"/>
        </w:rPr>
        <w:t>network</w:t>
      </w:r>
    </w:p>
    <w:p w14:paraId="0B907536" w14:textId="77777777" w:rsidR="002F40D9" w:rsidRPr="00AE5A91" w:rsidRDefault="002F40D9">
      <w:pPr>
        <w:rPr>
          <w:b/>
          <w:sz w:val="28"/>
        </w:rPr>
      </w:pPr>
    </w:p>
    <w:sectPr w:rsidR="002F40D9" w:rsidRPr="00AE5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66E79"/>
    <w:multiLevelType w:val="hybridMultilevel"/>
    <w:tmpl w:val="B1AC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F6C8C"/>
    <w:multiLevelType w:val="hybridMultilevel"/>
    <w:tmpl w:val="7B4A2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E6"/>
    <w:rsid w:val="00001AA0"/>
    <w:rsid w:val="0001545B"/>
    <w:rsid w:val="00020262"/>
    <w:rsid w:val="000247C6"/>
    <w:rsid w:val="000312A2"/>
    <w:rsid w:val="00043BAD"/>
    <w:rsid w:val="00054385"/>
    <w:rsid w:val="000645C9"/>
    <w:rsid w:val="0007571A"/>
    <w:rsid w:val="00077C98"/>
    <w:rsid w:val="000970C4"/>
    <w:rsid w:val="000C076A"/>
    <w:rsid w:val="000D6142"/>
    <w:rsid w:val="000F3EBC"/>
    <w:rsid w:val="00100F09"/>
    <w:rsid w:val="00126178"/>
    <w:rsid w:val="00143554"/>
    <w:rsid w:val="001463BD"/>
    <w:rsid w:val="001468D9"/>
    <w:rsid w:val="001470D7"/>
    <w:rsid w:val="001506FA"/>
    <w:rsid w:val="00152096"/>
    <w:rsid w:val="00154C8D"/>
    <w:rsid w:val="00185123"/>
    <w:rsid w:val="001A0D15"/>
    <w:rsid w:val="001A520F"/>
    <w:rsid w:val="001B4697"/>
    <w:rsid w:val="001F6ACE"/>
    <w:rsid w:val="00200C36"/>
    <w:rsid w:val="00230C29"/>
    <w:rsid w:val="00263405"/>
    <w:rsid w:val="0029558D"/>
    <w:rsid w:val="00296806"/>
    <w:rsid w:val="002B4E67"/>
    <w:rsid w:val="002C1F58"/>
    <w:rsid w:val="002D6DE4"/>
    <w:rsid w:val="002E3B47"/>
    <w:rsid w:val="002E63D7"/>
    <w:rsid w:val="002F0A5B"/>
    <w:rsid w:val="002F40D9"/>
    <w:rsid w:val="00306D3C"/>
    <w:rsid w:val="003117B9"/>
    <w:rsid w:val="003271A0"/>
    <w:rsid w:val="0033627B"/>
    <w:rsid w:val="00354AF2"/>
    <w:rsid w:val="00362E61"/>
    <w:rsid w:val="00383AD6"/>
    <w:rsid w:val="00384AA3"/>
    <w:rsid w:val="00391CC6"/>
    <w:rsid w:val="00394C8E"/>
    <w:rsid w:val="003A7A3C"/>
    <w:rsid w:val="003B4070"/>
    <w:rsid w:val="003B7D06"/>
    <w:rsid w:val="003C2522"/>
    <w:rsid w:val="003C7CE1"/>
    <w:rsid w:val="003D4647"/>
    <w:rsid w:val="003D7020"/>
    <w:rsid w:val="003F25E9"/>
    <w:rsid w:val="004033A8"/>
    <w:rsid w:val="00407708"/>
    <w:rsid w:val="0041406C"/>
    <w:rsid w:val="00416291"/>
    <w:rsid w:val="0041692A"/>
    <w:rsid w:val="0043404C"/>
    <w:rsid w:val="00437A2B"/>
    <w:rsid w:val="00441E0F"/>
    <w:rsid w:val="00444796"/>
    <w:rsid w:val="004461E2"/>
    <w:rsid w:val="00465A6B"/>
    <w:rsid w:val="00472AFD"/>
    <w:rsid w:val="00483012"/>
    <w:rsid w:val="004909A3"/>
    <w:rsid w:val="00492EC7"/>
    <w:rsid w:val="004A04C7"/>
    <w:rsid w:val="004C0BE4"/>
    <w:rsid w:val="004E2389"/>
    <w:rsid w:val="004E48A5"/>
    <w:rsid w:val="005015B7"/>
    <w:rsid w:val="005114B7"/>
    <w:rsid w:val="00512D06"/>
    <w:rsid w:val="00516F52"/>
    <w:rsid w:val="00525422"/>
    <w:rsid w:val="00584EB4"/>
    <w:rsid w:val="005879EA"/>
    <w:rsid w:val="005900CE"/>
    <w:rsid w:val="005A1188"/>
    <w:rsid w:val="005C2D2F"/>
    <w:rsid w:val="005C417F"/>
    <w:rsid w:val="005C4C97"/>
    <w:rsid w:val="005D0AEC"/>
    <w:rsid w:val="005E473A"/>
    <w:rsid w:val="005F354B"/>
    <w:rsid w:val="005F3C6D"/>
    <w:rsid w:val="00605F54"/>
    <w:rsid w:val="006060D3"/>
    <w:rsid w:val="0061453D"/>
    <w:rsid w:val="00652D4F"/>
    <w:rsid w:val="00655CB1"/>
    <w:rsid w:val="00660DAD"/>
    <w:rsid w:val="00665B83"/>
    <w:rsid w:val="0066725A"/>
    <w:rsid w:val="006676B1"/>
    <w:rsid w:val="00671F5C"/>
    <w:rsid w:val="00674E36"/>
    <w:rsid w:val="0067736D"/>
    <w:rsid w:val="0068200B"/>
    <w:rsid w:val="006845FD"/>
    <w:rsid w:val="00694CC3"/>
    <w:rsid w:val="006D10B5"/>
    <w:rsid w:val="006E7A3F"/>
    <w:rsid w:val="006F39D1"/>
    <w:rsid w:val="006F3E15"/>
    <w:rsid w:val="00727D8C"/>
    <w:rsid w:val="007458DD"/>
    <w:rsid w:val="00751174"/>
    <w:rsid w:val="0075713C"/>
    <w:rsid w:val="00772648"/>
    <w:rsid w:val="007962C8"/>
    <w:rsid w:val="007E1556"/>
    <w:rsid w:val="007F367A"/>
    <w:rsid w:val="007F67B5"/>
    <w:rsid w:val="00811B6D"/>
    <w:rsid w:val="00850073"/>
    <w:rsid w:val="00862D13"/>
    <w:rsid w:val="0086546A"/>
    <w:rsid w:val="00891173"/>
    <w:rsid w:val="00891425"/>
    <w:rsid w:val="008A2001"/>
    <w:rsid w:val="008A7FE3"/>
    <w:rsid w:val="008B3056"/>
    <w:rsid w:val="008C1303"/>
    <w:rsid w:val="008C7C7B"/>
    <w:rsid w:val="008D56AD"/>
    <w:rsid w:val="008E36FF"/>
    <w:rsid w:val="008F4A0A"/>
    <w:rsid w:val="00903622"/>
    <w:rsid w:val="009261DF"/>
    <w:rsid w:val="00932616"/>
    <w:rsid w:val="009416C4"/>
    <w:rsid w:val="00941DAE"/>
    <w:rsid w:val="009427E8"/>
    <w:rsid w:val="009429FB"/>
    <w:rsid w:val="00951521"/>
    <w:rsid w:val="009712F1"/>
    <w:rsid w:val="00985872"/>
    <w:rsid w:val="0099088C"/>
    <w:rsid w:val="00992A09"/>
    <w:rsid w:val="00994F9D"/>
    <w:rsid w:val="00995B2D"/>
    <w:rsid w:val="009A19BA"/>
    <w:rsid w:val="009A46EB"/>
    <w:rsid w:val="009A752C"/>
    <w:rsid w:val="009C4B8A"/>
    <w:rsid w:val="009C68E8"/>
    <w:rsid w:val="009D7FAF"/>
    <w:rsid w:val="009F0C19"/>
    <w:rsid w:val="00A116CA"/>
    <w:rsid w:val="00A2618C"/>
    <w:rsid w:val="00A73D0E"/>
    <w:rsid w:val="00A7509E"/>
    <w:rsid w:val="00A81D16"/>
    <w:rsid w:val="00A84D9C"/>
    <w:rsid w:val="00A86CFC"/>
    <w:rsid w:val="00A913F6"/>
    <w:rsid w:val="00A95B38"/>
    <w:rsid w:val="00AC3D3B"/>
    <w:rsid w:val="00AC7327"/>
    <w:rsid w:val="00AD2385"/>
    <w:rsid w:val="00AD77E2"/>
    <w:rsid w:val="00AE59FC"/>
    <w:rsid w:val="00AE5A91"/>
    <w:rsid w:val="00B247CE"/>
    <w:rsid w:val="00B35666"/>
    <w:rsid w:val="00B41F2C"/>
    <w:rsid w:val="00B43FCC"/>
    <w:rsid w:val="00B44944"/>
    <w:rsid w:val="00B46662"/>
    <w:rsid w:val="00B80DCA"/>
    <w:rsid w:val="00B83405"/>
    <w:rsid w:val="00B85EEF"/>
    <w:rsid w:val="00B93B4F"/>
    <w:rsid w:val="00BA0CB8"/>
    <w:rsid w:val="00BA5CB5"/>
    <w:rsid w:val="00BA7E3E"/>
    <w:rsid w:val="00BB5466"/>
    <w:rsid w:val="00BD13E7"/>
    <w:rsid w:val="00BE3958"/>
    <w:rsid w:val="00BF4A75"/>
    <w:rsid w:val="00C1359A"/>
    <w:rsid w:val="00C161DC"/>
    <w:rsid w:val="00C222D7"/>
    <w:rsid w:val="00C246DA"/>
    <w:rsid w:val="00C44B8A"/>
    <w:rsid w:val="00C545A0"/>
    <w:rsid w:val="00C60C11"/>
    <w:rsid w:val="00C67262"/>
    <w:rsid w:val="00C745CC"/>
    <w:rsid w:val="00C82804"/>
    <w:rsid w:val="00C863FC"/>
    <w:rsid w:val="00C86522"/>
    <w:rsid w:val="00CB23E6"/>
    <w:rsid w:val="00CB414A"/>
    <w:rsid w:val="00CC46CB"/>
    <w:rsid w:val="00CD4834"/>
    <w:rsid w:val="00CE3637"/>
    <w:rsid w:val="00CF27FA"/>
    <w:rsid w:val="00CF3428"/>
    <w:rsid w:val="00D34945"/>
    <w:rsid w:val="00D37EB7"/>
    <w:rsid w:val="00D414D0"/>
    <w:rsid w:val="00D476B9"/>
    <w:rsid w:val="00D55864"/>
    <w:rsid w:val="00D62906"/>
    <w:rsid w:val="00D70764"/>
    <w:rsid w:val="00D71E3E"/>
    <w:rsid w:val="00D7580B"/>
    <w:rsid w:val="00D75A30"/>
    <w:rsid w:val="00D768A2"/>
    <w:rsid w:val="00D8157A"/>
    <w:rsid w:val="00D833B4"/>
    <w:rsid w:val="00DB2883"/>
    <w:rsid w:val="00DB6634"/>
    <w:rsid w:val="00DC1D4E"/>
    <w:rsid w:val="00DD5501"/>
    <w:rsid w:val="00DF469C"/>
    <w:rsid w:val="00E12B16"/>
    <w:rsid w:val="00E17327"/>
    <w:rsid w:val="00E25B57"/>
    <w:rsid w:val="00E4431F"/>
    <w:rsid w:val="00E632B4"/>
    <w:rsid w:val="00E72565"/>
    <w:rsid w:val="00E82268"/>
    <w:rsid w:val="00E84849"/>
    <w:rsid w:val="00E900FC"/>
    <w:rsid w:val="00E91272"/>
    <w:rsid w:val="00EA0F84"/>
    <w:rsid w:val="00EA1FDF"/>
    <w:rsid w:val="00EA6ABB"/>
    <w:rsid w:val="00EB17D7"/>
    <w:rsid w:val="00EB20CB"/>
    <w:rsid w:val="00EB34ED"/>
    <w:rsid w:val="00EB6A11"/>
    <w:rsid w:val="00EC21C8"/>
    <w:rsid w:val="00EC33A9"/>
    <w:rsid w:val="00ED3136"/>
    <w:rsid w:val="00EE4F44"/>
    <w:rsid w:val="00EF6F0C"/>
    <w:rsid w:val="00F27E5B"/>
    <w:rsid w:val="00F34A0C"/>
    <w:rsid w:val="00F4445B"/>
    <w:rsid w:val="00F50B42"/>
    <w:rsid w:val="00F51DEA"/>
    <w:rsid w:val="00F54B4E"/>
    <w:rsid w:val="00F54B78"/>
    <w:rsid w:val="00F56840"/>
    <w:rsid w:val="00F95315"/>
    <w:rsid w:val="00F9584B"/>
    <w:rsid w:val="00FA2563"/>
    <w:rsid w:val="00FB31EE"/>
    <w:rsid w:val="00FC1FBF"/>
    <w:rsid w:val="00FE166C"/>
    <w:rsid w:val="00FE65DA"/>
    <w:rsid w:val="00FF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2E82"/>
  <w15:chartTrackingRefBased/>
  <w15:docId w15:val="{AE062BC2-B3F2-499D-9B4C-C67A9359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A0A"/>
    <w:rPr>
      <w:color w:val="0000FF"/>
      <w:u w:val="single"/>
    </w:rPr>
  </w:style>
  <w:style w:type="paragraph" w:styleId="BalloonText">
    <w:name w:val="Balloon Text"/>
    <w:basedOn w:val="Normal"/>
    <w:link w:val="BalloonTextChar"/>
    <w:uiPriority w:val="99"/>
    <w:semiHidden/>
    <w:unhideWhenUsed/>
    <w:rsid w:val="00606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0D3"/>
    <w:rPr>
      <w:rFonts w:ascii="Segoe UI" w:hAnsi="Segoe UI" w:cs="Segoe UI"/>
      <w:sz w:val="18"/>
      <w:szCs w:val="18"/>
    </w:rPr>
  </w:style>
  <w:style w:type="paragraph" w:customStyle="1" w:styleId="noindent">
    <w:name w:val="noindent"/>
    <w:basedOn w:val="Normal"/>
    <w:rsid w:val="00441E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41E0F"/>
  </w:style>
  <w:style w:type="character" w:styleId="Emphasis">
    <w:name w:val="Emphasis"/>
    <w:basedOn w:val="DefaultParagraphFont"/>
    <w:uiPriority w:val="20"/>
    <w:qFormat/>
    <w:rsid w:val="00441E0F"/>
    <w:rPr>
      <w:i/>
      <w:iCs/>
    </w:rPr>
  </w:style>
  <w:style w:type="paragraph" w:styleId="ListParagraph">
    <w:name w:val="List Paragraph"/>
    <w:basedOn w:val="Normal"/>
    <w:uiPriority w:val="34"/>
    <w:qFormat/>
    <w:rsid w:val="00E8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323">
      <w:bodyDiv w:val="1"/>
      <w:marLeft w:val="0"/>
      <w:marRight w:val="0"/>
      <w:marTop w:val="0"/>
      <w:marBottom w:val="0"/>
      <w:divBdr>
        <w:top w:val="none" w:sz="0" w:space="0" w:color="auto"/>
        <w:left w:val="none" w:sz="0" w:space="0" w:color="auto"/>
        <w:bottom w:val="none" w:sz="0" w:space="0" w:color="auto"/>
        <w:right w:val="none" w:sz="0" w:space="0" w:color="auto"/>
      </w:divBdr>
      <w:divsChild>
        <w:div w:id="1908370366">
          <w:marLeft w:val="0"/>
          <w:marRight w:val="0"/>
          <w:marTop w:val="0"/>
          <w:marBottom w:val="0"/>
          <w:divBdr>
            <w:top w:val="none" w:sz="0" w:space="0" w:color="auto"/>
            <w:left w:val="none" w:sz="0" w:space="0" w:color="auto"/>
            <w:bottom w:val="none" w:sz="0" w:space="0" w:color="auto"/>
            <w:right w:val="none" w:sz="0" w:space="0" w:color="auto"/>
          </w:divBdr>
          <w:divsChild>
            <w:div w:id="1321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Cimren</dc:creator>
  <cp:keywords/>
  <dc:description/>
  <cp:lastModifiedBy>Emrah Cimren</cp:lastModifiedBy>
  <cp:revision>290</cp:revision>
  <dcterms:created xsi:type="dcterms:W3CDTF">2019-08-21T06:05:00Z</dcterms:created>
  <dcterms:modified xsi:type="dcterms:W3CDTF">2019-08-26T21:53:00Z</dcterms:modified>
</cp:coreProperties>
</file>