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Yapay Zeka Proje Raporu</w:t>
      </w:r>
    </w:p>
    <w:p>
      <w:pPr>
        <w:jc w:val="center"/>
      </w:pPr>
      <w:r>
        <w:t xml:space="preserve">Oluşturulma tarihi: 2026-05-20 03:03</w:t>
      </w:r>
    </w:p>
    <w:p>
      <w:pPr>
        <w:pStyle w:val="Heading1"/>
      </w:pPr>
      <w:r>
        <w:t xml:space="preserve">1. Proje Başlığı</w:t>
      </w:r>
    </w:p>
    <w:p>
      <w:r>
        <w:t xml:space="preserve">CAN Bus Trafiğinde Yapay Zeka Tabanlı Anomali ve Saldırı Tespiti</w:t>
      </w:r>
    </w:p>
    <w:p>
      <w:pPr>
        <w:pStyle w:val="Heading1"/>
      </w:pPr>
      <w:r>
        <w:t xml:space="preserve">2. Proje Ekibi</w:t>
      </w:r>
    </w:p>
    <w:p>
      <w:r>
        <w:t xml:space="preserve">Ad Soyad: [Doldurunuz]</w:t>
      </w:r>
    </w:p>
    <w:p>
      <w:r>
        <w:t xml:space="preserve">Öğrenci Numarası: [Doldurunuz]</w:t>
      </w:r>
    </w:p>
    <w:p>
      <w:r>
        <w:t xml:space="preserve">Bölüm / Sınıf: [Doldurunuz]</w:t>
      </w:r>
    </w:p>
    <w:p>
      <w:r>
        <w:t xml:space="preserve">Ekipteki Görev(ler): Veri hazırlama, özellik çıkarımı, model eğitimi, arayüz geliştirme ve raporlama</w:t>
      </w:r>
    </w:p>
    <w:p>
      <w:pPr>
        <w:pStyle w:val="Heading1"/>
      </w:pPr>
      <w:r>
        <w:t xml:space="preserve">3. Proje Özeti</w:t>
      </w:r>
    </w:p>
    <w:p>
      <w:r>
        <w:t xml:space="preserve">Bu projede araç içi CAN bus mesajlarından olağan dışı trafik ve saldırı pencereleri tespit edilmektedir. Ham CSV kayıtları temizlenmiş, zaman, CAN ID ve payload baytlarından kayan pencere özellikleri çıkarılmıştır. Logistic Regression, KNN, Linear SVM, Decision Tree, Random Forest ve 1D-CNN modelleri aynı veri üzerinde karşılaştırılmış; en iyi model yeni CAN dosyalarını sınıflandıran çalışan React/FastAPI demosunda kullanılmıştır. Ayrıca PCA ve K-Means ile denetimsiz öğrenme analizi yapılmıştır.</w:t>
      </w:r>
    </w:p>
    <w:p>
      <w:pPr>
        <w:pStyle w:val="Heading1"/>
      </w:pPr>
      <w:r>
        <w:t xml:space="preserve">4. Giriş</w:t>
      </w:r>
    </w:p>
    <w:p>
      <w:r>
        <w:t xml:space="preserve">Projenin amacı, yüklenen bir CAN trafiği dosyasında Normal dışı davranışları tespit eden uygulanabilir bir AI prototipi geliştirmektir. Sistem her pencereyi Normal, DoS, Fuzzy veya Impersonation olarak sınıflandırır; Normal dışı pencereleri şüpheli segmentler halinde raporlar. Konu, araç güvenliği problemini gerçek veri, karşılaştırmalı model eğitimi ve çalışan demo ile birleştirdiği için seçilmiştir. Kapsam; çevrimdışı CSV analizi, pencere tabanlı özellik çıkarımı, model karşılaştırması ve web tabanlı demo ile sınırlıdır.</w:t>
      </w:r>
    </w:p>
    <w:p>
      <w:pPr>
        <w:pStyle w:val="Heading1"/>
      </w:pPr>
      <w:r>
        <w:t xml:space="preserve">5. Kullanılan Yöntem ve Teknolojiler</w:t>
      </w:r>
    </w:p>
    <w:p>
      <w:r>
        <w:t xml:space="preserve">- Algoritmalar: Logistic Regression, KNN, Linear SVM, Decision Tree, Random Forest, 1D-CNN, PCA ve K-Means.</w:t>
      </w:r>
    </w:p>
    <w:p>
      <w:r>
        <w:t xml:space="preserve">- Özellikler: zaman aralığı istatistikleri, CAN ID çeşitliliği, baskın ID oranı, payload istatistikleri ve entropi.</w:t>
      </w:r>
    </w:p>
    <w:p>
      <w:r>
        <w:t xml:space="preserve">- Değerlendirme: train/test ayrımı, stratified k-fold cross validation, accuracy, macro F1, precision ve recall.</w:t>
      </w:r>
    </w:p>
    <w:p>
      <w:r>
        <w:t xml:space="preserve">- Teknolojiler: Python, Pandas, NumPy, Scikit-learn, PyTorch, Matplotlib, FastAPI, React ve Vite.</w:t>
      </w:r>
    </w:p>
    <w:p>
      <w:r>
        <w:t xml:space="preserve">- Veri seti: 4593435 CAN mesajı, 143539 kayan pencere; pencere boyutu/adım: 64/32.</w:t>
      </w:r>
    </w:p>
    <w:p>
      <w:pPr>
        <w:pStyle w:val="Heading1"/>
      </w:pPr>
      <w:r>
        <w:t xml:space="preserve">6. Sonuçlar ve Değerlendirme</w:t>
      </w:r>
    </w:p>
    <w:p>
      <w:r>
        <w:t xml:space="preserve">Tüm denetimli modeller aynı özellik kümesi ve aynı değerlendirme metrikleriyle karşılaştırılmıştır. Aşağıdaki tablo test başarısını ve 5 katlı çapraz doğrulama sonucunu özetler.</w:t>
      </w:r>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2400" w:type="dxa"/>
            <w:shd w:fill="D9EAF7"/>
          </w:tcPr>
          <w:p>
            <w:r>
              <w:rPr>
                <w:b/>
              </w:rPr>
              <w:t xml:space="preserve">Model</w:t>
            </w:r>
          </w:p>
        </w:tc>
        <w:tc>
          <w:tcPr>
            <w:tcW w:w="2400" w:type="dxa"/>
            <w:shd w:fill="D9EAF7"/>
          </w:tcPr>
          <w:p>
            <w:r>
              <w:rPr>
                <w:b/>
              </w:rPr>
              <w:t xml:space="preserve">Accuracy</w:t>
            </w:r>
          </w:p>
        </w:tc>
        <w:tc>
          <w:tcPr>
            <w:tcW w:w="2400" w:type="dxa"/>
            <w:shd w:fill="D9EAF7"/>
          </w:tcPr>
          <w:p>
            <w:r>
              <w:rPr>
                <w:b/>
              </w:rPr>
              <w:t xml:space="preserve">Macro F1</w:t>
            </w:r>
          </w:p>
        </w:tc>
        <w:tc>
          <w:tcPr>
            <w:tcW w:w="2400" w:type="dxa"/>
            <w:shd w:fill="D9EAF7"/>
          </w:tcPr>
          <w:p>
            <w:r>
              <w:rPr>
                <w:b/>
              </w:rPr>
              <w:t xml:space="preserve">CV Macro F1</w:t>
            </w:r>
          </w:p>
        </w:tc>
      </w:tr>
      <w:tr>
        <w:tc>
          <w:tcPr>
            <w:tcW w:w="2400" w:type="dxa"/>
          </w:tcPr>
          <w:p>
            <w:r>
              <w:t xml:space="preserve">Random Forest</w:t>
            </w:r>
          </w:p>
        </w:tc>
        <w:tc>
          <w:tcPr>
            <w:tcW w:w="2400" w:type="dxa"/>
          </w:tcPr>
          <w:p>
            <w:r>
              <w:t xml:space="preserve">0.9989</w:t>
            </w:r>
          </w:p>
        </w:tc>
        <w:tc>
          <w:tcPr>
            <w:tcW w:w="2400" w:type="dxa"/>
          </w:tcPr>
          <w:p>
            <w:r>
              <w:t xml:space="preserve">0.9989</w:t>
            </w:r>
          </w:p>
        </w:tc>
        <w:tc>
          <w:tcPr>
            <w:tcW w:w="2400" w:type="dxa"/>
          </w:tcPr>
          <w:p>
            <w:r>
              <w:t xml:space="preserve">0.9983</w:t>
            </w:r>
          </w:p>
        </w:tc>
      </w:tr>
      <w:tr>
        <w:tc>
          <w:tcPr>
            <w:tcW w:w="2400" w:type="dxa"/>
          </w:tcPr>
          <w:p>
            <w:r>
              <w:t xml:space="preserve">Linear SVM</w:t>
            </w:r>
          </w:p>
        </w:tc>
        <w:tc>
          <w:tcPr>
            <w:tcW w:w="2400" w:type="dxa"/>
          </w:tcPr>
          <w:p>
            <w:r>
              <w:t xml:space="preserve">0.9980</w:t>
            </w:r>
          </w:p>
        </w:tc>
        <w:tc>
          <w:tcPr>
            <w:tcW w:w="2400" w:type="dxa"/>
          </w:tcPr>
          <w:p>
            <w:r>
              <w:t xml:space="preserve">0.9980</w:t>
            </w:r>
          </w:p>
        </w:tc>
        <w:tc>
          <w:tcPr>
            <w:tcW w:w="2400" w:type="dxa"/>
          </w:tcPr>
          <w:p>
            <w:r>
              <w:t xml:space="preserve">0.9975</w:t>
            </w:r>
          </w:p>
        </w:tc>
      </w:tr>
      <w:tr>
        <w:tc>
          <w:tcPr>
            <w:tcW w:w="2400" w:type="dxa"/>
          </w:tcPr>
          <w:p>
            <w:r>
              <w:t xml:space="preserve">Logistic Regression</w:t>
            </w:r>
          </w:p>
        </w:tc>
        <w:tc>
          <w:tcPr>
            <w:tcW w:w="2400" w:type="dxa"/>
          </w:tcPr>
          <w:p>
            <w:r>
              <w:t xml:space="preserve">0.9980</w:t>
            </w:r>
          </w:p>
        </w:tc>
        <w:tc>
          <w:tcPr>
            <w:tcW w:w="2400" w:type="dxa"/>
          </w:tcPr>
          <w:p>
            <w:r>
              <w:t xml:space="preserve">0.9980</w:t>
            </w:r>
          </w:p>
        </w:tc>
        <w:tc>
          <w:tcPr>
            <w:tcW w:w="2400" w:type="dxa"/>
          </w:tcPr>
          <w:p>
            <w:r>
              <w:t xml:space="preserve">0.9974</w:t>
            </w:r>
          </w:p>
        </w:tc>
      </w:tr>
      <w:tr>
        <w:tc>
          <w:tcPr>
            <w:tcW w:w="2400" w:type="dxa"/>
          </w:tcPr>
          <w:p>
            <w:r>
              <w:t xml:space="preserve">KNN</w:t>
            </w:r>
          </w:p>
        </w:tc>
        <w:tc>
          <w:tcPr>
            <w:tcW w:w="2400" w:type="dxa"/>
          </w:tcPr>
          <w:p>
            <w:r>
              <w:t xml:space="preserve">0.9976</w:t>
            </w:r>
          </w:p>
        </w:tc>
        <w:tc>
          <w:tcPr>
            <w:tcW w:w="2400" w:type="dxa"/>
          </w:tcPr>
          <w:p>
            <w:r>
              <w:t xml:space="preserve">0.9976</w:t>
            </w:r>
          </w:p>
        </w:tc>
        <w:tc>
          <w:tcPr>
            <w:tcW w:w="2400" w:type="dxa"/>
          </w:tcPr>
          <w:p>
            <w:r>
              <w:t xml:space="preserve">0.9965</w:t>
            </w:r>
          </w:p>
        </w:tc>
      </w:tr>
      <w:tr>
        <w:tc>
          <w:tcPr>
            <w:tcW w:w="2400" w:type="dxa"/>
          </w:tcPr>
          <w:p>
            <w:r>
              <w:t xml:space="preserve">Decision Tree</w:t>
            </w:r>
          </w:p>
        </w:tc>
        <w:tc>
          <w:tcPr>
            <w:tcW w:w="2400" w:type="dxa"/>
          </w:tcPr>
          <w:p>
            <w:r>
              <w:t xml:space="preserve">0.9965</w:t>
            </w:r>
          </w:p>
        </w:tc>
        <w:tc>
          <w:tcPr>
            <w:tcW w:w="2400" w:type="dxa"/>
          </w:tcPr>
          <w:p>
            <w:r>
              <w:t xml:space="preserve">0.9965</w:t>
            </w:r>
          </w:p>
        </w:tc>
        <w:tc>
          <w:tcPr>
            <w:tcW w:w="2400" w:type="dxa"/>
          </w:tcPr>
          <w:p>
            <w:r>
              <w:t xml:space="preserve">0.9957</w:t>
            </w:r>
          </w:p>
        </w:tc>
      </w:tr>
      <w:tr>
        <w:tc>
          <w:tcPr>
            <w:tcW w:w="2400" w:type="dxa"/>
          </w:tcPr>
          <w:p>
            <w:r>
              <w:t xml:space="preserve">1D CNN</w:t>
            </w:r>
          </w:p>
        </w:tc>
        <w:tc>
          <w:tcPr>
            <w:tcW w:w="2400" w:type="dxa"/>
          </w:tcPr>
          <w:p>
            <w:r>
              <w:t xml:space="preserve">0.9890</w:t>
            </w:r>
          </w:p>
        </w:tc>
        <w:tc>
          <w:tcPr>
            <w:tcW w:w="2400" w:type="dxa"/>
          </w:tcPr>
          <w:p>
            <w:r>
              <w:t xml:space="preserve">0.9890</w:t>
            </w:r>
          </w:p>
        </w:tc>
        <w:tc>
          <w:tcPr>
            <w:tcW w:w="2400" w:type="dxa"/>
          </w:tcPr>
          <w:p>
            <w:r>
              <w:t xml:space="preserve">0.9830</w:t>
            </w:r>
          </w:p>
        </w:tc>
      </w:tr>
    </w:tbl>
    <w:p>
      <w:r>
        <w:t xml:space="preserve">En iyi sonuç Random Forest modeliyle elde edilmiştir. Test macro F1 skoru 0.9989 olduğundan uygulamadaki varsayılan dedektör bu modeldir.</w:t>
      </w:r>
    </w:p>
    <w:p>
      <w:r>
        <w:t xml:space="preserve">Denetimsiz analizde PCA(n=2) + KMeans(k=4) kullanılmıştır. Adjusted Rand Index 0.3917, NMI 0.5435 ve silhouette skoru 0.7124 olarak ölçülmüştür.</w:t>
      </w:r>
    </w:p>
    <w:p>
      <w:r>
        <w:t xml:space="preserve">Confusion matrix ve PCA/K-Means görselleri React arayüzünde ve outputs/ai klasöründe üretilmektedir. Bağımsız test dosyalarında normal trafik temiz, DoS/Fuzzy/Impersonation dosyaları ise doğru saldırı tipiyle şüpheli olarak işaretlenmiştir. Sınırlılık olarak sistem canlı araç akışını değil, CSV dosyalarını analiz eder.</w:t>
      </w:r>
    </w:p>
    <w:p>
      <w:pPr>
        <w:pStyle w:val="Heading1"/>
      </w:pPr>
      <w:r>
        <w:t xml:space="preserve">7. Yenilikçilik / Özgünlük Açıklaması</w:t>
      </w:r>
    </w:p>
    <w:p>
      <w:r>
        <w:t xml:space="preserve">Proje yalnızca hazır bir sınıflandırıcı çalıştırmak yerine CAN mesajlarından zaman, kimlik çeşitliliği, payload istatistikleri ve entropi tabanlı pencere özellikleri çıkarmaktadır. Aynı problem üzerinde ders notlarındaki klasik yöntemler, denetimsiz PCA/K-Means yaklaşımı ve 1D-CNN birlikte denenmiştir. React arayüzü de modeli dosya yükleme senaryosunda kullanılabilir bir anomali tespit prototipine dönüştürmektedir.</w:t>
      </w:r>
    </w:p>
    <w:p>
      <w:pPr>
        <w:pStyle w:val="Heading1"/>
      </w:pPr>
      <w:r>
        <w:t xml:space="preserve">8. Gelecek Çalışmalar</w:t>
      </w:r>
    </w:p>
    <w:p>
      <w:r>
        <w:t xml:space="preserve">- LSTM veya GRU gibi ek sıralı derin öğrenme modelleri denenebilir.</w:t>
      </w:r>
    </w:p>
    <w:p>
      <w:r>
        <w:t xml:space="preserve">- GridSearchCV / RandomizedSearchCV ile daha kapsamlı hiperparametre optimizasyonu yapılabilir.</w:t>
      </w:r>
    </w:p>
    <w:p>
      <w:r>
        <w:t xml:space="preserve">- Gerçek araçtan canlı CAN akışı üzerinde çevrim içi tahmin demosu geliştirilebilir.</w:t>
      </w:r>
    </w:p>
    <w:p>
      <w:r>
        <w:t xml:space="preserve">- Dosya bazlı veya araç bazlı farklı train/test ayrımlarıyla genelleme başarısı ayrıca ölçülebilir.</w:t>
      </w:r>
    </w:p>
    <w:p>
      <w:pPr>
        <w:pStyle w:val="Heading1"/>
      </w:pPr>
      <w:r>
        <w:t xml:space="preserve">9. Kaynakça</w:t>
      </w:r>
    </w:p>
    <w:p>
      <w:r>
        <w:t xml:space="preserve">- Ders notları: sınıflandırma, KNN/SVM, k-fold cross validation, PCA ve K-Means.</w:t>
      </w:r>
    </w:p>
    <w:p>
      <w:r>
        <w:t xml:space="preserve">- Scikit-learn dokümantasyonu.</w:t>
      </w:r>
    </w:p>
    <w:p>
      <w:r>
        <w:t xml:space="preserve">- PyTorch dokümantasyonu.</w:t>
      </w:r>
    </w:p>
    <w:p>
      <w:r>
        <w:t xml:space="preserve">- FastAPI, React ve Vite dokümantasyonları.</w:t>
      </w:r>
    </w:p>
    <w:sectPr>
      <w:pgSz w:w="11906" w:h="16838"/>
      <w:pgMar w:top="900" w:right="900" w:bottom="900" w:left="900" w:header="708" w:footer="708"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qFormat/>
    <w:pPr>
      <w:spacing w:after="90" w:line="260" w:lineRule="auto"/>
    </w:pPr>
    <w:rPr>
      <w:rFonts w:ascii="Calibri" w:hAnsi="Calibri" w:cs="Calibri"/>
      <w:sz w:val="21"/>
    </w:rPr>
  </w:style>
  <w:style w:type="paragraph" w:styleId="Title">
    <w:name w:val="Title"/>
    <w:basedOn w:val="Normal"/>
    <w:qFormat/>
    <w:pPr>
      <w:spacing w:after="220"/>
    </w:pPr>
    <w:rPr>
      <w:b/>
      <w:sz w:val="32"/>
      <w:color w:val="1F4E79"/>
    </w:rPr>
  </w:style>
  <w:style w:type="paragraph" w:styleId="Heading1">
    <w:name w:val="heading 1"/>
    <w:basedOn w:val="Normal"/>
    <w:qFormat/>
    <w:pPr>
      <w:spacing w:before="180" w:after="80"/>
      <w:keepNext/>
    </w:pPr>
    <w:rPr>
      <w:b/>
      <w:sz w:val="25"/>
      <w:color w:val="1F4E7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CAN AI Project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Trafiğinde Yapay Zeka Tabanlı Anomali ve Saldırı Tespiti</dc:title>
  <dc:creator>CAN AI Project</dc:creator>
  <cp:lastModifiedBy>CAN AI Project</cp:lastModifiedBy>
  <dcterms:created xsi:type="dcterms:W3CDTF">2026-05-20T03:03:04+03:00</dcterms:created>
  <dcterms:modified xsi:type="dcterms:W3CDTF">2026-05-20T03:03:04+03:00</dcterms:modified>
</cp:coreProperties>
</file>