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EMRE GENCER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60" w:lineRule="auto"/>
        <w:jc w:val="center"/>
        <w:rPr/>
      </w:pPr>
      <w:r w:rsidDel="00000000" w:rsidR="00000000" w:rsidRPr="00000000">
        <w:rPr>
          <w:rtl w:val="0"/>
        </w:rPr>
        <w:t xml:space="preserve">Pittsburgh, PA | egencer@andrew.cmu.edu | +1 (412) 390-9463 | </w:t>
      </w: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LinkedIn - Emre Gencer</w:t>
        </w:r>
      </w:hyperlink>
      <w:r w:rsidDel="00000000" w:rsidR="00000000" w:rsidRPr="00000000">
        <w:rPr>
          <w:rtl w:val="0"/>
        </w:rPr>
        <w:t xml:space="preserve"> | </w:t>
      </w: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GitHub - emre0gencer</w:t>
        </w:r>
      </w:hyperlink>
      <w:r w:rsidDel="00000000" w:rsidR="00000000" w:rsidRPr="00000000">
        <w:rPr>
          <w:rtl w:val="0"/>
        </w:rPr>
        <w:t xml:space="preserve"> | </w:t>
      </w: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Portfolio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Bdr>
          <w:bottom w:color="bfbfbf" w:space="1" w:sz="6" w:val="single"/>
        </w:pBdr>
        <w:spacing w:after="20" w:before="80" w:line="240" w:lineRule="auto"/>
        <w:rPr>
          <w:sz w:val="16"/>
          <w:szCs w:val="16"/>
        </w:rPr>
      </w:pPr>
      <w:r w:rsidDel="00000000" w:rsidR="00000000" w:rsidRPr="00000000">
        <w:rPr>
          <w:b w:val="1"/>
          <w:bCs w:val="1"/>
          <w:sz w:val="16"/>
          <w:szCs w:val="16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before="20" w:lineRule="auto"/>
        <w:rPr>
          <w:sz w:val="16"/>
          <w:szCs w:val="16"/>
        </w:rPr>
      </w:pPr>
      <w:r w:rsidDel="00000000" w:rsidR="00000000" w:rsidRPr="00000000">
        <w:rPr>
          <w:b w:val="1"/>
          <w:bCs w:val="1"/>
          <w:sz w:val="16"/>
          <w:szCs w:val="16"/>
          <w:rtl w:val="0"/>
        </w:rPr>
        <w:t xml:space="preserve">Carnegie Mellon University — B.S. Information Systems</w:t>
      </w:r>
      <w:r w:rsidDel="00000000" w:rsidR="00000000" w:rsidRPr="00000000">
        <w:rPr>
          <w:sz w:val="16"/>
          <w:szCs w:val="16"/>
          <w:rtl w:val="0"/>
        </w:rPr>
        <w:t xml:space="preserve"> | Expected May 2028</w:t>
      </w:r>
    </w:p>
    <w:p w:rsidR="00000000" w:rsidDel="00000000" w:rsidP="00000000" w:rsidRDefault="00000000" w:rsidRPr="00000000" w14:paraId="00000005">
      <w:pPr>
        <w:spacing w:after="0" w:before="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Relevant Coursework: Imperative Computation (15-122), Application Design &amp; Dev (67-272), Database Design (67-262), Intro to Machine Learning (10-301)</w:t>
      </w:r>
    </w:p>
    <w:p w:rsidR="00000000" w:rsidDel="00000000" w:rsidP="00000000" w:rsidRDefault="00000000" w:rsidRPr="00000000" w14:paraId="00000006">
      <w:pPr>
        <w:pBdr>
          <w:bottom w:color="bfbfbf" w:space="1" w:sz="6" w:val="single"/>
        </w:pBdr>
        <w:spacing w:after="20" w:before="80" w:line="240" w:lineRule="auto"/>
        <w:rPr>
          <w:sz w:val="16"/>
          <w:szCs w:val="16"/>
        </w:rPr>
      </w:pPr>
      <w:r w:rsidDel="00000000" w:rsidR="00000000" w:rsidRPr="00000000">
        <w:rPr>
          <w:b w:val="1"/>
          <w:bCs w:val="1"/>
          <w:sz w:val="16"/>
          <w:szCs w:val="16"/>
          <w:rtl w:val="0"/>
        </w:rPr>
        <w:t xml:space="preserve">TECHNICAL 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before="20" w:lineRule="auto"/>
        <w:rPr>
          <w:sz w:val="16"/>
          <w:szCs w:val="16"/>
        </w:rPr>
      </w:pPr>
      <w:r w:rsidDel="00000000" w:rsidR="00000000" w:rsidRPr="00000000">
        <w:rPr>
          <w:b w:val="1"/>
          <w:bCs w:val="1"/>
          <w:sz w:val="16"/>
          <w:szCs w:val="16"/>
          <w:rtl w:val="0"/>
        </w:rPr>
        <w:t xml:space="preserve">Languages:</w:t>
      </w:r>
      <w:r w:rsidDel="00000000" w:rsidR="00000000" w:rsidRPr="00000000">
        <w:rPr>
          <w:sz w:val="16"/>
          <w:szCs w:val="16"/>
          <w:rtl w:val="0"/>
        </w:rPr>
        <w:t xml:space="preserve"> Python, SQL, C, Java, Ruby, JavaScript/TypeScript</w:t>
      </w:r>
    </w:p>
    <w:p w:rsidR="00000000" w:rsidDel="00000000" w:rsidP="00000000" w:rsidRDefault="00000000" w:rsidRPr="00000000" w14:paraId="00000008">
      <w:pPr>
        <w:spacing w:after="0" w:before="20" w:lineRule="auto"/>
        <w:rPr>
          <w:sz w:val="16"/>
          <w:szCs w:val="16"/>
        </w:rPr>
      </w:pPr>
      <w:r w:rsidDel="00000000" w:rsidR="00000000" w:rsidRPr="00000000">
        <w:rPr>
          <w:b w:val="1"/>
          <w:bCs w:val="1"/>
          <w:sz w:val="16"/>
          <w:szCs w:val="16"/>
          <w:rtl w:val="0"/>
        </w:rPr>
        <w:t xml:space="preserve">Web &amp; APIs:</w:t>
      </w:r>
      <w:r w:rsidDel="00000000" w:rsidR="00000000" w:rsidRPr="00000000">
        <w:rPr>
          <w:sz w:val="16"/>
          <w:szCs w:val="16"/>
          <w:rtl w:val="0"/>
        </w:rPr>
        <w:t xml:space="preserve"> React, Node.js, REST APIs, JSON, MVC architecture, full-stack web development</w:t>
      </w:r>
    </w:p>
    <w:p w:rsidR="00000000" w:rsidDel="00000000" w:rsidP="00000000" w:rsidRDefault="00000000" w:rsidRPr="00000000" w14:paraId="00000009">
      <w:pPr>
        <w:spacing w:after="0" w:before="20" w:lineRule="auto"/>
        <w:rPr>
          <w:sz w:val="16"/>
          <w:szCs w:val="16"/>
        </w:rPr>
      </w:pPr>
      <w:r w:rsidDel="00000000" w:rsidR="00000000" w:rsidRPr="00000000">
        <w:rPr>
          <w:b w:val="1"/>
          <w:bCs w:val="1"/>
          <w:sz w:val="16"/>
          <w:szCs w:val="16"/>
          <w:rtl w:val="0"/>
        </w:rPr>
        <w:t xml:space="preserve">Databases &amp; Systems:</w:t>
      </w:r>
      <w:r w:rsidDel="00000000" w:rsidR="00000000" w:rsidRPr="00000000">
        <w:rPr>
          <w:sz w:val="16"/>
          <w:szCs w:val="16"/>
          <w:rtl w:val="0"/>
        </w:rPr>
        <w:t xml:space="preserve"> PostgreSQL, MongoDB, relational schema design, triggers, constraints, window functions, ETL workflows, MongoDB</w:t>
      </w:r>
    </w:p>
    <w:p w:rsidR="00000000" w:rsidDel="00000000" w:rsidP="00000000" w:rsidRDefault="00000000" w:rsidRPr="00000000" w14:paraId="0000000A">
      <w:pPr>
        <w:spacing w:after="0" w:before="20" w:lineRule="auto"/>
        <w:rPr>
          <w:sz w:val="16"/>
          <w:szCs w:val="16"/>
        </w:rPr>
      </w:pPr>
      <w:r w:rsidDel="00000000" w:rsidR="00000000" w:rsidRPr="00000000">
        <w:rPr>
          <w:b w:val="1"/>
          <w:bCs w:val="1"/>
          <w:sz w:val="16"/>
          <w:szCs w:val="16"/>
          <w:rtl w:val="0"/>
        </w:rPr>
        <w:t xml:space="preserve">Machine Learning &amp; Research:</w:t>
      </w:r>
      <w:r w:rsidDel="00000000" w:rsidR="00000000" w:rsidRPr="00000000">
        <w:rPr>
          <w:sz w:val="16"/>
          <w:szCs w:val="16"/>
          <w:rtl w:val="0"/>
        </w:rPr>
        <w:t xml:space="preserve"> scikit-learn, pandas, NumPy, TensorFlow, PyTorch, feature engineering, model evaluation, predictive modeling, hypothesis testing</w:t>
      </w:r>
    </w:p>
    <w:p w:rsidR="00000000" w:rsidDel="00000000" w:rsidP="00000000" w:rsidRDefault="00000000" w:rsidRPr="00000000" w14:paraId="0000000B">
      <w:pPr>
        <w:spacing w:after="0" w:before="20" w:lineRule="auto"/>
        <w:rPr>
          <w:sz w:val="16"/>
          <w:szCs w:val="16"/>
        </w:rPr>
      </w:pPr>
      <w:r w:rsidDel="00000000" w:rsidR="00000000" w:rsidRPr="00000000">
        <w:rPr>
          <w:b w:val="1"/>
          <w:bCs w:val="1"/>
          <w:sz w:val="16"/>
          <w:szCs w:val="16"/>
          <w:rtl w:val="0"/>
        </w:rPr>
        <w:t xml:space="preserve">Tools:</w:t>
      </w:r>
      <w:r w:rsidDel="00000000" w:rsidR="00000000" w:rsidRPr="00000000">
        <w:rPr>
          <w:sz w:val="16"/>
          <w:szCs w:val="16"/>
          <w:rtl w:val="0"/>
        </w:rPr>
        <w:t xml:space="preserve"> Git, GitHub, GitHub Actions, debugging, testing</w:t>
      </w:r>
    </w:p>
    <w:p w:rsidR="00000000" w:rsidDel="00000000" w:rsidP="00000000" w:rsidRDefault="00000000" w:rsidRPr="00000000" w14:paraId="0000000C">
      <w:pPr>
        <w:pBdr>
          <w:bottom w:color="bfbfbf" w:space="1" w:sz="6" w:val="single"/>
        </w:pBdr>
        <w:spacing w:after="20" w:before="80" w:line="24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0" w:before="2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Machine Learning Intern — Mastercard (Remote)</w:t>
      </w:r>
      <w:r w:rsidDel="00000000" w:rsidR="00000000" w:rsidRPr="00000000">
        <w:rPr>
          <w:rtl w:val="0"/>
        </w:rPr>
        <w:t xml:space="preserve"> | Sep 2023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pacing w:after="0" w:before="20" w:lineRule="auto"/>
        <w:ind w:left="360" w:hanging="360"/>
        <w:rPr/>
      </w:pPr>
      <w:r w:rsidDel="00000000" w:rsidR="00000000" w:rsidRPr="00000000">
        <w:rPr>
          <w:rtl w:val="0"/>
        </w:rPr>
        <w:t xml:space="preserve">Built and evaluated ML workflows in Python using the TensorFlow framework on large-scale datasets to support fraud detection model iteration and threshold tuning, improving recall by 3.6% at a fixed false positive rate.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Explored patterns and anomalies in high-volume transaction data to identify predictive signals and improve model performance.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Translated findings into stakeholder-ready summaries and a SWOT/strategy brief linking ML capabilities to product risk and innovation priorities.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before="2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Researcher — Istanbul Cerrahpasa University (Istanbul)</w:t>
      </w:r>
      <w:r w:rsidDel="00000000" w:rsidR="00000000" w:rsidRPr="00000000">
        <w:rPr>
          <w:rtl w:val="0"/>
        </w:rPr>
        <w:t xml:space="preserve"> | Jul–Nov 2023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spacing w:after="0" w:line="240" w:lineRule="auto"/>
        <w:ind w:left="360" w:hanging="360"/>
        <w:rPr/>
      </w:pPr>
      <w:r w:rsidDel="00000000" w:rsidR="00000000" w:rsidRPr="00000000">
        <w:rPr>
          <w:rtl w:val="0"/>
        </w:rPr>
        <w:t xml:space="preserve">Published a research article, “The Role of AI-Enhanced Medical Computer Vision in Diagnostic Automation,” analyzing how CNNs and Vision Transformers enable diagnostic automation in medical imaging.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spacing w:after="0" w:line="240" w:lineRule="auto"/>
        <w:ind w:left="360" w:hanging="360"/>
        <w:rPr/>
      </w:pPr>
      <w:r w:rsidDel="00000000" w:rsidR="00000000" w:rsidRPr="00000000">
        <w:rPr>
          <w:rtl w:val="0"/>
        </w:rPr>
        <w:t xml:space="preserve">Compared CNN and Vision Transformer architectures to identify performance tradeoffs, application-specific strengths, and practical considerations for real-world use.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spacing w:after="0" w:line="240" w:lineRule="auto"/>
        <w:ind w:left="360" w:hanging="360"/>
        <w:rPr/>
      </w:pPr>
      <w:r w:rsidDel="00000000" w:rsidR="00000000" w:rsidRPr="00000000">
        <w:rPr>
          <w:rtl w:val="0"/>
        </w:rPr>
        <w:t xml:space="preserve">Conducted structured analysis of model behavior and research findings, strengthening quantitative reasoning, documentation, and insight communication skills.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Bdr>
          <w:bottom w:color="bfbfbf" w:space="1" w:sz="6" w:val="single"/>
        </w:pBdr>
        <w:spacing w:after="20" w:before="80" w:line="24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SELECTED PROJECTS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0" w:before="2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Store Management System - Ruby on Rails </w:t>
      </w:r>
      <w:r w:rsidDel="00000000" w:rsidR="00000000" w:rsidRPr="00000000">
        <w:rPr>
          <w:rtl w:val="0"/>
        </w:rPr>
        <w:t xml:space="preserve">| 2026 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spacing w:after="0" w:before="20" w:lineRule="auto"/>
        <w:ind w:left="360" w:hanging="360"/>
        <w:rPr>
          <w:u w:val="none"/>
        </w:rPr>
      </w:pPr>
      <w:r w:rsidDel="00000000" w:rsidR="00000000" w:rsidRPr="00000000">
        <w:rPr>
          <w:rtl w:val="0"/>
        </w:rPr>
        <w:t xml:space="preserve">Designed an ERD and translated the schema into Rails ActiveRecord models, implementing validations, associations, and database constraints to build a reliable full-stack web application.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spacing w:after="0" w:before="20" w:lineRule="auto"/>
        <w:ind w:left="360"/>
      </w:pPr>
      <w:r w:rsidDel="00000000" w:rsidR="00000000" w:rsidRPr="00000000">
        <w:rPr>
          <w:rtl w:val="0"/>
        </w:rPr>
        <w:t xml:space="preserve">Developed application features across routes, controllers, models, and views using MVC architecture, connecting backend business logic with user-facing functionality; built and tested relational data workflows emphasizing maintainability and correctness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spacing w:after="0" w:before="20" w:lineRule="auto"/>
        <w:ind w:left="360"/>
      </w:pPr>
      <w:r w:rsidDel="00000000" w:rsidR="00000000" w:rsidRPr="00000000">
        <w:rPr>
          <w:rtl w:val="0"/>
        </w:rPr>
        <w:t xml:space="preserve">Strengthened experience with web application development concepts directly relevant to modern JavaScript environments, including component-based thinking, backend integration, and database-backed feature design.</w:t>
      </w:r>
    </w:p>
    <w:p w:rsidR="00000000" w:rsidDel="00000000" w:rsidP="00000000" w:rsidRDefault="00000000" w:rsidRPr="00000000" w14:paraId="0000001A">
      <w:pPr>
        <w:spacing w:after="0" w:before="2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TOK-TUT Earthquake Relief Platform — Frontend &amp; Visual Computing</w:t>
      </w:r>
      <w:r w:rsidDel="00000000" w:rsidR="00000000" w:rsidRPr="00000000">
        <w:rPr>
          <w:rtl w:val="0"/>
        </w:rPr>
        <w:t xml:space="preserve"> | 2023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spacing w:after="0" w:line="240" w:lineRule="auto"/>
        <w:ind w:left="360"/>
      </w:pPr>
      <w:r w:rsidDel="00000000" w:rsidR="00000000" w:rsidRPr="00000000">
        <w:rPr>
          <w:rtl w:val="0"/>
        </w:rPr>
        <w:t xml:space="preserve">Co-built a real-time crisis-response platform for the 2023 Türkiye earthquakes, processing and visualizing images, videos, and QR-based donation data to coordinate relief efforts and enable $3,000+ in donations.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spacing w:after="0" w:line="240" w:lineRule="auto"/>
        <w:ind w:left="360"/>
      </w:pPr>
      <w:r w:rsidDel="00000000" w:rsidR="00000000" w:rsidRPr="00000000">
        <w:rPr>
          <w:rtl w:val="0"/>
        </w:rPr>
        <w:t xml:space="preserve">Implemented a Python-based computer vision pipeline to detect, decode, and validate QR codes from relief-related materials and donation flows.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spacing w:after="0" w:line="240" w:lineRule="auto"/>
        <w:ind w:left="360"/>
      </w:pPr>
      <w:r w:rsidDel="00000000" w:rsidR="00000000" w:rsidRPr="00000000">
        <w:rPr>
          <w:rtl w:val="0"/>
        </w:rPr>
        <w:t xml:space="preserve">Built an organizer-facing dashboard using Node.js and React to provide near real-time visibility into donation activity, QR scan results, and operational updates for volunteers and coordinators.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spacing w:after="0" w:line="240" w:lineRule="auto"/>
        <w:ind w:left="360"/>
      </w:pPr>
      <w:r w:rsidDel="00000000" w:rsidR="00000000" w:rsidRPr="00000000">
        <w:rPr>
          <w:rtl w:val="0"/>
        </w:rPr>
        <w:t xml:space="preserve">Managed operational data in PostgreSQL and supported backend-to-frontend data flow for accurate reporting, status tracking, and system visibility.</w:t>
      </w:r>
    </w:p>
    <w:p w:rsidR="00000000" w:rsidDel="00000000" w:rsidP="00000000" w:rsidRDefault="00000000" w:rsidRPr="00000000" w14:paraId="0000001F">
      <w:pPr>
        <w:spacing w:after="0" w:before="2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Instacart-Style Database System — PostgreSQL/PLpgSQL/Python</w:t>
      </w:r>
      <w:r w:rsidDel="00000000" w:rsidR="00000000" w:rsidRPr="00000000">
        <w:rPr>
          <w:rtl w:val="0"/>
        </w:rPr>
        <w:t xml:space="preserve"> | 2025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Designed a BCNF-normalized </w:t>
      </w:r>
      <w:r w:rsidDel="00000000" w:rsidR="00000000" w:rsidRPr="00000000">
        <w:rPr>
          <w:rtl w:val="0"/>
        </w:rPr>
        <w:t xml:space="preserve">relational database schema and built SQL analytics queries using window functions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Developed Python workflows using psycopg2 to automate querying and data analysis across multiple datasets, completely covering 10 user stories.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spacing w:after="0" w:line="240" w:lineRule="auto"/>
        <w:ind w:left="360" w:hanging="360"/>
        <w:rPr/>
      </w:pPr>
      <w:r w:rsidDel="00000000" w:rsidR="00000000" w:rsidRPr="00000000">
        <w:rPr>
          <w:rtl w:val="0"/>
        </w:rPr>
        <w:t xml:space="preserve">Implemented triggers and constraints to maintain data integrity and support analytical reporting.</w:t>
      </w:r>
    </w:p>
    <w:p w:rsidR="00000000" w:rsidDel="00000000" w:rsidP="00000000" w:rsidRDefault="00000000" w:rsidRPr="00000000" w14:paraId="00000023">
      <w:pPr>
        <w:spacing w:after="0" w:before="2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C0 Virtual Machine (C0VM) — C</w:t>
      </w:r>
      <w:r w:rsidDel="00000000" w:rsidR="00000000" w:rsidRPr="00000000">
        <w:rPr>
          <w:rtl w:val="0"/>
        </w:rPr>
        <w:t xml:space="preserve"> | 2025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spacing w:after="0" w:line="240" w:lineRule="auto"/>
        <w:ind w:left="360"/>
      </w:pPr>
      <w:r w:rsidDel="00000000" w:rsidR="00000000" w:rsidRPr="00000000">
        <w:rPr>
          <w:rtl w:val="0"/>
        </w:rPr>
        <w:t xml:space="preserve">Implemented a stack-based VM in C to execute cc0-compiled bytecode, including the instruction dispatch loop, operand stack + program counter, local-variable environments/constant pools, and a call stack. 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spacing w:after="0" w:line="240" w:lineRule="auto"/>
        <w:ind w:left="360"/>
      </w:pPr>
      <w:r w:rsidDel="00000000" w:rsidR="00000000" w:rsidRPr="00000000">
        <w:rPr>
          <w:rtl w:val="0"/>
        </w:rPr>
        <w:t xml:space="preserve">Added support for +50 bytecode instructions spanning arithmetic, branching, functions, and heap-backed data structures.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Bdr>
          <w:bottom w:color="bfbfbf" w:space="1" w:sz="6" w:val="single"/>
        </w:pBdr>
        <w:spacing w:after="20" w:before="80" w:line="24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LEADERSHIP &amp; AWARDS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Vice President, Robert College Efficiency Challenge (2022–2024): Led EV electronics for TEKNOFEST; managed 15+ members; delivered technical report submission (passed first stage).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Hackathon Awards (</w:t>
      </w:r>
      <w:r w:rsidDel="00000000" w:rsidR="00000000" w:rsidRPr="00000000">
        <w:rPr>
          <w:rtl w:val="0"/>
        </w:rPr>
        <w:t xml:space="preserve">Education 4 Innovation Foundation)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: 1st Place — Visiosoft (Human-Centered AI &amp; UN SDG Good Health/Wellbeing, 2023); 1st Place — Hydroport (UN SDG Clean Water &amp; Social Innovation, 2022).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Languages: Turkish (Native), English (C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), German (B1)</w:t>
      </w:r>
      <w:r w:rsidDel="00000000" w:rsidR="00000000" w:rsidRPr="00000000">
        <w:rPr>
          <w:rtl w:val="0"/>
        </w:rPr>
      </w:r>
    </w:p>
    <w:sectPr>
      <w:pgSz w:h="15840" w:w="12240" w:orient="portrait"/>
      <w:pgMar w:bottom="648" w:top="648" w:left="720" w:right="72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18"/>
        <w:szCs w:val="18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emre0gencer.github.io/emre-s-digital-canvas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://linkedin.com/in/emre-gencer-021428265" TargetMode="External"/><Relationship Id="rId8" Type="http://schemas.openxmlformats.org/officeDocument/2006/relationships/hyperlink" Target="https://github.com/emre0gencer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G1L8Ighpry82OlK0ixD9vDe7k5g==">CgMxLjA4AHIhMWhNUC15Yi0tNXJGSklUSTNRWjU2TVZTY0VFbmR3bGJ5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