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 Appendices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Appendix A — FE Mesh &amp; Model Details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A.1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appendix records the finite element (FE) model basis for the HP Compressor Casing (HPCC) used in §4–§6, including mesh statistics, element formulations, contact definitions, coordinate frames, and boundary conditions. The model is configuration-controlled per Table 2-1 and §2.1.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A.2 FE Model Identification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Model Name: [HPCC_FE_MODEL_NAME]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 Version / Rev: [FE_MODEL_REV]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Pre/Postprocessor: [PREPOST_TOOL / VERSION]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Solver: [ANSYS Mechanical APDL / Workbench — VERSION]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Units: [UNIT_SYSTEM — e.g., N, mm, s, °C]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Global Coordinate System (GCS): [GCS_NAME]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A.3 Mesh Statistics &amp; Quality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Table A-1 FE Mesh Statistics &amp; Quality Metrics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Item</w:t>
        <w:tab/>
        <w:t xml:space="preserve">Value</w:t>
        <w:tab/>
        <w:t xml:space="preserve">Notes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Element Types</w:t>
        <w:tab/>
        <w:t xml:space="preserve">[SOLID186/187/…], [SHELL181], [BEAM188], [MASS21]</w:t>
        <w:tab/>
        <w:t xml:space="preserve">Use of [CONTACT174/TARGE170] for nonlinear contact</w:t>
      </w:r>
    </w:p>
    <w:p w:rsidR="00000000" w:rsidDel="00000000" w:rsidP="00000000" w:rsidRDefault="00000000" w:rsidRPr="00000000" w14:paraId="00000022">
      <w:pPr>
        <w:rPr/>
      </w:pPr>
      <w:r w:rsidDel="00000000" w:rsidR="00000000" w:rsidRPr="00000000">
        <w:rPr>
          <w:rtl w:val="0"/>
        </w:rPr>
        <w:t xml:space="preserve">Total Elements</w:t>
        <w:tab/>
        <w:t xml:space="preserve">[#]</w:t>
        <w:tab/>
        <w:t xml:space="preserve">Post-suppression / analysis-ready</w:t>
      </w:r>
    </w:p>
    <w:p w:rsidR="00000000" w:rsidDel="00000000" w:rsidP="00000000" w:rsidRDefault="00000000" w:rsidRPr="00000000" w14:paraId="00000023">
      <w:pPr>
        <w:rPr/>
      </w:pPr>
      <w:r w:rsidDel="00000000" w:rsidR="00000000" w:rsidRPr="00000000">
        <w:rPr>
          <w:rtl w:val="0"/>
        </w:rPr>
        <w:t xml:space="preserve">Total Nodes</w:t>
        <w:tab/>
        <w:t xml:space="preserve">[#]</w:t>
        <w:tab/>
      </w:r>
    </w:p>
    <w:p w:rsidR="00000000" w:rsidDel="00000000" w:rsidP="00000000" w:rsidRDefault="00000000" w:rsidRPr="00000000" w14:paraId="00000024">
      <w:pPr>
        <w:rPr/>
      </w:pPr>
      <w:r w:rsidDel="00000000" w:rsidR="00000000" w:rsidRPr="00000000">
        <w:rPr>
          <w:rtl w:val="0"/>
        </w:rPr>
        <w:t xml:space="preserve">Avg. Element Size (bulk)</w:t>
        <w:tab/>
        <w:t xml:space="preserve">[Δ] [units]</w:t>
        <w:tab/>
        <w:t xml:space="preserve">Targeted to capture [HPCC_#1 MODE BAND]</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Min / Max Jacobian</w:t>
        <w:tab/>
        <w:t xml:space="preserve">[min]/[max]</w:t>
        <w:tab/>
        <w:t xml:space="preserve">≥ [QUALITY_LIMIT]</w:t>
      </w:r>
    </w:p>
    <w:p w:rsidR="00000000" w:rsidDel="00000000" w:rsidP="00000000" w:rsidRDefault="00000000" w:rsidRPr="00000000" w14:paraId="00000026">
      <w:pPr>
        <w:rPr/>
      </w:pPr>
      <w:r w:rsidDel="00000000" w:rsidR="00000000" w:rsidRPr="00000000">
        <w:rPr>
          <w:rtl w:val="0"/>
        </w:rPr>
        <w:t xml:space="preserve">Skew / Warpage (95th %)</w:t>
        <w:tab/>
        <w:t xml:space="preserve">[#/range]</w:t>
        <w:tab/>
        <w:t xml:space="preserve">Within [PROGRAM_LIMITS]</w:t>
      </w:r>
    </w:p>
    <w:p w:rsidR="00000000" w:rsidDel="00000000" w:rsidP="00000000" w:rsidRDefault="00000000" w:rsidRPr="00000000" w14:paraId="00000027">
      <w:pPr>
        <w:rPr/>
      </w:pPr>
      <w:r w:rsidDel="00000000" w:rsidR="00000000" w:rsidRPr="00000000">
        <w:rPr>
          <w:rtl w:val="0"/>
        </w:rPr>
        <w:t xml:space="preserve">Aspect Ratio (95th %)</w:t>
        <w:tab/>
        <w:t xml:space="preserve">[#/range]</w:t>
        <w:tab/>
      </w:r>
    </w:p>
    <w:p w:rsidR="00000000" w:rsidDel="00000000" w:rsidP="00000000" w:rsidRDefault="00000000" w:rsidRPr="00000000" w14:paraId="00000028">
      <w:pPr>
        <w:rPr/>
      </w:pPr>
      <w:r w:rsidDel="00000000" w:rsidR="00000000" w:rsidRPr="00000000">
        <w:rPr>
          <w:rtl w:val="0"/>
        </w:rPr>
        <w:t xml:space="preserve">Contact Pairs</w:t>
        <w:tab/>
        <w:t xml:space="preserve">[#]</w:t>
        <w:tab/>
        <w:t xml:space="preserve">See A.5</w:t>
      </w:r>
    </w:p>
    <w:p w:rsidR="00000000" w:rsidDel="00000000" w:rsidP="00000000" w:rsidRDefault="00000000" w:rsidRPr="00000000" w14:paraId="00000029">
      <w:pPr>
        <w:rPr/>
      </w:pPr>
      <w:r w:rsidDel="00000000" w:rsidR="00000000" w:rsidRPr="00000000">
        <w:rPr>
          <w:rtl w:val="0"/>
        </w:rPr>
        <w:t xml:space="preserve">Rigid/Remote Elements</w:t>
        <w:tab/>
        <w:t xml:space="preserve">[#]</w:t>
        <w:tab/>
        <w:t xml:space="preserve">See A.6</w:t>
      </w:r>
    </w:p>
    <w:p w:rsidR="00000000" w:rsidDel="00000000" w:rsidP="00000000" w:rsidRDefault="00000000" w:rsidRPr="00000000" w14:paraId="0000002A">
      <w:pPr>
        <w:rPr/>
      </w:pPr>
      <w:r w:rsidDel="00000000" w:rsidR="00000000" w:rsidRPr="00000000">
        <w:rPr>
          <w:rtl w:val="0"/>
        </w:rPr>
        <w:t xml:space="preserve">DOF Count (active)</w:t>
        <w:tab/>
        <w:t xml:space="preserve">[#]</w:t>
        <w:tab/>
      </w:r>
    </w:p>
    <w:p w:rsidR="00000000" w:rsidDel="00000000" w:rsidP="00000000" w:rsidRDefault="00000000" w:rsidRPr="00000000" w14:paraId="0000002B">
      <w:pPr>
        <w:rPr/>
      </w:pPr>
      <w:r w:rsidDel="00000000" w:rsidR="00000000" w:rsidRPr="00000000">
        <w:rPr>
          <w:rtl w:val="0"/>
        </w:rPr>
        <w:t xml:space="preserve">Lumped Mass (added)</w:t>
        <w:tab/>
        <w:t xml:space="preserve">[value]</w:t>
        <w:tab/>
        <w:t xml:space="preserve">[Purpose, e.g., fixtures]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Figure A-1 FE Mesh Density &amp; Hot-Spot Regions — [FIG_A1_ID] (Reserved; to be inserted)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A.4 Material Assignment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Materials per Appendix B (Table B-1).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Element set → material map: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[SET_A] → [ALLOY/SPEC/HT]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[SET_B] → [ALLOY/SPEC/HT]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Coatings/liners modeled as [SHELL/THIN SOLID/ORTHO-ISO] with thickness [t] per [DRW_NO]/[REV].</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A.5 Contacts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Contact Types: [Bonded / Frictional μ=[…] / Rough]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Normal Stiffness: [PROGRAM_DEFAULT or 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Tangential Behavior: [Penalty / μ] = [VALUE]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Contact Table: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[CONTACT_PAIR_ID]: [MASTER_SET] ↔ [SLAVE_SET], Type [TYPE], Status [TIED/ACTIVE], Rationale [RATIONALE].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A.6 Interfaces &amp; Load Application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Interfaces (Remote Point — Distributed mapping unless rigid):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[IFACE_A] (Frame [FRAME_A]) — Type [RBE3-like], DOFs [UX UY UZ RX RY RZ].</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[IFACE_B] (Frame [FRAME_B]) — Type [RBE3-like], DOFs [UX UY UZ RX RY RZ].</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Interface node/element groups are listed in Table 5-7.</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A.7 Boundary Conditions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Kinematic constraints per §5: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[IFACE_A] — [Constraint definition]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[IFACE_B] — [Constraint definition]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Symmetry/periodicity: [IF_USED] [DETAILS/ANGLE].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Gravity: [ON/OFF] at [g] in [axis] (for pre-stress if required).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A.8 Mass Properties (Validation Snapshot)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Property</w:t>
        <w:tab/>
        <w:t xml:space="preserve">Model</w:t>
        <w:tab/>
        <w:t xml:space="preserve">Target (CAD/[WEIGHT_REPORT_ID])</w:t>
        <w:tab/>
        <w:t xml:space="preserve">Δ</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Mass [kg]</w:t>
        <w:tab/>
        <w:t xml:space="preserve">[VAL]</w:t>
        <w:tab/>
        <w:t xml:space="preserve">[VAL]</w:t>
        <w:tab/>
        <w:t xml:space="preserve">[Δ%]</w:t>
      </w:r>
    </w:p>
    <w:p w:rsidR="00000000" w:rsidDel="00000000" w:rsidP="00000000" w:rsidRDefault="00000000" w:rsidRPr="00000000" w14:paraId="0000006B">
      <w:pPr>
        <w:rPr/>
      </w:pPr>
      <w:r w:rsidDel="00000000" w:rsidR="00000000" w:rsidRPr="00000000">
        <w:rPr>
          <w:rtl w:val="0"/>
        </w:rPr>
        <w:t xml:space="preserve">CG (x,y,z) [mm]</w:t>
        <w:tab/>
        <w:t xml:space="preserve">[VAL,VAL,VAL]</w:t>
        <w:tab/>
        <w:t xml:space="preserve">[VAL,VAL,VAL]</w:t>
        <w:tab/>
        <w:t xml:space="preserve">[Δ]</w:t>
      </w:r>
    </w:p>
    <w:p w:rsidR="00000000" w:rsidDel="00000000" w:rsidP="00000000" w:rsidRDefault="00000000" w:rsidRPr="00000000" w14:paraId="0000006C">
      <w:pPr>
        <w:rPr/>
      </w:pPr>
      <w:r w:rsidDel="00000000" w:rsidR="00000000" w:rsidRPr="00000000">
        <w:rPr>
          <w:rtl w:val="0"/>
        </w:rPr>
        <w:t xml:space="preserve">Ixx/Iyy/Izz [kg·mm²]</w:t>
        <w:tab/>
        <w:t xml:space="preserve">[VAL/VAL/VAL]</w:t>
        <w:tab/>
        <w:t xml:space="preserve">[VAL/VAL/VAL]</w:t>
        <w:tab/>
        <w:t xml:space="preserve">[Δ%]</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A.9 Mesh Convergence (Hot Spots)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Locations evaluated: [LOC-1], [LOC-2], [LOC-3].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Metric: peak σ_vm(t) in §6.1 and σ_a in §6.4.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Result: refinement from [h]→[h/1.5] changed peaks by [Δ%], within [≤ X%] target. Mesh locked at [ELEMENT_SIZE_SETTING].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A.10 Model Files (See Appendix 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Geometry: [PATH]/[MODEL].agdb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Mesh: [PATH]/[MODEL].cdb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APDL/WB project: [PATH]/[PROJECT].wbpj</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Hashes and owners in Table G-1.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Appendix B — Materials, Temperature-Dependent Properties &amp; Allowables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B.1 Scope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appendix lists temperature-dependent properties, local allowables, and fatigue data used for §5–§7.</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B.2 Material Identification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Table B-1 Temperature-Dependent Material Properties (E, σ_y, σ_u, α, ν)</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Material</w:t>
        <w:tab/>
        <w:t xml:space="preserve">Spec/Heat Treat</w:t>
        <w:tab/>
        <w:t xml:space="preserve">T [°C]</w:t>
        <w:tab/>
        <w:t xml:space="preserve">E [GPa]</w:t>
        <w:tab/>
        <w:t xml:space="preserve">σ_y [MPa]</w:t>
        <w:tab/>
        <w:t xml:space="preserve">σ_u [MPa]</w:t>
        <w:tab/>
        <w:t xml:space="preserve">α [µε/°C]</w:t>
        <w:tab/>
        <w:t xml:space="preserve">ν</w:t>
        <w:tab/>
        <w:t xml:space="preserve">Source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[ALLOY/SPEC/HT]</w:t>
        <w:tab/>
        <w:t xml:space="preserve">[SPEC]</w:t>
        <w:tab/>
        <w:t xml:space="preserve">[T_i]</w:t>
        <w:tab/>
        <w:t xml:space="preserve">[E_i]</w:t>
        <w:tab/>
        <w:t xml:space="preserve">[σy_i]</w:t>
        <w:tab/>
        <w:t xml:space="preserve">[σu_i]</w:t>
        <w:tab/>
        <w:t xml:space="preserve">[α_i]</w:t>
        <w:tab/>
        <w:t xml:space="preserve">[ν_i]</w:t>
        <w:tab/>
        <w:t xml:space="preserve">[MAT_DB_ID]</w:t>
      </w:r>
    </w:p>
    <w:p w:rsidR="00000000" w:rsidDel="00000000" w:rsidP="00000000" w:rsidRDefault="00000000" w:rsidRPr="00000000" w14:paraId="00000093">
      <w:pPr>
        <w:rPr/>
      </w:pPr>
      <w:r w:rsidDel="00000000" w:rsidR="00000000" w:rsidRPr="00000000">
        <w:rPr>
          <w:rtl w:val="0"/>
        </w:rPr>
        <w:t xml:space="preser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B.3 Strength Allowables &amp; Factors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Yield/ultimate at local metal temperature T(x): from Table B-1.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Knockdowns: [K_T], [K_surface], [K_manufacturing] = [VALUES].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Allowables used in §6 tables reference: [ALLOWABLES_DOC_ID].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B.4 Fatigue Data &amp; Methods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Infinite-life screen: Goodman with endurance limit σ_e(T) = [VALUE] at [R=-1] (mean-corrected).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If screen exceeded, TLIFE (NASALIFE-based) parameters: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S–N: σ_a^b · N = C(T); [b(T)], [C(T)] from [FATIGUE_DB_ID].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Mean stress correction: [Goodman / Gerber / Walker 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Surface &amp; notch: Kt=[…], q=[…], Kf = 1 + q( Kt − 1 ).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Miner’s rule accumulation across [RPM_LIST or STEP] with [Δt or Δf].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Scatter factor on life: [SF_LIFE]=[VALUE]; confidence: [CL]=[VALUE]%.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B.5 Thermal Dependence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Properties interpolated piecewise linearly vs. T; extrapolation beyond table bounds is not permitted (analysis clamps to nearest defined 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B.6 Coatings / Liners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[COATING_SPEC] modeled as [elastic/orthotropic], thickness [t], E(T) per [COATING_PROP_ID].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Residual stress not modeled in vibration loadcases (no thermal transients in §5.2–§5.5).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B.7 Traceability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Property sources and revisions: [MAT_DB_ID]/[REV], [FATIGUE_DB_ID]/[REV].</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Any deviations recorded in §2.6 Data Quality Checks.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Figure B-1 Material Property Curves vs Temperature (E, σ_y, σ_u, α, ν) — [FIG_B1_ID] (Reserved)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Appendix C — Engine Survey &amp; Rig/Modal Test References (IDs / Revs)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C.1 Purpose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Records the minimal data pedigree for validation artifacts used in §4.4 and §6.5.</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C.2 Engine Ground Vibration Survey (GVS)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Table C-1 Engine Survey &amp; Rig/Modal Tests — IDs / Revs / Channels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Artefact</w:t>
        <w:tab/>
        <w:t xml:space="preserve">ID / Rev</w:t>
        <w:tab/>
        <w:t xml:space="preserve">Campaign Dates</w:t>
        <w:tab/>
        <w:t xml:space="preserve">Units</w:t>
        <w:tab/>
        <w:t xml:space="preserve">Processing</w:t>
        <w:tab/>
        <w:t xml:space="preserve">Channels Used</w:t>
        <w:tab/>
        <w:t xml:space="preserve">Notes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Engine Survey (GVS)</w:t>
        <w:tab/>
        <w:t xml:space="preserve">[SURVEY_IDS]</w:t>
        <w:tab/>
        <w:t xml:space="preserve">[DATES]</w:t>
        <w:tab/>
        <w:t xml:space="preserve">[accel g, displacement µm]</w:t>
        <w:tab/>
        <w:t xml:space="preserve">[order tracking 1×, detrend, band-pass [FREQ_RANGE]]</w:t>
        <w:tab/>
        <w:t xml:space="preserve">[CH_A, CH_B, …]</w:t>
        <w:tab/>
        <w:t xml:space="preserve">Used for Bode/Campbell overlay</w:t>
      </w:r>
    </w:p>
    <w:p w:rsidR="00000000" w:rsidDel="00000000" w:rsidP="00000000" w:rsidRDefault="00000000" w:rsidRPr="00000000" w14:paraId="000000D6">
      <w:pPr>
        <w:rPr/>
      </w:pPr>
      <w:r w:rsidDel="00000000" w:rsidR="00000000" w:rsidRPr="00000000">
        <w:rPr>
          <w:rtl w:val="0"/>
        </w:rPr>
        <w:t xml:space="preserve">CBO Run-Down Loads</w:t>
        <w:tab/>
        <w:t xml:space="preserve">[CBO_RD_IDS]</w:t>
        <w:tab/>
        <w:t xml:space="preserve">[DATES]</w:t>
        <w:tab/>
        <w:t xml:space="preserve">[N, N·m]</w:t>
        <w:tab/>
        <w:t xml:space="preserve">[RPM-align, resample Δt=[…]]</w:t>
        <w:tab/>
        <w:t xml:space="preserve">[IFACE_A, IFACE_B]</w:t>
        <w:tab/>
        <w:t xml:space="preserve">Consumed as-is per AMC E 520(c)(2)</w:t>
      </w:r>
    </w:p>
    <w:p w:rsidR="00000000" w:rsidDel="00000000" w:rsidP="00000000" w:rsidRDefault="00000000" w:rsidRPr="00000000" w14:paraId="000000D7">
      <w:pPr>
        <w:rPr/>
      </w:pPr>
      <w:r w:rsidDel="00000000" w:rsidR="00000000" w:rsidRPr="00000000">
        <w:rPr>
          <w:rtl w:val="0"/>
        </w:rPr>
        <w:t xml:space="preserve">CBO Run-On Loads</w:t>
        <w:tab/>
        <w:t xml:space="preserve">[CBO_RO_IDS]</w:t>
        <w:tab/>
        <w:t xml:space="preserve">[DATES]</w:t>
        <w:tab/>
        <w:t xml:space="preserve">[N, N·m]</w:t>
        <w:tab/>
        <w:t xml:space="preserve">[as above]</w:t>
        <w:tab/>
        <w:t xml:space="preserve">[IFACE_A, IFACE_B]</w:t>
        <w:tab/>
      </w:r>
    </w:p>
    <w:p w:rsidR="00000000" w:rsidDel="00000000" w:rsidP="00000000" w:rsidRDefault="00000000" w:rsidRPr="00000000" w14:paraId="000000D8">
      <w:pPr>
        <w:rPr/>
      </w:pPr>
      <w:r w:rsidDel="00000000" w:rsidR="00000000" w:rsidRPr="00000000">
        <w:rPr>
          <w:rtl w:val="0"/>
        </w:rPr>
        <w:t xml:space="preserve">Windmilling Loads</w:t>
        <w:tab/>
        <w:t xml:space="preserve">[WINDMILL_IDS]</w:t>
        <w:tab/>
        <w:t xml:space="preserve">[DATES]</w:t>
        <w:tab/>
        <w:t xml:space="preserve">[N, N·m]</w:t>
        <w:tab/>
        <w:t xml:space="preserve">[1× envelope vs RPM]</w:t>
        <w:tab/>
        <w:t xml:space="preserve">[IFACE_A, IFACE_B]</w:t>
        <w:tab/>
      </w:r>
    </w:p>
    <w:p w:rsidR="00000000" w:rsidDel="00000000" w:rsidP="00000000" w:rsidRDefault="00000000" w:rsidRPr="00000000" w14:paraId="000000D9">
      <w:pPr>
        <w:rPr/>
      </w:pPr>
      <w:r w:rsidDel="00000000" w:rsidR="00000000" w:rsidRPr="00000000">
        <w:rPr>
          <w:rtl w:val="0"/>
        </w:rPr>
        <w:t xml:space="preserve">Limit OOB (1×)</w:t>
        <w:tab/>
        <w:t xml:space="preserve">[LIM_OOB_IDS]</w:t>
        <w:tab/>
        <w:t xml:space="preserve">[DATES]</w:t>
        <w:tab/>
        <w:t xml:space="preserve">[N, N·m]</w:t>
        <w:tab/>
        <w:t xml:space="preserve">[envelope vs RPM]</w:t>
        <w:tab/>
        <w:t xml:space="preserve">[IFACE_A, IFACE_B]</w:t>
        <w:tab/>
      </w:r>
    </w:p>
    <w:p w:rsidR="00000000" w:rsidDel="00000000" w:rsidP="00000000" w:rsidRDefault="00000000" w:rsidRPr="00000000" w14:paraId="000000DA">
      <w:pPr>
        <w:rPr/>
      </w:pPr>
      <w:r w:rsidDel="00000000" w:rsidR="00000000" w:rsidRPr="00000000">
        <w:rPr>
          <w:rtl w:val="0"/>
        </w:rPr>
        <w:t xml:space="preserve">Thermal Inputs</w:t>
        <w:tab/>
        <w:t xml:space="preserve">[THERMAL_IDS]</w:t>
        <w:tab/>
        <w:t xml:space="preserve">[DATES]</w:t>
        <w:tab/>
        <w:t xml:space="preserve">[°C, MPa]</w:t>
        <w:tab/>
        <w:t xml:space="preserve">[steady]</w:t>
        <w:tab/>
        <w:t xml:space="preserve">[HPCC nodesets]</w:t>
        <w:tab/>
        <w:t xml:space="preserve">Pre-stress base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C.3 Sensor / Channel Locations (If Used)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Accelerometers at [HPCC measurement bosses / brackets]; coordinates in [FRAME_A or GCS].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Orientation: [axis mapping].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Calibration: [CAL_CERT_ID], last date [DATE].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C.4 Processing Summary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Time–RPM alignment via [tach channel] with [order tracking algorithm].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Metrics used for correlation: amplitude [µm or g] and phase [deg] at 1× order.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Acceptance per §4.4: amplitude within [AMP_TOL]%, phase within [PHASE_TOL]°, frequency match within [FREQ_TOL]%, MAC ≥ [MAC_MIN] (if modal test used).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C.5 Validation Use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Overlay plots in §6.5: Figures 6-5a/b/c; summary in Table 6-6/6-7.</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Appendix D — Full MoC Matrix (Rule Text, Acceptance, Links)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D.1 Notes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appendix expands §3.3–§3.5 with the full rule text and explicit acceptance basis. Rule text excerpts provided for traceability; authoritative source remains [REG_BASIS_DOC_ID].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Table D-1 Full MoC Matrix (Rule Text / Acceptance / Evidence Links)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Rule</w:t>
        <w:tab/>
        <w:t xml:space="preserve">Applicability to HPCC</w:t>
        <w:tab/>
        <w:t xml:space="preserve">Rule Text (Excerpt)</w:t>
        <w:tab/>
        <w:t xml:space="preserve">Compliance Approach (HPCC)</w:t>
        <w:tab/>
        <w:t xml:space="preserve">Acceptance Basis</w:t>
        <w:tab/>
        <w:t xml:space="preserve">Evidence / Links</w:t>
        <w:tab/>
        <w:t xml:space="preserve">Status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CS-E 650</w:t>
        <w:tab/>
        <w:t xml:space="preserve">Yes (vibration surveys)</w:t>
        <w:tab/>
        <w:t xml:space="preserve">[RULE_TEXT_SNIPPET]</w:t>
        <w:tab/>
        <w:t xml:space="preserve">Use GVS to validate FE dynamic characteristics (1× amplitude/phase, Campbell crossings)</w:t>
        <w:tab/>
        <w:tab/>
        <w:t xml:space="preserve">§4.4; Fig. 6-5a/b/c; Tbl 6-6</w:t>
        <w:tab/>
        <w:t xml:space="preserve">[OK/Pending]</w:t>
      </w:r>
    </w:p>
    <w:p w:rsidR="00000000" w:rsidDel="00000000" w:rsidP="00000000" w:rsidRDefault="00000000" w:rsidRPr="00000000" w14:paraId="00000102">
      <w:pPr>
        <w:rPr/>
      </w:pPr>
      <w:r w:rsidDel="00000000" w:rsidR="00000000" w:rsidRPr="00000000">
        <w:rPr>
          <w:rtl w:val="0"/>
        </w:rPr>
        <w:t xml:space="preserve">CS-E 810</w:t>
        <w:tab/>
        <w:t xml:space="preserve">Yes (blade failure)</w:t>
        <w:tab/>
        <w:t xml:space="preserve">[RULE_TEXT_SNIPPET]</w:t>
        <w:tab/>
        <w:t xml:space="preserve">Assess HPCC structural response during CBO run-down/run-on using Engine Dynamics validated loads</w:t>
        <w:tab/>
        <w:t xml:space="preserve">Strength no-yield; fatigue limits per §2.5</w:t>
        <w:tab/>
        <w:t xml:space="preserve">§5.2/§5.3; Tbl 6-1/6-2/6-3</w:t>
        <w:tab/>
        <w:t xml:space="preserve">[OK/Pending]</w:t>
      </w:r>
    </w:p>
    <w:p w:rsidR="00000000" w:rsidDel="00000000" w:rsidP="00000000" w:rsidRDefault="00000000" w:rsidRPr="00000000" w14:paraId="00000103">
      <w:pPr>
        <w:rPr/>
      </w:pPr>
      <w:r w:rsidDel="00000000" w:rsidR="00000000" w:rsidRPr="00000000">
        <w:rPr>
          <w:rtl w:val="0"/>
        </w:rPr>
        <w:t xml:space="preserve">CS-E 525</w:t>
        <w:tab/>
        <w:t xml:space="preserve">Yes (continued rotation)</w:t>
        <w:tab/>
        <w:t xml:space="preserve">[RULE_TEXT_SNIPPET]</w:t>
        <w:tab/>
        <w:t xml:space="preserve">Windmilling fatigue evaluation vs mission durations</w:t>
        <w:tab/>
        <w:t xml:space="preserve">Miner’s rule; limits in §7</w:t>
        <w:tab/>
        <w:t xml:space="preserve">§5.4; Tbl 6-4; Tbl 7-4</w:t>
        <w:tab/>
        <w:t xml:space="preserve">[OK/Pending]</w:t>
      </w:r>
    </w:p>
    <w:p w:rsidR="00000000" w:rsidDel="00000000" w:rsidP="00000000" w:rsidRDefault="00000000" w:rsidRPr="00000000" w14:paraId="00000104">
      <w:pPr>
        <w:rPr/>
      </w:pPr>
      <w:r w:rsidDel="00000000" w:rsidR="00000000" w:rsidRPr="00000000">
        <w:rPr>
          <w:rtl w:val="0"/>
        </w:rPr>
        <w:t xml:space="preserve">AMC E 520(c)(2)</w:t>
        <w:tab/>
        <w:t xml:space="preserve">Yes (validated data)</w:t>
        <w:tab/>
        <w:t xml:space="preserve">[RULE_TEXT_SNIPPET]</w:t>
        <w:tab/>
        <w:t xml:space="preserve">Consume engine-level OOB loads “as validated” without re-derivation</w:t>
        <w:tab/>
        <w:t xml:space="preserve">Data pedigree in §2.2/Appendix C</w:t>
        <w:tab/>
        <w:t xml:space="preserve">Tbl 2-2; App C</w:t>
        <w:tab/>
        <w:t xml:space="preserve">[OK/Pending]</w:t>
      </w:r>
    </w:p>
    <w:p w:rsidR="00000000" w:rsidDel="00000000" w:rsidP="00000000" w:rsidRDefault="00000000" w:rsidRPr="00000000" w14:paraId="00000105">
      <w:pPr>
        <w:rPr/>
      </w:pPr>
      <w:r w:rsidDel="00000000" w:rsidR="00000000" w:rsidRPr="00000000">
        <w:rPr>
          <w:rtl w:val="0"/>
        </w:rPr>
        <w:t xml:space="preserve">[PROGRAM ALERT/VIB LIMIT DOC]</w:t>
        <w:tab/>
        <w:t xml:space="preserve">Reference</w:t>
        <w:tab/>
        <w:t xml:space="preserve">[RULE_TEXT_SNIPPET]</w:t>
        <w:tab/>
        <w:t xml:space="preserve">Tie alert thresholds to maintenance actions</w:t>
        <w:tab/>
        <w:tab/>
        <w:t xml:space="preserve">§5.6; Tbl 5-6; §7</w:t>
        <w:tab/>
        <w:t xml:space="preserve">[OK/Pending]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Appendix E — Informative (Non-Normative) — Imbalance Grades &amp; Example Calculations (if included)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E.1 Purpose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Informative background on OOB force estimation and balance grades to aid interpretation of §5.5 and §6.4. Not part of the MoC.</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E.2 Basic Relations (Synchronous 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Eccentricity e [m] from residual unbalance U = m·e [kg·m] (mass m at radius 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OOB force F₁×(ω) = U · ω² [N], where ω = 2π·RPM/60.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Interface moment may be approximated as M ≈ F · r_eff for effective arm r_eff = [VALUE] [m] (program-supplied in [LIM_OOB_IDS]).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E.3 Balance Grade (Informative)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If using ISO balance grade [ISO_21940_REF], permissible residual unbalance U_per relates to grade G and rotor service speed ω_s by U_per = (9.55 × 10⁶ · G · m_r)/RPM_s [g·mm], where m_r is rotor mass [kg] (units adjusted per reference).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Engine program provides the applied 1× envelope directly (no derivation here).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E.4 Worked Example (Placeholder)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Given [U_applied]=[VALUE g·mm], at [RPM]=[VALUE], then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ω = 2π·[RPM]/60 = [VALUE] rad/s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F₁× = [U_applied in kg·m] · ω² = [VALUE] N → mapped at [IFACE_A]/[IFACE_B] per §5.5.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Figure E-1 Balance-Grade Illustration (Informative) — [FIG_E1_ID] (Reserved)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Appendix F — Responsibility &amp; Interfaces (RACI)</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F.1 RACI Summary (HPCC OOB Compliance)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Table F-1 Responsibility &amp; Interfaces (RACI) — HPCC vs Engine Dynamics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Activity</w:t>
        <w:tab/>
        <w:t xml:space="preserve">Engine Dynamics</w:t>
        <w:tab/>
        <w:t xml:space="preserve">HPCC Structures (You)</w:t>
        <w:tab/>
        <w:t xml:space="preserve">Materials</w:t>
        <w:tab/>
        <w:t xml:space="preserve">Test/Instrumentation</w:t>
        <w:tab/>
        <w:t xml:space="preserve">CVE/Compliance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Derive/validate engine OOB loadsets (CBO, windmill, limit)</w:t>
        <w:tab/>
        <w:t xml:space="preserve">R/A</w:t>
        <w:tab/>
        <w:t xml:space="preserve">C</w:t>
        <w:tab/>
        <w:t xml:space="preserve">C</w:t>
        <w:tab/>
        <w:t xml:space="preserve">C</w:t>
        <w:tab/>
        <w:t xml:space="preserve">I</w:t>
      </w:r>
    </w:p>
    <w:p w:rsidR="00000000" w:rsidDel="00000000" w:rsidP="00000000" w:rsidRDefault="00000000" w:rsidRPr="00000000" w14:paraId="00000138">
      <w:pPr>
        <w:rPr/>
      </w:pPr>
      <w:r w:rsidDel="00000000" w:rsidR="00000000" w:rsidRPr="00000000">
        <w:rPr>
          <w:rtl w:val="0"/>
        </w:rPr>
        <w:t xml:space="preserve">Provide frames, transforms, units, envelopes</w:t>
        <w:tab/>
        <w:t xml:space="preserve">R/A</w:t>
        <w:tab/>
        <w:t xml:space="preserve">C</w:t>
        <w:tab/>
        <w:t xml:space="preserve">I</w:t>
        <w:tab/>
        <w:t xml:space="preserve">I</w:t>
        <w:tab/>
        <w:t xml:space="preserve">I</w:t>
      </w:r>
    </w:p>
    <w:p w:rsidR="00000000" w:rsidDel="00000000" w:rsidP="00000000" w:rsidRDefault="00000000" w:rsidRPr="00000000" w14:paraId="00000139">
      <w:pPr>
        <w:rPr/>
      </w:pPr>
      <w:r w:rsidDel="00000000" w:rsidR="00000000" w:rsidRPr="00000000">
        <w:rPr>
          <w:rtl w:val="0"/>
        </w:rPr>
        <w:t xml:space="preserve">Build/validate HPCC FE model</w:t>
        <w:tab/>
        <w:t xml:space="preserve">I</w:t>
        <w:tab/>
        <w:t xml:space="preserve">R/A</w:t>
        <w:tab/>
        <w:t xml:space="preserve">C</w:t>
        <w:tab/>
        <w:t xml:space="preserve">C</w:t>
        <w:tab/>
        <w:t xml:space="preserve">I</w:t>
      </w:r>
    </w:p>
    <w:p w:rsidR="00000000" w:rsidDel="00000000" w:rsidP="00000000" w:rsidRDefault="00000000" w:rsidRPr="00000000" w14:paraId="0000013A">
      <w:pPr>
        <w:rPr/>
      </w:pPr>
      <w:r w:rsidDel="00000000" w:rsidR="00000000" w:rsidRPr="00000000">
        <w:rPr>
          <w:rtl w:val="0"/>
        </w:rPr>
        <w:t xml:space="preserve">Apply loads, analyze thermal+OOB</w:t>
        <w:tab/>
        <w:t xml:space="preserve">I</w:t>
        <w:tab/>
        <w:t xml:space="preserve">R</w:t>
        <w:tab/>
        <w:t xml:space="preserve">C</w:t>
        <w:tab/>
        <w:t xml:space="preserve">I</w:t>
        <w:tab/>
        <w:t xml:space="preserve">I</w:t>
      </w:r>
    </w:p>
    <w:p w:rsidR="00000000" w:rsidDel="00000000" w:rsidP="00000000" w:rsidRDefault="00000000" w:rsidRPr="00000000" w14:paraId="0000013B">
      <w:pPr>
        <w:rPr/>
      </w:pPr>
      <w:r w:rsidDel="00000000" w:rsidR="00000000" w:rsidRPr="00000000">
        <w:rPr>
          <w:rtl w:val="0"/>
        </w:rPr>
        <w:t xml:space="preserve">Correlate to GVS/modal data</w:t>
        <w:tab/>
        <w:t xml:space="preserve">C</w:t>
        <w:tab/>
        <w:t xml:space="preserve">R</w:t>
        <w:tab/>
        <w:t xml:space="preserve">I</w:t>
        <w:tab/>
        <w:t xml:space="preserve">C</w:t>
        <w:tab/>
        <w:t xml:space="preserve">I</w:t>
      </w:r>
    </w:p>
    <w:p w:rsidR="00000000" w:rsidDel="00000000" w:rsidP="00000000" w:rsidRDefault="00000000" w:rsidRPr="00000000" w14:paraId="0000013C">
      <w:pPr>
        <w:rPr/>
      </w:pPr>
      <w:r w:rsidDel="00000000" w:rsidR="00000000" w:rsidRPr="00000000">
        <w:rPr>
          <w:rtl w:val="0"/>
        </w:rPr>
        <w:t xml:space="preserve">Strength/fatigue evaluation</w:t>
        <w:tab/>
        <w:t xml:space="preserve">I</w:t>
        <w:tab/>
        <w:t xml:space="preserve">R</w:t>
        <w:tab/>
        <w:t xml:space="preserve">C</w:t>
        <w:tab/>
        <w:t xml:space="preserve">I</w:t>
        <w:tab/>
        <w:t xml:space="preserve">I</w:t>
      </w:r>
    </w:p>
    <w:p w:rsidR="00000000" w:rsidDel="00000000" w:rsidP="00000000" w:rsidRDefault="00000000" w:rsidRPr="00000000" w14:paraId="0000013D">
      <w:pPr>
        <w:rPr/>
      </w:pPr>
      <w:r w:rsidDel="00000000" w:rsidR="00000000" w:rsidRPr="00000000">
        <w:rPr>
          <w:rtl w:val="0"/>
        </w:rPr>
        <w:t xml:space="preserve">Define limitations/maintenance</w:t>
        <w:tab/>
        <w:t xml:space="preserve">C</w:t>
        <w:tab/>
        <w:t xml:space="preserve">R</w:t>
        <w:tab/>
        <w:t xml:space="preserve">C</w:t>
        <w:tab/>
        <w:t xml:space="preserve">I</w:t>
        <w:tab/>
        <w:t xml:space="preserve">A</w:t>
      </w:r>
    </w:p>
    <w:p w:rsidR="00000000" w:rsidDel="00000000" w:rsidP="00000000" w:rsidRDefault="00000000" w:rsidRPr="00000000" w14:paraId="0000013E">
      <w:pPr>
        <w:rPr/>
      </w:pPr>
      <w:r w:rsidDel="00000000" w:rsidR="00000000" w:rsidRPr="00000000">
        <w:rPr>
          <w:rtl w:val="0"/>
        </w:rPr>
        <w:t xml:space="preserve">Certification documentation</w:t>
        <w:tab/>
        <w:t xml:space="preserve">C</w:t>
        <w:tab/>
        <w:t xml:space="preserve">R</w:t>
        <w:tab/>
        <w:t xml:space="preserve">I</w:t>
        <w:tab/>
        <w:t xml:space="preserve">I</w:t>
        <w:tab/>
        <w:t xml:space="preserve">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Legend: R=Responsible; A=Accountable; C=Consulted; I=Informed.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F.2 Interfaces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Data handover packages: per Table 2-2 and Appendix G (hash-locked).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Change control: any update to [CBO_RD_IDS], [CBO_RO_IDS], [WINDMILL_IDS], [LIM_OOB_IDS], [THERMAL_IDS] triggers §7 re-assessment.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Appendix G — Data Packages &amp; File Manifests (Hashes / Paths)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G.1 Purpose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Provides a manifest of inputs, models, and key outputs used to produce §5–§7 results. Files are immutable by SHA-256 hash.</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G.2 Package Overview</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Package Name: [PROGRAM_CODE]-HPCC-OOB-[REV]</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Owner: [OWNER_NAME / ORG]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Date: [DATE]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Storage: [PATH/REPO/BUCKET]; Access: [LINK/VAULT_ID]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G.3 Manifest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Table G-1 Data Packages &amp; File Manifests (Hashes / Paths / Owners)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Item</w:t>
        <w:tab/>
        <w:t xml:space="preserve">Role</w:t>
        <w:tab/>
        <w:t xml:space="preserve">File Name &amp; Path</w:t>
        <w:tab/>
        <w:t xml:space="preserve">Rev</w:t>
        <w:tab/>
        <w:t xml:space="preserve">SHA-256</w:t>
        <w:tab/>
        <w:t xml:space="preserve">Size</w:t>
        <w:tab/>
        <w:t xml:space="preserve">Owner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Geometry</w:t>
        <w:tab/>
        <w:t xml:space="preserve">Input</w:t>
        <w:tab/>
        <w:t xml:space="preserve">[PATH]/[HPCC_GEOM].agdb</w:t>
        <w:tab/>
        <w:t xml:space="preserve">[REV]</w:t>
        <w:tab/>
        <w:t xml:space="preserve">[HASH]</w:t>
        <w:tab/>
        <w:t xml:space="preserve">[MB]</w:t>
        <w:tab/>
        <w:t xml:space="preserve">[NAME]</w:t>
      </w:r>
    </w:p>
    <w:p w:rsidR="00000000" w:rsidDel="00000000" w:rsidP="00000000" w:rsidRDefault="00000000" w:rsidRPr="00000000" w14:paraId="00000165">
      <w:pPr>
        <w:rPr/>
      </w:pPr>
      <w:r w:rsidDel="00000000" w:rsidR="00000000" w:rsidRPr="00000000">
        <w:rPr>
          <w:rtl w:val="0"/>
        </w:rPr>
        <w:t xml:space="preserve">FE Model (mesh)</w:t>
        <w:tab/>
        <w:t xml:space="preserve">Input</w:t>
        <w:tab/>
        <w:t xml:space="preserve">[PATH]/[HPCC_FE].cdb</w:t>
        <w:tab/>
        <w:t xml:space="preserve">[REV]</w:t>
        <w:tab/>
        <w:t xml:space="preserve">[HASH]</w:t>
        <w:tab/>
        <w:t xml:space="preserve">[MB]</w:t>
        <w:tab/>
        <w:t xml:space="preserve">[NAME]</w:t>
      </w:r>
    </w:p>
    <w:p w:rsidR="00000000" w:rsidDel="00000000" w:rsidP="00000000" w:rsidRDefault="00000000" w:rsidRPr="00000000" w14:paraId="00000166">
      <w:pPr>
        <w:rPr/>
      </w:pPr>
      <w:r w:rsidDel="00000000" w:rsidR="00000000" w:rsidRPr="00000000">
        <w:rPr>
          <w:rtl w:val="0"/>
        </w:rPr>
        <w:t xml:space="preserve">Solver Project</w:t>
        <w:tab/>
        <w:t xml:space="preserve">Input</w:t>
        <w:tab/>
        <w:t xml:space="preserve">[PATH]/[PROJECT].wbpj</w:t>
        <w:tab/>
        <w:t xml:space="preserve">[REV]</w:t>
        <w:tab/>
        <w:t xml:space="preserve">[HASH]</w:t>
        <w:tab/>
        <w:t xml:space="preserve">[MB]</w:t>
        <w:tab/>
        <w:t xml:space="preserve">[NAME]</w:t>
      </w:r>
    </w:p>
    <w:p w:rsidR="00000000" w:rsidDel="00000000" w:rsidP="00000000" w:rsidRDefault="00000000" w:rsidRPr="00000000" w14:paraId="00000167">
      <w:pPr>
        <w:rPr/>
      </w:pPr>
      <w:r w:rsidDel="00000000" w:rsidR="00000000" w:rsidRPr="00000000">
        <w:rPr>
          <w:rtl w:val="0"/>
        </w:rPr>
        <w:t xml:space="preserve">Thermal Field</w:t>
        <w:tab/>
        <w:t xml:space="preserve">Input</w:t>
        <w:tab/>
        <w:t xml:space="preserve">[PATH]/[THERMAL_FIELD].csv</w:t>
        <w:tab/>
        <w:t xml:space="preserve">[REV]</w:t>
        <w:tab/>
        <w:t xml:space="preserve">[HASH]</w:t>
        <w:tab/>
        <w:t xml:space="preserve">[MB]</w:t>
        <w:tab/>
        <w:t xml:space="preserve">[NAME]</w:t>
      </w:r>
    </w:p>
    <w:p w:rsidR="00000000" w:rsidDel="00000000" w:rsidP="00000000" w:rsidRDefault="00000000" w:rsidRPr="00000000" w14:paraId="00000168">
      <w:pPr>
        <w:rPr/>
      </w:pPr>
      <w:r w:rsidDel="00000000" w:rsidR="00000000" w:rsidRPr="00000000">
        <w:rPr>
          <w:rtl w:val="0"/>
        </w:rPr>
        <w:t xml:space="preserve">CBO Run-Down Loads</w:t>
        <w:tab/>
        <w:t xml:space="preserve">Input</w:t>
        <w:tab/>
        <w:t xml:space="preserve">[PATH]/[CBO_RD].csv</w:t>
        <w:tab/>
        <w:t xml:space="preserve">[REV]</w:t>
        <w:tab/>
        <w:t xml:space="preserve">[HASH]</w:t>
        <w:tab/>
        <w:t xml:space="preserve">[MB]</w:t>
        <w:tab/>
        <w:t xml:space="preserve">[Engine Dynamics]</w:t>
      </w:r>
    </w:p>
    <w:p w:rsidR="00000000" w:rsidDel="00000000" w:rsidP="00000000" w:rsidRDefault="00000000" w:rsidRPr="00000000" w14:paraId="00000169">
      <w:pPr>
        <w:rPr/>
      </w:pPr>
      <w:r w:rsidDel="00000000" w:rsidR="00000000" w:rsidRPr="00000000">
        <w:rPr>
          <w:rtl w:val="0"/>
        </w:rPr>
        <w:t xml:space="preserve">CBO Run-On Loads</w:t>
        <w:tab/>
        <w:t xml:space="preserve">Input</w:t>
        <w:tab/>
        <w:t xml:space="preserve">[PATH]/[CBO_RO].csv</w:t>
        <w:tab/>
        <w:t xml:space="preserve">[REV]</w:t>
        <w:tab/>
        <w:t xml:space="preserve">[HASH]</w:t>
        <w:tab/>
        <w:t xml:space="preserve">[MB]</w:t>
        <w:tab/>
        <w:t xml:space="preserve">[Engine Dynamics]</w:t>
      </w:r>
    </w:p>
    <w:p w:rsidR="00000000" w:rsidDel="00000000" w:rsidP="00000000" w:rsidRDefault="00000000" w:rsidRPr="00000000" w14:paraId="0000016A">
      <w:pPr>
        <w:rPr/>
      </w:pPr>
      <w:r w:rsidDel="00000000" w:rsidR="00000000" w:rsidRPr="00000000">
        <w:rPr>
          <w:rtl w:val="0"/>
        </w:rPr>
        <w:t xml:space="preserve">Windmilling Envelope</w:t>
        <w:tab/>
        <w:t xml:space="preserve">Input</w:t>
        <w:tab/>
        <w:t xml:space="preserve">[PATH]/[WINDMILL].csv</w:t>
        <w:tab/>
        <w:t xml:space="preserve">[REV]</w:t>
        <w:tab/>
        <w:t xml:space="preserve">[HASH]</w:t>
        <w:tab/>
        <w:t xml:space="preserve">[MB]</w:t>
        <w:tab/>
        <w:t xml:space="preserve">[Engine Dynamics]</w:t>
      </w:r>
    </w:p>
    <w:p w:rsidR="00000000" w:rsidDel="00000000" w:rsidP="00000000" w:rsidRDefault="00000000" w:rsidRPr="00000000" w14:paraId="0000016B">
      <w:pPr>
        <w:rPr/>
      </w:pPr>
      <w:r w:rsidDel="00000000" w:rsidR="00000000" w:rsidRPr="00000000">
        <w:rPr>
          <w:rtl w:val="0"/>
        </w:rPr>
        <w:t xml:space="preserve">Limit OOB 1×</w:t>
        <w:tab/>
        <w:t xml:space="preserve">Input</w:t>
        <w:tab/>
        <w:t xml:space="preserve">[PATH]/[LIM_OOB].csv</w:t>
        <w:tab/>
        <w:t xml:space="preserve">[REV]</w:t>
        <w:tab/>
        <w:t xml:space="preserve">[HASH]</w:t>
        <w:tab/>
        <w:t xml:space="preserve">[MB]</w:t>
        <w:tab/>
        <w:t xml:space="preserve">[Engine Dynamics]</w:t>
      </w:r>
    </w:p>
    <w:p w:rsidR="00000000" w:rsidDel="00000000" w:rsidP="00000000" w:rsidRDefault="00000000" w:rsidRPr="00000000" w14:paraId="0000016C">
      <w:pPr>
        <w:rPr/>
      </w:pPr>
      <w:r w:rsidDel="00000000" w:rsidR="00000000" w:rsidRPr="00000000">
        <w:rPr>
          <w:rtl w:val="0"/>
        </w:rPr>
        <w:t xml:space="preserve">Damping Params</w:t>
        <w:tab/>
        <w:t xml:space="preserve">Input</w:t>
        <w:tab/>
        <w:t xml:space="preserve">[PATH]/[DAMPING].json</w:t>
        <w:tab/>
        <w:t xml:space="preserve">[REV]</w:t>
        <w:tab/>
        <w:t xml:space="preserve">[HASH]</w:t>
        <w:tab/>
        <w:t xml:space="preserve">[kB]</w:t>
        <w:tab/>
        <w:t xml:space="preserve">[Engine Dynamics]</w:t>
      </w:r>
    </w:p>
    <w:p w:rsidR="00000000" w:rsidDel="00000000" w:rsidP="00000000" w:rsidRDefault="00000000" w:rsidRPr="00000000" w14:paraId="0000016D">
      <w:pPr>
        <w:rPr/>
      </w:pPr>
      <w:r w:rsidDel="00000000" w:rsidR="00000000" w:rsidRPr="00000000">
        <w:rPr>
          <w:rtl w:val="0"/>
        </w:rPr>
        <w:t xml:space="preserve">Interfaces Map</w:t>
        <w:tab/>
        <w:t xml:space="preserve">Input</w:t>
        <w:tab/>
        <w:t xml:space="preserve">[PATH]/[INTERFACE_IDS].xlsx</w:t>
        <w:tab/>
        <w:t xml:space="preserve">[REV]</w:t>
        <w:tab/>
        <w:t xml:space="preserve">[HASH]</w:t>
        <w:tab/>
        <w:t xml:space="preserve">[kB]</w:t>
        <w:tab/>
        <w:t xml:space="preserve">[NAME]</w:t>
      </w:r>
    </w:p>
    <w:p w:rsidR="00000000" w:rsidDel="00000000" w:rsidP="00000000" w:rsidRDefault="00000000" w:rsidRPr="00000000" w14:paraId="0000016E">
      <w:pPr>
        <w:rPr/>
      </w:pPr>
      <w:r w:rsidDel="00000000" w:rsidR="00000000" w:rsidRPr="00000000">
        <w:rPr>
          <w:rtl w:val="0"/>
        </w:rPr>
        <w:t xml:space="preserve">Analysis Script(s)</w:t>
        <w:tab/>
        <w:t xml:space="preserve">Method</w:t>
        <w:tab/>
        <w:t xml:space="preserve">[PATH]/[RUN_SCRIPTS].py</w:t>
        <w:tab/>
        <w:t xml:space="preserve">[REV]</w:t>
        <w:tab/>
        <w:t xml:space="preserve">[HASH]</w:t>
        <w:tab/>
        <w:t xml:space="preserve">[kB]</w:t>
        <w:tab/>
        <w:t xml:space="preserve">[NAME]</w:t>
      </w:r>
    </w:p>
    <w:p w:rsidR="00000000" w:rsidDel="00000000" w:rsidP="00000000" w:rsidRDefault="00000000" w:rsidRPr="00000000" w14:paraId="0000016F">
      <w:pPr>
        <w:rPr/>
      </w:pPr>
      <w:r w:rsidDel="00000000" w:rsidR="00000000" w:rsidRPr="00000000">
        <w:rPr>
          <w:rtl w:val="0"/>
        </w:rPr>
        <w:t xml:space="preserve">Case Logs</w:t>
        <w:tab/>
        <w:t xml:space="preserve">Evidence</w:t>
        <w:tab/>
        <w:t xml:space="preserve">[PATH]/logs/[CASE_ID].log</w:t>
        <w:tab/>
        <w:t xml:space="preserve">[REV]</w:t>
        <w:tab/>
        <w:t xml:space="preserve">[HASH]</w:t>
        <w:tab/>
        <w:t xml:space="preserve">[kB]</w:t>
        <w:tab/>
        <w:t xml:space="preserve">[NAME]</w:t>
      </w:r>
    </w:p>
    <w:p w:rsidR="00000000" w:rsidDel="00000000" w:rsidP="00000000" w:rsidRDefault="00000000" w:rsidRPr="00000000" w14:paraId="00000170">
      <w:pPr>
        <w:rPr/>
      </w:pPr>
      <w:r w:rsidDel="00000000" w:rsidR="00000000" w:rsidRPr="00000000">
        <w:rPr>
          <w:rtl w:val="0"/>
        </w:rPr>
        <w:t xml:space="preserve">Strength Plots</w:t>
        <w:tab/>
        <w:t xml:space="preserve">Evidence</w:t>
        <w:tab/>
        <w:t xml:space="preserve">[PATH]/plots/[FIG_6_1a].png</w:t>
        <w:tab/>
        <w:t xml:space="preserve">[REV]</w:t>
        <w:tab/>
        <w:t xml:space="preserve">[HASH]</w:t>
        <w:tab/>
        <w:t xml:space="preserve">[kB]</w:t>
        <w:tab/>
        <w:t xml:space="preserve">[NAME]</w:t>
      </w:r>
    </w:p>
    <w:p w:rsidR="00000000" w:rsidDel="00000000" w:rsidP="00000000" w:rsidRDefault="00000000" w:rsidRPr="00000000" w14:paraId="00000171">
      <w:pPr>
        <w:rPr/>
      </w:pPr>
      <w:r w:rsidDel="00000000" w:rsidR="00000000" w:rsidRPr="00000000">
        <w:rPr>
          <w:rtl w:val="0"/>
        </w:rPr>
        <w:t xml:space="preserve">Fatigue Tables</w:t>
        <w:tab/>
        <w:t xml:space="preserve">Evidence</w:t>
        <w:tab/>
        <w:t xml:space="preserve">[PATH]/tables/[TBL_6_4].xlsx</w:t>
        <w:tab/>
        <w:t xml:space="preserve">[REV]</w:t>
        <w:tab/>
        <w:t xml:space="preserve">[HASH]</w:t>
        <w:tab/>
        <w:t xml:space="preserve">[kB]</w:t>
        <w:tab/>
        <w:t xml:space="preserve">[NAME]</w:t>
      </w:r>
    </w:p>
    <w:p w:rsidR="00000000" w:rsidDel="00000000" w:rsidP="00000000" w:rsidRDefault="00000000" w:rsidRPr="00000000" w14:paraId="00000172">
      <w:pPr>
        <w:rPr/>
      </w:pPr>
      <w:r w:rsidDel="00000000" w:rsidR="00000000" w:rsidRPr="00000000">
        <w:rPr>
          <w:rtl w:val="0"/>
        </w:rPr>
        <w:t xml:space="preserve">Correlation Plots</w:t>
        <w:tab/>
        <w:t xml:space="preserve">Evidence</w:t>
        <w:tab/>
        <w:t xml:space="preserve">[PATH]/plots/[FIG_6_5a].png</w:t>
        <w:tab/>
        <w:t xml:space="preserve">[REV]</w:t>
        <w:tab/>
        <w:t xml:space="preserve">[HASH]</w:t>
        <w:tab/>
        <w:t xml:space="preserve">[kB]</w:t>
        <w:tab/>
        <w:t xml:space="preserve">[NAME]</w:t>
      </w:r>
    </w:p>
    <w:p w:rsidR="00000000" w:rsidDel="00000000" w:rsidP="00000000" w:rsidRDefault="00000000" w:rsidRPr="00000000" w14:paraId="00000173">
      <w:pPr>
        <w:rPr/>
      </w:pPr>
      <w:r w:rsidDel="00000000" w:rsidR="00000000" w:rsidRPr="00000000">
        <w:rPr>
          <w:rtl w:val="0"/>
        </w:rPr>
        <w:t xml:space="preserve">Report PDF</w:t>
        <w:tab/>
        <w:t xml:space="preserve">Output</w:t>
        <w:tab/>
        <w:t xml:space="preserve">[PATH]/[DOC_ID]-[REV].pdf</w:t>
        <w:tab/>
        <w:t xml:space="preserve">[REV]</w:t>
        <w:tab/>
        <w:t xml:space="preserve">[HASH]</w:t>
        <w:tab/>
        <w:t xml:space="preserve">[MB]</w:t>
        <w:tab/>
        <w:t xml:space="preserve">[NAME]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G.4 Reproducibility Notes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Solver settings snapshot: Table 5-8; .param files at [PATH]/config/.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Random seeds (if any): [SEED_VALUE or N/A].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Platform: [OS/CPU/RAM], solver build [VERSION].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G.5 Retention &amp; Access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Retention per [DATA_RETENTION_POLICY_ID]; access controlled by [ACL_ID].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Any change to items in Table G-1 requires re-issue of this appendix with updated hashes.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Cross-Appendix References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Mesh &amp; contacts → Appendix 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Materials &amp; allowables → Appendix B</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Validation artefacts → Appendix C</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Regulations &amp; acceptance → Appendix 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Informative OOB background → Appendix 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RACI → Appendix F</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File hashes &amp; delivery → Appendix 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End of Appendices A–G.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