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320"/>
              <w:left w:type="dxa" w:w="400"/>
              <w:bottom w:type="dxa" w:w="320"/>
              <w:right w:type="dxa" w:w="400"/>
            </w:tcMar>
          </w:tcPr>
          <w:p>
            <w:pPr>
              <w:jc w:val="left"/>
            </w:pPr>
            <w:r>
              <w:rPr>
                <w:rFonts w:ascii="Arial" w:cs="Arial" w:eastAsia="Arial" w:hAnsi="Arial"/>
                <w:b/>
                <w:bCs/>
                <w:color w:val="FFFFFF"/>
                <w:sz w:val="56"/>
                <w:szCs w:val="56"/>
              </w:rPr>
              <w:t xml:space="preserve">Cross-Domain AI Research Agent</w:t>
            </w:r>
          </w:p>
          <w:p>
            <w:pPr>
              <w:spacing w:before="80"/>
              <w:jc w:val="left"/>
            </w:pPr>
            <w:r>
              <w:rPr>
                <w:rFonts w:ascii="Arial" w:cs="Arial" w:eastAsia="Arial" w:hAnsi="Arial"/>
                <w:color w:val="B8CCE4"/>
                <w:sz w:val="24"/>
                <w:szCs w:val="24"/>
              </w:rPr>
              <w:t xml:space="preserve">System Architecture Document  ·  v0.1  ·  March 2026</w:t>
            </w:r>
          </w:p>
        </w:tc>
      </w:tr>
    </w:tbl>
    <w:p>
      <w:pPr>
        <w:spacing w:before="240" w:after="0"/>
      </w:pPr>
    </w:p>
    <w:p>
      <w:pPr>
        <w:spacing w:before="60" w:after="60"/>
      </w:pPr>
      <w:r>
        <w:rPr>
          <w:rFonts w:ascii="Arial" w:cs="Arial" w:eastAsia="Arial" w:hAnsi="Arial"/>
          <w:b/>
          <w:bCs/>
          <w:color w:val="1F3864"/>
          <w:sz w:val="28"/>
          <w:szCs w:val="28"/>
        </w:rPr>
        <w:t xml:space="preserve">Automated CTR Algorithm Discovery via Autonomous Multi-Agent Pipeline</w:t>
      </w:r>
    </w:p>
    <w:p>
      <w:pPr>
        <w:spacing w:before="80" w:after="0"/>
      </w:pPr>
    </w:p>
    <w:p>
      <w:pPr>
        <w:spacing w:before="60" w:after="60"/>
      </w:pPr>
      <w:r>
        <w:rPr>
          <w:rFonts w:ascii="Arial" w:cs="Arial" w:eastAsia="Arial" w:hAnsi="Arial"/>
          <w:color w:val="595959"/>
          <w:sz w:val="22"/>
          <w:szCs w:val="22"/>
        </w:rPr>
        <w:t xml:space="preserve">This document defines the full agent architecture for a system that autonomously discovers, implements, and benchmarks novel CTR prediction algorithms by borrowing mechanisms from non-ML scientific domains — without human intervention.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Cross-Domain Automated Research Agent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v0.1 — Architecture Design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Ready for Implementation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Target Benchmark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BARS / Criteo_x1 AUC Leaderboard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Implementation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FuxiCTR</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 SDK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Agent SDK (Python)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Founder / Lead Data Scientist</w:t>
            </w:r>
          </w:p>
        </w:tc>
      </w:tr>
    </w:tbl>
    <w:p>
      <w:pPr>
        <w:spacing w:before="200" w:after="0"/>
      </w:pP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r>
              <w:rPr>
                <w:rFonts w:ascii="Arial" w:cs="Arial" w:eastAsia="Arial" w:hAnsi="Arial"/>
                <w:b/>
                <w:bCs/>
                <w:color w:val="FFFFFF"/>
                <w:sz w:val="26"/>
                <w:szCs w:val="26"/>
              </w:rPr>
              <w:t xml:space="preserve">1.  System Overview</w:t>
            </w:r>
          </w:p>
        </w:tc>
      </w:tr>
    </w:tbl>
    <w:p>
      <w:pPr>
        <w:spacing w:before="120" w:after="0"/>
      </w:pPr>
    </w:p>
    <w:p>
      <w:pPr>
        <w:spacing w:before="60" w:after="60"/>
      </w:pPr>
      <w:r>
        <w:rPr>
          <w:rFonts w:ascii="Arial" w:cs="Arial" w:eastAsia="Arial" w:hAnsi="Arial"/>
          <w:color w:val="000000"/>
          <w:sz w:val="22"/>
          <w:szCs w:val="22"/>
        </w:rPr>
        <w:t xml:space="preserve">The founding insight behind this system is that domain barriers between scientific fields are artificial. Human researchers are structurally constrained by bandwidth — they cannot systematically survey neuroscience, statistical physics, ecology, and information theory simultaneously while also implementing and benchmarking ideas. The system described here removes that constraint.</w:t>
      </w:r>
    </w:p>
    <w:p>
      <w:pPr>
        <w:spacing w:before="60" w:after="0"/>
      </w:pPr>
    </w:p>
    <w:p>
      <w:pPr>
        <w:spacing w:before="60" w:after="60"/>
      </w:pPr>
      <w:r>
        <w:rPr>
          <w:rFonts w:ascii="Arial" w:cs="Arial" w:eastAsia="Arial" w:hAnsi="Arial"/>
          <w:color w:val="000000"/>
          <w:sz w:val="22"/>
          <w:szCs w:val="22"/>
        </w:rPr>
        <w:t xml:space="preserve">Inspired by the Black-Scholes story — where Fischer Black borrowed the heat equation from thermodynamics to solve an options pricing problem and won a Nobel Prize — this system hypothesises that equivalent Nobel-level cross-domain transfers exist undiscovered in ML. The BARS benchmark community has produced 50+ CTR architectures since 2016, all within the same feature interaction paradigm. AUC gains are now in the 4th decimal place. No architecture in the BARS taxonomy has ever imported a mechanism from outside ML entirely.</w:t>
      </w:r>
    </w:p>
    <w:p>
      <w:pPr>
        <w:spacing w:before="60" w:after="0"/>
      </w:pPr>
    </w:p>
    <w:p>
      <w:pPr>
        <w:spacing w:before="60" w:after="60"/>
      </w:pPr>
      <w:r>
        <w:rPr>
          <w:rFonts w:ascii="Arial" w:cs="Arial" w:eastAsia="Arial" w:hAnsi="Arial"/>
          <w:color w:val="000000"/>
          <w:sz w:val="22"/>
          <w:szCs w:val="22"/>
        </w:rPr>
        <w:t xml:space="preserve">This system changes that. Given a target problem (CTR prediction on Criteo_x1), it autonomously:</w:t>
      </w:r>
    </w:p>
    <w:p>
      <w:pPr>
        <w:spacing w:before="40" w:after="0"/>
      </w:pPr>
    </w:p>
    <w:p>
      <w:pPr>
        <w:pStyle w:val="ListParagraph"/>
        <w:numPr>
          <w:ilvl w:val="0"/>
          <w:numId w:val="2"/>
        </w:numPr>
        <w:spacing w:before="40" w:after="40"/>
      </w:pPr>
      <w:r>
        <w:rPr>
          <w:rFonts w:ascii="Arial" w:cs="Arial" w:eastAsia="Arial" w:hAnsi="Arial"/>
          <w:color w:val="000000"/>
          <w:sz w:val="22"/>
          <w:szCs w:val="22"/>
        </w:rPr>
        <w:t xml:space="preserve">Searches scientific literature across 3–4 non-ML domains</w:t>
      </w:r>
    </w:p>
    <w:p>
      <w:pPr>
        <w:pStyle w:val="ListParagraph"/>
        <w:numPr>
          <w:ilvl w:val="0"/>
          <w:numId w:val="2"/>
        </w:numPr>
        <w:spacing w:before="40" w:after="40"/>
      </w:pPr>
      <w:r>
        <w:rPr>
          <w:rFonts w:ascii="Arial" w:cs="Arial" w:eastAsia="Arial" w:hAnsi="Arial"/>
          <w:color w:val="000000"/>
          <w:sz w:val="22"/>
          <w:szCs w:val="22"/>
        </w:rPr>
        <w:t xml:space="preserve">Identifies structural analogies to CTR mechanics</w:t>
      </w:r>
    </w:p>
    <w:p>
      <w:pPr>
        <w:pStyle w:val="ListParagraph"/>
        <w:numPr>
          <w:ilvl w:val="0"/>
          <w:numId w:val="2"/>
        </w:numPr>
        <w:spacing w:before="40" w:after="40"/>
      </w:pPr>
      <w:r>
        <w:rPr>
          <w:rFonts w:ascii="Arial" w:cs="Arial" w:eastAsia="Arial" w:hAnsi="Arial"/>
          <w:color w:val="000000"/>
          <w:sz w:val="22"/>
          <w:szCs w:val="22"/>
        </w:rPr>
        <w:t xml:space="preserve">Generates a concrete architectural hypothesis</w:t>
      </w:r>
    </w:p>
    <w:p>
      <w:pPr>
        <w:pStyle w:val="ListParagraph"/>
        <w:numPr>
          <w:ilvl w:val="0"/>
          <w:numId w:val="2"/>
        </w:numPr>
        <w:spacing w:before="40" w:after="40"/>
      </w:pPr>
      <w:r>
        <w:rPr>
          <w:rFonts w:ascii="Arial" w:cs="Arial" w:eastAsia="Arial" w:hAnsi="Arial"/>
          <w:color w:val="000000"/>
          <w:sz w:val="22"/>
          <w:szCs w:val="22"/>
        </w:rPr>
        <w:t xml:space="preserve">Implements it inside FuxiCTR</w:t>
      </w:r>
    </w:p>
    <w:p>
      <w:pPr>
        <w:pStyle w:val="ListParagraph"/>
        <w:numPr>
          <w:ilvl w:val="0"/>
          <w:numId w:val="2"/>
        </w:numPr>
        <w:spacing w:before="40" w:after="40"/>
      </w:pPr>
      <w:r>
        <w:rPr>
          <w:rFonts w:ascii="Arial" w:cs="Arial" w:eastAsia="Arial" w:hAnsi="Arial"/>
          <w:color w:val="000000"/>
          <w:sz w:val="22"/>
          <w:szCs w:val="22"/>
        </w:rPr>
        <w:t xml:space="preserve">Benchmarks it against the BARS Criteo_x1 leaderboard</w:t>
      </w:r>
    </w:p>
    <w:p>
      <w:pPr>
        <w:pStyle w:val="ListParagraph"/>
        <w:numPr>
          <w:ilvl w:val="0"/>
          <w:numId w:val="2"/>
        </w:numPr>
        <w:spacing w:before="40" w:after="40"/>
      </w:pPr>
      <w:r>
        <w:rPr>
          <w:rFonts w:ascii="Arial" w:cs="Arial" w:eastAsia="Arial" w:hAnsi="Arial"/>
          <w:color w:val="000000"/>
          <w:sz w:val="22"/>
          <w:szCs w:val="22"/>
        </w:rPr>
        <w:t xml:space="preserve">Reports results — all without human intervention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r>
              <w:rPr>
                <w:rFonts w:ascii="Arial" w:cs="Arial" w:eastAsia="Arial" w:hAnsi="Arial"/>
                <w:b/>
                <w:bCs/>
                <w:color w:val="FFFFFF"/>
                <w:sz w:val="26"/>
                <w:szCs w:val="26"/>
              </w:rPr>
              <w:t xml:space="preserve">2.  High-Level Architecture</w:t>
            </w:r>
          </w:p>
        </w:tc>
      </w:tr>
    </w:tbl>
    <w:p>
      <w:pPr>
        <w:spacing w:before="120" w:after="0"/>
      </w:pPr>
    </w:p>
    <w:p>
      <w:pPr>
        <w:spacing w:before="60" w:after="60"/>
      </w:pPr>
      <w:r>
        <w:rPr>
          <w:rFonts w:ascii="Arial" w:cs="Arial" w:eastAsia="Arial" w:hAnsi="Arial"/>
          <w:color w:val="000000"/>
          <w:sz w:val="22"/>
          <w:szCs w:val="22"/>
        </w:rPr>
        <w:t xml:space="preserve">The system is built as a multi-agent pipeline using the Claude Agent SDK. A central Orchestrator agent coordinates four specialist subagents. Each subagent runs in its own isolated context window — only its final result surfaces back to the Orchestrator, keeping the main context lean across a full pipeline run.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60"/>
        <w:gridCol w:w="1560"/>
        <w:gridCol w:w="360"/>
        <w:gridCol w:w="1560"/>
        <w:gridCol w:w="360"/>
        <w:gridCol w:w="1560"/>
        <w:gridCol w:w="360"/>
        <w:gridCol w:w="1680"/>
      </w:tblGrid>
      <w:tr>
        <w:tc>
          <w:tcPr>
            <w:tcBorders>
              <w:top w:val="none" w:color="FFFFFF" w:sz="0"/>
              <w:left w:val="none" w:color="FFFFFF" w:sz="0"/>
              <w:bottom w:val="none" w:color="FFFFFF" w:sz="0"/>
              <w:right w:val="none" w:color="FFFFFF" w:sz="0"/>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ORCHESTRATOR</w:t>
            </w:r>
          </w:p>
          <w:p>
            <w:pPr>
              <w:jc w:val="center"/>
            </w:pPr>
            <w:r>
              <w:rPr>
                <w:rFonts w:ascii="Arial" w:cs="Arial" w:eastAsia="Arial" w:hAnsi="Arial"/>
                <w:color w:val="B8CCE4"/>
                <w:sz w:val="16"/>
                <w:szCs w:val="16"/>
              </w:rPr>
              <w:t xml:space="preserve">Coordinator</w:t>
            </w:r>
          </w:p>
        </w:tc>
        <w:tc>
          <w:tcPr>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jc w:val="center"/>
            </w:pPr>
            <w:r>
              <w:rPr>
                <w:rFonts w:ascii="Arial" w:cs="Arial" w:eastAsia="Arial" w:hAnsi="Arial"/>
                <w:b/>
                <w:bCs/>
                <w:color w:val="2E75B6"/>
                <w:sz w:val="28"/>
                <w:szCs w:val="28"/>
              </w:rPr>
              <w:t xml:space="preserve">→</w:t>
            </w:r>
          </w:p>
        </w:tc>
        <w:tc>
          <w:tcPr>
            <w:tcBorders>
              <w:top w:val="none" w:color="FFFFFF" w:sz="0"/>
              <w:left w:val="none" w:color="FFFFFF" w:sz="0"/>
              <w:bottom w:val="none" w:color="FFFFFF" w:sz="0"/>
              <w:right w:val="none" w:color="FFFFFF" w:sz="0"/>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SCOUT</w:t>
            </w:r>
          </w:p>
          <w:p>
            <w:pPr>
              <w:jc w:val="center"/>
            </w:pPr>
            <w:r>
              <w:rPr>
                <w:rFonts w:ascii="Arial" w:cs="Arial" w:eastAsia="Arial" w:hAnsi="Arial"/>
                <w:color w:val="D6E4F0"/>
                <w:sz w:val="16"/>
                <w:szCs w:val="16"/>
              </w:rPr>
              <w:t xml:space="preserve">Literature Search</w:t>
            </w:r>
          </w:p>
        </w:tc>
        <w:tc>
          <w:tcPr>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jc w:val="center"/>
            </w:pPr>
            <w:r>
              <w:rPr>
                <w:rFonts w:ascii="Arial" w:cs="Arial" w:eastAsia="Arial" w:hAnsi="Arial"/>
                <w:b/>
                <w:bCs/>
                <w:color w:val="2E75B6"/>
                <w:sz w:val="28"/>
                <w:szCs w:val="28"/>
              </w:rPr>
              <w:t xml:space="preserve">→</w:t>
            </w:r>
          </w:p>
        </w:tc>
        <w:tc>
          <w:tcPr>
            <w:tcBorders>
              <w:top w:val="none" w:color="FFFFFF" w:sz="0"/>
              <w:left w:val="none" w:color="FFFFFF" w:sz="0"/>
              <w:bottom w:val="none" w:color="FFFFFF" w:sz="0"/>
              <w:right w:val="none" w:color="FFFFFF" w:sz="0"/>
            </w:tcBorders>
            <w:shd w:fill="6B4C9A"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THEORIST</w:t>
            </w:r>
          </w:p>
          <w:p>
            <w:pPr>
              <w:jc w:val="center"/>
            </w:pPr>
            <w:r>
              <w:rPr>
                <w:rFonts w:ascii="Arial" w:cs="Arial" w:eastAsia="Arial" w:hAnsi="Arial"/>
                <w:color w:val="E0D0F5"/>
                <w:sz w:val="16"/>
                <w:szCs w:val="16"/>
              </w:rPr>
              <w:t xml:space="preserve">Hypothesis Gen</w:t>
            </w:r>
          </w:p>
        </w:tc>
        <w:tc>
          <w:tcPr>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jc w:val="center"/>
            </w:pPr>
            <w:r>
              <w:rPr>
                <w:rFonts w:ascii="Arial" w:cs="Arial" w:eastAsia="Arial" w:hAnsi="Arial"/>
                <w:b/>
                <w:bCs/>
                <w:color w:val="2E75B6"/>
                <w:sz w:val="28"/>
                <w:szCs w:val="28"/>
              </w:rPr>
              <w:t xml:space="preserve">→</w:t>
            </w:r>
          </w:p>
        </w:tc>
        <w:tc>
          <w:tcPr>
            <w:tcBorders>
              <w:top w:val="none" w:color="FFFFFF" w:sz="0"/>
              <w:left w:val="none" w:color="FFFFFF" w:sz="0"/>
              <w:bottom w:val="none" w:color="FFFFFF" w:sz="0"/>
              <w:right w:val="none" w:color="FFFFFF" w:sz="0"/>
            </w:tcBorders>
            <w:shd w:fill="1F6B3A"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ENGINEER</w:t>
            </w:r>
          </w:p>
          <w:p>
            <w:pPr>
              <w:jc w:val="center"/>
            </w:pPr>
            <w:r>
              <w:rPr>
                <w:rFonts w:ascii="Arial" w:cs="Arial" w:eastAsia="Arial" w:hAnsi="Arial"/>
                <w:color w:val="C6EAD3"/>
                <w:sz w:val="16"/>
                <w:szCs w:val="16"/>
              </w:rPr>
              <w:t xml:space="preserve">Implementation</w:t>
            </w:r>
          </w:p>
        </w:tc>
        <w:tc>
          <w:tcPr>
            <w:tcBorders>
              <w:top w:val="none" w:color="FFFFFF" w:sz="0"/>
              <w:left w:val="none" w:color="FFFFFF" w:sz="0"/>
              <w:bottom w:val="none" w:color="FFFFFF" w:sz="0"/>
              <w:right w:val="none" w:color="FFFFFF" w:sz="0"/>
            </w:tcBorders>
            <w:shd w:fill="FFFFFF" w:val="clear"/>
            <w:tcMar>
              <w:top w:type="dxa" w:w="80"/>
              <w:left w:type="dxa" w:w="0"/>
              <w:bottom w:type="dxa" w:w="80"/>
              <w:right w:type="dxa" w:w="0"/>
            </w:tcMar>
            <w:vAlign w:val="center"/>
          </w:tcPr>
          <w:p>
            <w:pPr>
              <w:jc w:val="center"/>
            </w:pPr>
            <w:r>
              <w:rPr>
                <w:rFonts w:ascii="Arial" w:cs="Arial" w:eastAsia="Arial" w:hAnsi="Arial"/>
                <w:b/>
                <w:bCs/>
                <w:color w:val="2E75B6"/>
                <w:sz w:val="28"/>
                <w:szCs w:val="28"/>
              </w:rPr>
              <w:t xml:space="preserve">→</w:t>
            </w:r>
          </w:p>
        </w:tc>
        <w:tc>
          <w:tcPr>
            <w:tcBorders>
              <w:top w:val="none" w:color="FFFFFF" w:sz="0"/>
              <w:left w:val="none" w:color="FFFFFF" w:sz="0"/>
              <w:bottom w:val="none" w:color="FFFFFF" w:sz="0"/>
              <w:right w:val="none" w:color="FFFFFF" w:sz="0"/>
            </w:tcBorders>
            <w:shd w:fill="B8500A"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BENCHMARKER</w:t>
            </w:r>
          </w:p>
          <w:p>
            <w:pPr>
              <w:jc w:val="center"/>
            </w:pPr>
            <w:r>
              <w:rPr>
                <w:rFonts w:ascii="Arial" w:cs="Arial" w:eastAsia="Arial" w:hAnsi="Arial"/>
                <w:color w:val="FAD5BA"/>
                <w:sz w:val="16"/>
                <w:szCs w:val="16"/>
              </w:rPr>
              <w:t xml:space="preserve">Evaluation</w:t>
            </w:r>
          </w:p>
        </w:tc>
      </w:tr>
    </w:tbl>
    <w:p>
      <w:pPr>
        <w:spacing w:before="80" w:after="0"/>
      </w:pPr>
    </w:p>
    <w:p>
      <w:pPr>
        <w:spacing w:before="60" w:after="60"/>
      </w:pPr>
      <w:r>
        <w:rPr>
          <w:rFonts w:ascii="Arial" w:cs="Arial" w:eastAsia="Arial" w:hAnsi="Arial"/>
          <w:i/>
          <w:iCs/>
          <w:color w:val="595959"/>
          <w:sz w:val="22"/>
          <w:szCs w:val="22"/>
        </w:rPr>
        <w:t xml:space="preserve">Each arrow represents a Task tool call. The Orchestrator spawns each subagent sequentially, passing only the outputs it needs — not the full conversation history.</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r>
              <w:rPr>
                <w:rFonts w:ascii="Arial" w:cs="Arial" w:eastAsia="Arial" w:hAnsi="Arial"/>
                <w:b/>
                <w:bCs/>
                <w:color w:val="FFFFFF"/>
                <w:sz w:val="26"/>
                <w:szCs w:val="26"/>
              </w:rPr>
              <w:t xml:space="preserve">3.  Agent Definitions</w:t>
            </w:r>
          </w:p>
        </w:tc>
      </w:tr>
    </w:tbl>
    <w:p>
      <w:pPr>
        <w:spacing w:before="120" w:after="0"/>
      </w:pPr>
    </w:p>
    <w:p>
      <w:pPr>
        <w:pStyle w:val="Heading2"/>
        <w:spacing w:before="280" w:after="100"/>
      </w:pPr>
      <w:r>
        <w:rPr>
          <w:rFonts w:ascii="Arial" w:cs="Arial" w:eastAsia="Arial" w:hAnsi="Arial"/>
          <w:b/>
          <w:bCs/>
          <w:color w:val="2E75B6"/>
          <w:sz w:val="28"/>
          <w:szCs w:val="28"/>
        </w:rPr>
        <w:t xml:space="preserve">3.1  Orchestrator Agent</w:t>
      </w:r>
    </w:p>
    <w:p>
      <w:pPr>
        <w:spacing w:before="60" w:after="60"/>
      </w:pPr>
      <w:r>
        <w:rPr>
          <w:rFonts w:ascii="Arial" w:cs="Arial" w:eastAsia="Arial" w:hAnsi="Arial"/>
          <w:color w:val="000000"/>
          <w:sz w:val="22"/>
          <w:szCs w:val="22"/>
        </w:rPr>
        <w:t xml:space="preserve">The Orchestrator is the top-level agent. It does not do research or coding itself — it coordinates the pipeline, passes data between subagents, enforces the overall strategy, and produces the final report.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1F3864" w:val="clear"/>
            <w:tcMar>
              <w:top w:type="dxa" w:w="160"/>
              <w:left w:type="dxa" w:w="200"/>
              <w:bottom w:type="dxa" w:w="160"/>
              <w:right w:type="dxa" w:w="200"/>
            </w:tcMar>
            <w:vAlign w:val="center"/>
          </w:tcPr>
          <w:p>
            <w:pPr>
              <w:jc w:val="center"/>
            </w:pPr>
            <w:r>
              <w:rPr>
                <w:rFonts w:ascii="Arial" w:cs="Arial" w:eastAsia="Arial" w:hAnsi="Arial"/>
                <w:b/>
                <w:bCs/>
                <w:color w:val="FFFFFF"/>
                <w:sz w:val="22"/>
                <w:szCs w:val="22"/>
              </w:rPr>
              <w:t xml:space="preserve">ORCHESTRATOR</w:t>
            </w:r>
          </w:p>
          <w:p>
            <w:pPr>
              <w:jc w:val="center"/>
            </w:pPr>
            <w:r>
              <w:rPr>
                <w:rFonts w:ascii="Arial" w:cs="Arial" w:eastAsia="Arial" w:hAnsi="Arial"/>
                <w:i/>
                <w:iCs/>
                <w:color w:val="E0E0E0"/>
                <w:sz w:val="18"/>
                <w:szCs w:val="18"/>
              </w:rPr>
              <w:t xml:space="preserve">Pipeline Coordinator</w:t>
            </w:r>
          </w:p>
        </w:tc>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before="30" w:after="30"/>
            </w:pPr>
            <w:r>
              <w:rPr>
                <w:rFonts w:ascii="Arial" w:cs="Arial" w:eastAsia="Arial" w:hAnsi="Arial"/>
                <w:color w:val="000000"/>
                <w:sz w:val="20"/>
                <w:szCs w:val="20"/>
              </w:rPr>
              <w:t xml:space="preserve">• Spawns subagents via Task tool</w:t>
            </w:r>
          </w:p>
          <w:p>
            <w:pPr>
              <w:spacing w:before="30" w:after="30"/>
            </w:pPr>
            <w:r>
              <w:rPr>
                <w:rFonts w:ascii="Arial" w:cs="Arial" w:eastAsia="Arial" w:hAnsi="Arial"/>
                <w:color w:val="000000"/>
                <w:sz w:val="20"/>
                <w:szCs w:val="20"/>
              </w:rPr>
              <w:t xml:space="preserve">• Passes structured context between agents</w:t>
            </w:r>
          </w:p>
          <w:p>
            <w:pPr>
              <w:spacing w:before="30" w:after="30"/>
            </w:pPr>
            <w:r>
              <w:rPr>
                <w:rFonts w:ascii="Arial" w:cs="Arial" w:eastAsia="Arial" w:hAnsi="Arial"/>
                <w:color w:val="000000"/>
                <w:sz w:val="20"/>
                <w:szCs w:val="20"/>
              </w:rPr>
              <w:t xml:space="preserve">• Enforces domain selection strategy</w:t>
            </w:r>
          </w:p>
          <w:p>
            <w:pPr>
              <w:spacing w:before="30" w:after="30"/>
            </w:pPr>
            <w:r>
              <w:rPr>
                <w:rFonts w:ascii="Arial" w:cs="Arial" w:eastAsia="Arial" w:hAnsi="Arial"/>
                <w:color w:val="000000"/>
                <w:sz w:val="20"/>
                <w:szCs w:val="20"/>
              </w:rPr>
              <w:t xml:space="preserve">• Collects and synthesises final results</w:t>
            </w:r>
          </w:p>
          <w:p>
            <w:pPr>
              <w:spacing w:before="30" w:after="30"/>
            </w:pPr>
            <w:r>
              <w:rPr>
                <w:rFonts w:ascii="Arial" w:cs="Arial" w:eastAsia="Arial" w:hAnsi="Arial"/>
                <w:color w:val="000000"/>
                <w:sz w:val="20"/>
                <w:szCs w:val="20"/>
              </w:rPr>
              <w:t xml:space="preserve">• Writes benchmark report to disk</w:t>
            </w:r>
          </w:p>
          <w:p>
            <w:pPr>
              <w:spacing w:before="30" w:after="30"/>
            </w:pPr>
            <w:r>
              <w:rPr>
                <w:rFonts w:ascii="Arial" w:cs="Arial" w:eastAsia="Arial" w:hAnsi="Arial"/>
                <w:color w:val="000000"/>
                <w:sz w:val="20"/>
                <w:szCs w:val="20"/>
              </w:rPr>
              <w:t xml:space="preserve">Tools: Task, Read, Write, TodoWrite</w:t>
            </w:r>
          </w:p>
          <w:p>
            <w:pPr>
              <w:spacing w:before="30" w:after="30"/>
            </w:pPr>
            <w:r>
              <w:rPr>
                <w:rFonts w:ascii="Arial" w:cs="Arial" w:eastAsia="Arial" w:hAnsi="Arial"/>
                <w:color w:val="000000"/>
                <w:sz w:val="20"/>
                <w:szCs w:val="20"/>
              </w:rPr>
              <w:t xml:space="preserve">Permission mode: acceptEdits</w:t>
            </w:r>
          </w:p>
          <w:p>
            <w:pPr>
              <w:spacing w:before="30" w:after="30"/>
            </w:pPr>
            <w:r>
              <w:rPr>
                <w:rFonts w:ascii="Arial" w:cs="Arial" w:eastAsia="Arial" w:hAnsi="Arial"/>
                <w:color w:val="000000"/>
                <w:sz w:val="20"/>
                <w:szCs w:val="20"/>
              </w:rPr>
              <w:t xml:space="preserve">Effort: high</w:t>
            </w:r>
          </w:p>
        </w:tc>
      </w:tr>
    </w:tbl>
    <w:p>
      <w:pPr>
        <w:spacing w:before="80" w:after="0"/>
      </w:pPr>
    </w:p>
    <w:p>
      <w:pPr>
        <w:pStyle w:val="Heading3"/>
        <w:spacing w:before="200" w:after="80"/>
      </w:pPr>
      <w:r>
        <w:rPr>
          <w:rFonts w:ascii="Arial" w:cs="Arial" w:eastAsia="Arial" w:hAnsi="Arial"/>
          <w:b/>
          <w:bCs/>
          <w:color w:val="1F3864"/>
          <w:sz w:val="24"/>
          <w:szCs w:val="24"/>
        </w:rPr>
        <w:t xml:space="preserve">System Prompt</w:t>
      </w:r>
    </w:p>
    <w:p>
      <w:pPr>
        <w:spacing w:before="60" w:after="60"/>
      </w:pPr>
      <w:r>
        <w:rPr>
          <w:rFonts w:ascii="Arial" w:cs="Arial" w:eastAsia="Arial" w:hAnsi="Arial"/>
          <w:color w:val="000000"/>
          <w:sz w:val="22"/>
          <w:szCs w:val="22"/>
        </w:rPr>
        <w:t xml:space="preserve">You are the Orchestrator of an autonomous scientific research pipeline. Your job is to coordinate four specialist subagents to discover, implement, and benchmark a novel CTR prediction architecture by borrowing mechanisms from a non-ML domain.</w:t>
      </w:r>
    </w:p>
    <w:p>
      <w:pPr>
        <w:spacing w:before="40" w:after="0"/>
      </w:pPr>
    </w:p>
    <w:p>
      <w:pPr>
        <w:spacing w:before="60" w:after="60"/>
      </w:pPr>
      <w:r>
        <w:rPr>
          <w:rFonts w:ascii="Arial" w:cs="Arial" w:eastAsia="Arial" w:hAnsi="Arial"/>
          <w:color w:val="000000"/>
          <w:sz w:val="22"/>
          <w:szCs w:val="22"/>
        </w:rPr>
        <w:t xml:space="preserve">You do NOT write code or search papers yourself. You define the task, select the target domain from {DOMAIN_LIST}, spawn the appropriate subagent with a precise prompt, receive its output, validate it meets quality criteria, and pass it forward. If a subagent output fails validation, re-spawn with corrected instructions. Track all progress in a TodoList.</w:t>
      </w:r>
    </w:p>
    <w:p>
      <w:pPr>
        <w:spacing w:before="80" w:after="0"/>
      </w:pPr>
    </w:p>
    <w:p>
      <w:pPr>
        <w:pStyle w:val="Heading3"/>
        <w:spacing w:before="200" w:after="80"/>
      </w:pPr>
      <w:r>
        <w:rPr>
          <w:rFonts w:ascii="Arial" w:cs="Arial" w:eastAsia="Arial" w:hAnsi="Arial"/>
          <w:b/>
          <w:bCs/>
          <w:color w:val="1F3864"/>
          <w:sz w:val="24"/>
          <w:szCs w:val="24"/>
        </w:rPr>
        <w:t xml:space="preserve">Orchestrator Logic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9CDCFE"/>
                <w:sz w:val="18"/>
                <w:szCs w:val="18"/>
              </w:rPr>
              <w:t xml:space="preserve">async def orchestrator_run(domain: str, target: str = "Criteo_x1"):</w:t>
            </w:r>
          </w:p>
          <w:p>
            <w:pPr>
              <w:spacing w:before="20" w:after="20"/>
            </w:pPr>
            <w:r>
              <w:rPr>
                <w:rFonts w:ascii="Courier New" w:cs="Courier New" w:eastAsia="Courier New" w:hAnsi="Courier New"/>
                <w:color w:val="9CDCFE"/>
                <w:sz w:val="18"/>
                <w:szCs w:val="18"/>
              </w:rPr>
              <w:t xml:space="preserve">    todo = TodoWrite(["scout", "theorist", "engineer", "benchmarker"])</w:t>
            </w:r>
          </w:p>
          <w:p>
            <w:pPr>
              <w:spacing w:before="20" w:after="20"/>
            </w:pPr>
            <w:r>
              <w:rPr>
                <w:rFonts w:ascii="Courier New" w:cs="Courier New" w:eastAsia="Courier New" w:hAnsi="Courier New"/>
                <w:color w:val="9CDCFE"/>
                <w:sz w:val="18"/>
                <w:szCs w:val="18"/>
              </w:rPr>
              <w:t xml:space="preserve"/>
            </w:r>
          </w:p>
          <w:p>
            <w:pPr>
              <w:spacing w:before="20" w:after="20"/>
            </w:pPr>
            <w:r>
              <w:rPr>
                <w:rFonts w:ascii="Courier New" w:cs="Courier New" w:eastAsia="Courier New" w:hAnsi="Courier New"/>
                <w:color w:val="9CDCFE"/>
                <w:sz w:val="18"/>
                <w:szCs w:val="18"/>
              </w:rPr>
              <w:t xml:space="preserve">    # Stage 1: Literature</w:t>
            </w:r>
          </w:p>
          <w:p>
            <w:pPr>
              <w:spacing w:before="20" w:after="20"/>
            </w:pPr>
            <w:r>
              <w:rPr>
                <w:rFonts w:ascii="Courier New" w:cs="Courier New" w:eastAsia="Courier New" w:hAnsi="Courier New"/>
                <w:color w:val="9CDCFE"/>
                <w:sz w:val="18"/>
                <w:szCs w:val="18"/>
              </w:rPr>
              <w:t xml:space="preserve">    papers = await Task("Scout", scout_prompt(domain))</w:t>
            </w:r>
          </w:p>
          <w:p>
            <w:pPr>
              <w:spacing w:before="20" w:after="20"/>
            </w:pPr>
            <w:r>
              <w:rPr>
                <w:rFonts w:ascii="Courier New" w:cs="Courier New" w:eastAsia="Courier New" w:hAnsi="Courier New"/>
                <w:color w:val="9CDCFE"/>
                <w:sz w:val="18"/>
                <w:szCs w:val="18"/>
              </w:rPr>
              <w:t xml:space="preserve">    validate_papers(papers)  # must return 3+ relevant abstracts</w:t>
            </w:r>
          </w:p>
          <w:p>
            <w:pPr>
              <w:spacing w:before="20" w:after="20"/>
            </w:pPr>
            <w:r>
              <w:rPr>
                <w:rFonts w:ascii="Courier New" w:cs="Courier New" w:eastAsia="Courier New" w:hAnsi="Courier New"/>
                <w:color w:val="9CDCFE"/>
                <w:sz w:val="18"/>
                <w:szCs w:val="18"/>
              </w:rPr>
              <w:t xml:space="preserve"/>
            </w:r>
          </w:p>
          <w:p>
            <w:pPr>
              <w:spacing w:before="20" w:after="20"/>
            </w:pPr>
            <w:r>
              <w:rPr>
                <w:rFonts w:ascii="Courier New" w:cs="Courier New" w:eastAsia="Courier New" w:hAnsi="Courier New"/>
                <w:color w:val="9CDCFE"/>
                <w:sz w:val="18"/>
                <w:szCs w:val="18"/>
              </w:rPr>
              <w:t xml:space="preserve">    # Stage 2: Hypothesis</w:t>
            </w:r>
          </w:p>
          <w:p>
            <w:pPr>
              <w:spacing w:before="20" w:after="20"/>
            </w:pPr>
            <w:r>
              <w:rPr>
                <w:rFonts w:ascii="Courier New" w:cs="Courier New" w:eastAsia="Courier New" w:hAnsi="Courier New"/>
                <w:color w:val="9CDCFE"/>
                <w:sz w:val="18"/>
                <w:szCs w:val="18"/>
              </w:rPr>
              <w:t xml:space="preserve">    hypothesis = await Task("Theorist", theorist_prompt(papers))</w:t>
            </w:r>
          </w:p>
          <w:p>
            <w:pPr>
              <w:spacing w:before="20" w:after="20"/>
            </w:pPr>
            <w:r>
              <w:rPr>
                <w:rFonts w:ascii="Courier New" w:cs="Courier New" w:eastAsia="Courier New" w:hAnsi="Courier New"/>
                <w:color w:val="9CDCFE"/>
                <w:sz w:val="18"/>
                <w:szCs w:val="18"/>
              </w:rPr>
              <w:t xml:space="preserve">    validate_hypothesis(hypothesis)  # must include mechanism + mapping</w:t>
            </w:r>
          </w:p>
          <w:p>
            <w:pPr>
              <w:spacing w:before="20" w:after="20"/>
            </w:pPr>
            <w:r>
              <w:rPr>
                <w:rFonts w:ascii="Courier New" w:cs="Courier New" w:eastAsia="Courier New" w:hAnsi="Courier New"/>
                <w:color w:val="9CDCFE"/>
                <w:sz w:val="18"/>
                <w:szCs w:val="18"/>
              </w:rPr>
              <w:t xml:space="preserve"/>
            </w:r>
          </w:p>
          <w:p>
            <w:pPr>
              <w:spacing w:before="20" w:after="20"/>
            </w:pPr>
            <w:r>
              <w:rPr>
                <w:rFonts w:ascii="Courier New" w:cs="Courier New" w:eastAsia="Courier New" w:hAnsi="Courier New"/>
                <w:color w:val="9CDCFE"/>
                <w:sz w:val="18"/>
                <w:szCs w:val="18"/>
              </w:rPr>
              <w:t xml:space="preserve">    # Stage 3: Implementation</w:t>
            </w:r>
          </w:p>
          <w:p>
            <w:pPr>
              <w:spacing w:before="20" w:after="20"/>
            </w:pPr>
            <w:r>
              <w:rPr>
                <w:rFonts w:ascii="Courier New" w:cs="Courier New" w:eastAsia="Courier New" w:hAnsi="Courier New"/>
                <w:color w:val="9CDCFE"/>
                <w:sz w:val="18"/>
                <w:szCs w:val="18"/>
              </w:rPr>
              <w:t xml:space="preserve">    code_path = await Task("Engineer", engineer_prompt(hypothesis))</w:t>
            </w:r>
          </w:p>
          <w:p>
            <w:pPr>
              <w:spacing w:before="20" w:after="20"/>
            </w:pPr>
            <w:r>
              <w:rPr>
                <w:rFonts w:ascii="Courier New" w:cs="Courier New" w:eastAsia="Courier New" w:hAnsi="Courier New"/>
                <w:color w:val="9CDCFE"/>
                <w:sz w:val="18"/>
                <w:szCs w:val="18"/>
              </w:rPr>
              <w:t xml:space="preserve">    validate_code(code_path)  # must be a valid FuxiCTR model class</w:t>
            </w:r>
          </w:p>
          <w:p>
            <w:pPr>
              <w:spacing w:before="20" w:after="20"/>
            </w:pPr>
            <w:r>
              <w:rPr>
                <w:rFonts w:ascii="Courier New" w:cs="Courier New" w:eastAsia="Courier New" w:hAnsi="Courier New"/>
                <w:color w:val="9CDCFE"/>
                <w:sz w:val="18"/>
                <w:szCs w:val="18"/>
              </w:rPr>
              <w:t xml:space="preserve"/>
            </w:r>
          </w:p>
          <w:p>
            <w:pPr>
              <w:spacing w:before="20" w:after="20"/>
            </w:pPr>
            <w:r>
              <w:rPr>
                <w:rFonts w:ascii="Courier New" w:cs="Courier New" w:eastAsia="Courier New" w:hAnsi="Courier New"/>
                <w:color w:val="9CDCFE"/>
                <w:sz w:val="18"/>
                <w:szCs w:val="18"/>
              </w:rPr>
              <w:t xml:space="preserve">    # Stage 4: Benchmarking</w:t>
            </w:r>
          </w:p>
          <w:p>
            <w:pPr>
              <w:spacing w:before="20" w:after="20"/>
            </w:pPr>
            <w:r>
              <w:rPr>
                <w:rFonts w:ascii="Courier New" w:cs="Courier New" w:eastAsia="Courier New" w:hAnsi="Courier New"/>
                <w:color w:val="9CDCFE"/>
                <w:sz w:val="18"/>
                <w:szCs w:val="18"/>
              </w:rPr>
              <w:t xml:space="preserve">    result = await Task("Benchmarker", bench_prompt(code_path, target))</w:t>
            </w:r>
          </w:p>
          <w:p>
            <w:pPr>
              <w:spacing w:before="20" w:after="20"/>
            </w:pPr>
            <w:r>
              <w:rPr>
                <w:rFonts w:ascii="Courier New" w:cs="Courier New" w:eastAsia="Courier New" w:hAnsi="Courier New"/>
                <w:color w:val="9CDCFE"/>
                <w:sz w:val="18"/>
                <w:szCs w:val="18"/>
              </w:rPr>
              <w:t xml:space="preserve"/>
            </w:r>
          </w:p>
          <w:p>
            <w:pPr>
              <w:spacing w:before="20" w:after="20"/>
            </w:pPr>
            <w:r>
              <w:rPr>
                <w:rFonts w:ascii="Courier New" w:cs="Courier New" w:eastAsia="Courier New" w:hAnsi="Courier New"/>
                <w:color w:val="9CDCFE"/>
                <w:sz w:val="18"/>
                <w:szCs w:val="18"/>
              </w:rPr>
              <w:t xml:space="preserve">    Write("results/report.json", result)</w:t>
            </w:r>
          </w:p>
          <w:p>
            <w:pPr>
              <w:spacing w:before="20" w:after="20"/>
            </w:pPr>
            <w:r>
              <w:rPr>
                <w:rFonts w:ascii="Courier New" w:cs="Courier New" w:eastAsia="Courier New" w:hAnsi="Courier New"/>
                <w:color w:val="9CDCFE"/>
                <w:sz w:val="18"/>
                <w:szCs w:val="18"/>
              </w:rPr>
              <w:t xml:space="preserve">    return result</w:t>
            </w:r>
          </w:p>
        </w:tc>
      </w:tr>
    </w:tbl>
    <w:p>
      <w:pPr>
        <w:spacing w:before="160" w:after="0"/>
      </w:pPr>
    </w:p>
    <w:p>
      <w:pPr>
        <w:pStyle w:val="Heading2"/>
        <w:spacing w:before="280" w:after="100"/>
      </w:pPr>
      <w:r>
        <w:rPr>
          <w:rFonts w:ascii="Arial" w:cs="Arial" w:eastAsia="Arial" w:hAnsi="Arial"/>
          <w:b/>
          <w:bCs/>
          <w:color w:val="2E75B6"/>
          <w:sz w:val="28"/>
          <w:szCs w:val="28"/>
        </w:rPr>
        <w:t xml:space="preserve">3.2  Literature Scout Agent</w:t>
      </w:r>
    </w:p>
    <w:p>
      <w:pPr>
        <w:spacing w:before="60" w:after="60"/>
      </w:pPr>
      <w:r>
        <w:rPr>
          <w:rFonts w:ascii="Arial" w:cs="Arial" w:eastAsia="Arial" w:hAnsi="Arial"/>
          <w:color w:val="000000"/>
          <w:sz w:val="22"/>
          <w:szCs w:val="22"/>
        </w:rPr>
        <w:t xml:space="preserve">The Scout searches scientific literature across a target non-ML domain and returns a structured summary of mechanisms that have structural analogy to CTR prediction problems.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2E75B6" w:val="clear"/>
            <w:tcMar>
              <w:top w:type="dxa" w:w="160"/>
              <w:left w:type="dxa" w:w="200"/>
              <w:bottom w:type="dxa" w:w="160"/>
              <w:right w:type="dxa" w:w="200"/>
            </w:tcMar>
            <w:vAlign w:val="center"/>
          </w:tcPr>
          <w:p>
            <w:pPr>
              <w:jc w:val="center"/>
            </w:pPr>
            <w:r>
              <w:rPr>
                <w:rFonts w:ascii="Arial" w:cs="Arial" w:eastAsia="Arial" w:hAnsi="Arial"/>
                <w:b/>
                <w:bCs/>
                <w:color w:val="FFFFFF"/>
                <w:sz w:val="22"/>
                <w:szCs w:val="22"/>
              </w:rPr>
              <w:t xml:space="preserve">LITERATURE SCOUT</w:t>
            </w:r>
          </w:p>
          <w:p>
            <w:pPr>
              <w:jc w:val="center"/>
            </w:pPr>
            <w:r>
              <w:rPr>
                <w:rFonts w:ascii="Arial" w:cs="Arial" w:eastAsia="Arial" w:hAnsi="Arial"/>
                <w:i/>
                <w:iCs/>
                <w:color w:val="E0E0E0"/>
                <w:sz w:val="18"/>
                <w:szCs w:val="18"/>
              </w:rPr>
              <w:t xml:space="preserve">Domain Research</w:t>
            </w:r>
          </w:p>
        </w:tc>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pPr>
              <w:spacing w:before="30" w:after="30"/>
            </w:pPr>
            <w:r>
              <w:rPr>
                <w:rFonts w:ascii="Arial" w:cs="Arial" w:eastAsia="Arial" w:hAnsi="Arial"/>
                <w:color w:val="000000"/>
                <w:sz w:val="20"/>
                <w:szCs w:val="20"/>
              </w:rPr>
              <w:t xml:space="preserve">• Searches arXiv, PubMed, Semantic Scholar</w:t>
            </w:r>
          </w:p>
          <w:p>
            <w:pPr>
              <w:spacing w:before="30" w:after="30"/>
            </w:pPr>
            <w:r>
              <w:rPr>
                <w:rFonts w:ascii="Arial" w:cs="Arial" w:eastAsia="Arial" w:hAnsi="Arial"/>
                <w:color w:val="000000"/>
                <w:sz w:val="20"/>
                <w:szCs w:val="20"/>
              </w:rPr>
              <w:t xml:space="preserve">• Reads and summarises full paper abstracts</w:t>
            </w:r>
          </w:p>
          <w:p>
            <w:pPr>
              <w:spacing w:before="30" w:after="30"/>
            </w:pPr>
            <w:r>
              <w:rPr>
                <w:rFonts w:ascii="Arial" w:cs="Arial" w:eastAsia="Arial" w:hAnsi="Arial"/>
                <w:color w:val="000000"/>
                <w:sz w:val="20"/>
                <w:szCs w:val="20"/>
              </w:rPr>
              <w:t xml:space="preserve">• Identifies structural analogies to CTR</w:t>
            </w:r>
          </w:p>
          <w:p>
            <w:pPr>
              <w:spacing w:before="30" w:after="30"/>
            </w:pPr>
            <w:r>
              <w:rPr>
                <w:rFonts w:ascii="Arial" w:cs="Arial" w:eastAsia="Arial" w:hAnsi="Arial"/>
                <w:color w:val="000000"/>
                <w:sz w:val="20"/>
                <w:szCs w:val="20"/>
              </w:rPr>
              <w:t xml:space="preserve">• Returns ranked list of candidate mechanisms</w:t>
            </w:r>
          </w:p>
          <w:p>
            <w:pPr>
              <w:spacing w:before="30" w:after="30"/>
            </w:pPr>
            <w:r>
              <w:rPr>
                <w:rFonts w:ascii="Arial" w:cs="Arial" w:eastAsia="Arial" w:hAnsi="Arial"/>
                <w:color w:val="000000"/>
                <w:sz w:val="20"/>
                <w:szCs w:val="20"/>
              </w:rPr>
              <w:t xml:space="preserve">Tools: WebSearch, WebFetch, Read, Write</w:t>
            </w:r>
          </w:p>
          <w:p>
            <w:pPr>
              <w:spacing w:before="30" w:after="30"/>
            </w:pPr>
            <w:r>
              <w:rPr>
                <w:rFonts w:ascii="Arial" w:cs="Arial" w:eastAsia="Arial" w:hAnsi="Arial"/>
                <w:color w:val="000000"/>
                <w:sz w:val="20"/>
                <w:szCs w:val="20"/>
              </w:rPr>
              <w:t xml:space="preserve">Permission mode: acceptEdits</w:t>
            </w:r>
          </w:p>
          <w:p>
            <w:pPr>
              <w:spacing w:before="30" w:after="30"/>
            </w:pPr>
            <w:r>
              <w:rPr>
                <w:rFonts w:ascii="Arial" w:cs="Arial" w:eastAsia="Arial" w:hAnsi="Arial"/>
                <w:color w:val="000000"/>
                <w:sz w:val="20"/>
                <w:szCs w:val="20"/>
              </w:rPr>
              <w:t xml:space="preserve">Effort: high</w:t>
            </w:r>
          </w:p>
        </w:tc>
      </w:tr>
    </w:tbl>
    <w:p>
      <w:pPr>
        <w:spacing w:before="80" w:after="0"/>
      </w:pPr>
    </w:p>
    <w:p>
      <w:pPr>
        <w:pStyle w:val="Heading3"/>
        <w:spacing w:before="200" w:after="80"/>
      </w:pPr>
      <w:r>
        <w:rPr>
          <w:rFonts w:ascii="Arial" w:cs="Arial" w:eastAsia="Arial" w:hAnsi="Arial"/>
          <w:b/>
          <w:bCs/>
          <w:color w:val="1F3864"/>
          <w:sz w:val="24"/>
          <w:szCs w:val="24"/>
        </w:rPr>
        <w:t xml:space="preserve">Input Schema (from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9CDCFE"/>
                <w:sz w:val="18"/>
                <w:szCs w:val="18"/>
              </w:rPr>
              <w:t xml:space="preserve">{</w:t>
            </w:r>
          </w:p>
          <w:p>
            <w:pPr>
              <w:spacing w:before="20" w:after="20"/>
            </w:pPr>
            <w:r>
              <w:rPr>
                <w:rFonts w:ascii="Courier New" w:cs="Courier New" w:eastAsia="Courier New" w:hAnsi="Courier New"/>
                <w:color w:val="9CDCFE"/>
                <w:sz w:val="18"/>
                <w:szCs w:val="18"/>
              </w:rPr>
              <w:t xml:space="preserve">  "domain": "statistical_physics",  // or neuroscience, ecology, information_theory</w:t>
            </w:r>
          </w:p>
          <w:p>
            <w:pPr>
              <w:spacing w:before="20" w:after="20"/>
            </w:pPr>
            <w:r>
              <w:rPr>
                <w:rFonts w:ascii="Courier New" w:cs="Courier New" w:eastAsia="Courier New" w:hAnsi="Courier New"/>
                <w:color w:val="9CDCFE"/>
                <w:sz w:val="18"/>
                <w:szCs w:val="18"/>
              </w:rPr>
              <w:t xml:space="preserve">  "ctr_context": "Feature interaction modeling for sparse tabular data",</w:t>
            </w:r>
          </w:p>
          <w:p>
            <w:pPr>
              <w:spacing w:before="20" w:after="20"/>
            </w:pPr>
            <w:r>
              <w:rPr>
                <w:rFonts w:ascii="Courier New" w:cs="Courier New" w:eastAsia="Courier New" w:hAnsi="Courier New"/>
                <w:color w:val="9CDCFE"/>
                <w:sz w:val="18"/>
                <w:szCs w:val="18"/>
              </w:rPr>
              <w:t xml:space="preserve">  "n_papers": 5,</w:t>
            </w:r>
          </w:p>
          <w:p>
            <w:pPr>
              <w:spacing w:before="20" w:after="20"/>
            </w:pPr>
            <w:r>
              <w:rPr>
                <w:rFonts w:ascii="Courier New" w:cs="Courier New" w:eastAsia="Courier New" w:hAnsi="Courier New"/>
                <w:color w:val="9CDCFE"/>
                <w:sz w:val="18"/>
                <w:szCs w:val="18"/>
              </w:rPr>
              <w:t xml:space="preserve">  "output_path": "scout_output.json"</w:t>
            </w:r>
          </w:p>
          <w:p>
            <w:pPr>
              <w:spacing w:before="20" w:after="20"/>
            </w:pPr>
            <w:r>
              <w:rPr>
                <w:rFonts w:ascii="Courier New" w:cs="Courier New" w:eastAsia="Courier New" w:hAnsi="Courier New"/>
                <w:color w:val="9CDCFE"/>
                <w:sz w:val="18"/>
                <w:szCs w:val="18"/>
              </w:rPr>
              <w:t xml:space="preserve">}</w:t>
            </w:r>
          </w:p>
        </w:tc>
      </w:tr>
    </w:tbl>
    <w:p>
      <w:pPr>
        <w:spacing w:before="60" w:after="0"/>
      </w:pPr>
    </w:p>
    <w:p>
      <w:pPr>
        <w:pStyle w:val="Heading3"/>
        <w:spacing w:before="200" w:after="80"/>
      </w:pPr>
      <w:r>
        <w:rPr>
          <w:rFonts w:ascii="Arial" w:cs="Arial" w:eastAsia="Arial" w:hAnsi="Arial"/>
          <w:b/>
          <w:bCs/>
          <w:color w:val="1F3864"/>
          <w:sz w:val="24"/>
          <w:szCs w:val="24"/>
        </w:rPr>
        <w:t xml:space="preserve">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9CDCFE"/>
                <w:sz w:val="18"/>
                <w:szCs w:val="18"/>
              </w:rPr>
              <w:t xml:space="preserve">{</w:t>
            </w:r>
          </w:p>
          <w:p>
            <w:pPr>
              <w:spacing w:before="20" w:after="20"/>
            </w:pPr>
            <w:r>
              <w:rPr>
                <w:rFonts w:ascii="Courier New" w:cs="Courier New" w:eastAsia="Courier New" w:hAnsi="Courier New"/>
                <w:color w:val="9CDCFE"/>
                <w:sz w:val="18"/>
                <w:szCs w:val="18"/>
              </w:rPr>
              <w:t xml:space="preserve">  "domain": "statistical_physics",</w:t>
            </w:r>
          </w:p>
          <w:p>
            <w:pPr>
              <w:spacing w:before="20" w:after="20"/>
            </w:pPr>
            <w:r>
              <w:rPr>
                <w:rFonts w:ascii="Courier New" w:cs="Courier New" w:eastAsia="Courier New" w:hAnsi="Courier New"/>
                <w:color w:val="9CDCFE"/>
                <w:sz w:val="18"/>
                <w:szCs w:val="18"/>
              </w:rPr>
              <w:t xml:space="preserve">  "papers": [</w:t>
            </w:r>
          </w:p>
          <w:p>
            <w:pPr>
              <w:spacing w:before="20" w:after="20"/>
            </w:pPr>
            <w:r>
              <w:rPr>
                <w:rFonts w:ascii="Courier New" w:cs="Courier New" w:eastAsia="Courier New" w:hAnsi="Courier New"/>
                <w:color w:val="9CDCFE"/>
                <w:sz w:val="18"/>
                <w:szCs w:val="18"/>
              </w:rPr>
              <w:t xml:space="preserve">    {</w:t>
            </w:r>
          </w:p>
          <w:p>
            <w:pPr>
              <w:spacing w:before="20" w:after="20"/>
            </w:pPr>
            <w:r>
              <w:rPr>
                <w:rFonts w:ascii="Courier New" w:cs="Courier New" w:eastAsia="Courier New" w:hAnsi="Courier New"/>
                <w:color w:val="9CDCFE"/>
                <w:sz w:val="18"/>
                <w:szCs w:val="18"/>
              </w:rPr>
              <w:t xml:space="preserve">      "title": "Spin Glass Theory and Disordered Systems",</w:t>
            </w:r>
          </w:p>
          <w:p>
            <w:pPr>
              <w:spacing w:before="20" w:after="20"/>
            </w:pPr>
            <w:r>
              <w:rPr>
                <w:rFonts w:ascii="Courier New" w:cs="Courier New" w:eastAsia="Courier New" w:hAnsi="Courier New"/>
                <w:color w:val="9CDCFE"/>
                <w:sz w:val="18"/>
                <w:szCs w:val="18"/>
              </w:rPr>
              <w:t xml:space="preserve">      "authors": [".."],</w:t>
            </w:r>
          </w:p>
          <w:p>
            <w:pPr>
              <w:spacing w:before="20" w:after="20"/>
            </w:pPr>
            <w:r>
              <w:rPr>
                <w:rFonts w:ascii="Courier New" w:cs="Courier New" w:eastAsia="Courier New" w:hAnsi="Courier New"/>
                <w:color w:val="9CDCFE"/>
                <w:sz w:val="18"/>
                <w:szCs w:val="18"/>
              </w:rPr>
              <w:t xml:space="preserve">      "year": 2019,</w:t>
            </w:r>
          </w:p>
          <w:p>
            <w:pPr>
              <w:spacing w:before="20" w:after="20"/>
            </w:pPr>
            <w:r>
              <w:rPr>
                <w:rFonts w:ascii="Courier New" w:cs="Courier New" w:eastAsia="Courier New" w:hAnsi="Courier New"/>
                <w:color w:val="9CDCFE"/>
                <w:sz w:val="18"/>
                <w:szCs w:val="18"/>
              </w:rPr>
              <w:t xml:space="preserve">      "mechanism": "Energy minimisation in systems with frustrated interactions",</w:t>
            </w:r>
          </w:p>
          <w:p>
            <w:pPr>
              <w:spacing w:before="20" w:after="20"/>
            </w:pPr>
            <w:r>
              <w:rPr>
                <w:rFonts w:ascii="Courier New" w:cs="Courier New" w:eastAsia="Courier New" w:hAnsi="Courier New"/>
                <w:color w:val="9CDCFE"/>
                <w:sz w:val="18"/>
                <w:szCs w:val="18"/>
              </w:rPr>
              <w:t xml:space="preserve">      "ctr_analogy": "Users and items interact through co-click patterns — analogous to</w:t>
            </w:r>
          </w:p>
          <w:p>
            <w:pPr>
              <w:spacing w:before="20" w:after="20"/>
            </w:pPr>
            <w:r>
              <w:rPr>
                <w:rFonts w:ascii="Courier New" w:cs="Courier New" w:eastAsia="Courier New" w:hAnsi="Courier New"/>
                <w:color w:val="9CDCFE"/>
                <w:sz w:val="18"/>
                <w:szCs w:val="18"/>
              </w:rPr>
              <w:t xml:space="preserve">                       frustrated spin systems settling into preference-energy minima",</w:t>
            </w:r>
          </w:p>
          <w:p>
            <w:pPr>
              <w:spacing w:before="20" w:after="20"/>
            </w:pPr>
            <w:r>
              <w:rPr>
                <w:rFonts w:ascii="Courier New" w:cs="Courier New" w:eastAsia="Courier New" w:hAnsi="Courier New"/>
                <w:color w:val="9CDCFE"/>
                <w:sz w:val="18"/>
                <w:szCs w:val="18"/>
              </w:rPr>
              <w:t xml:space="preserve">      "novelty_score": 9,</w:t>
            </w:r>
          </w:p>
          <w:p>
            <w:pPr>
              <w:spacing w:before="20" w:after="20"/>
            </w:pPr>
            <w:r>
              <w:rPr>
                <w:rFonts w:ascii="Courier New" w:cs="Courier New" w:eastAsia="Courier New" w:hAnsi="Courier New"/>
                <w:color w:val="9CDCFE"/>
                <w:sz w:val="18"/>
                <w:szCs w:val="18"/>
              </w:rPr>
              <w:t xml:space="preserve">      "feasibility_score": 7</w:t>
            </w:r>
          </w:p>
          <w:p>
            <w:pPr>
              <w:spacing w:before="20" w:after="20"/>
            </w:pPr>
            <w:r>
              <w:rPr>
                <w:rFonts w:ascii="Courier New" w:cs="Courier New" w:eastAsia="Courier New" w:hAnsi="Courier New"/>
                <w:color w:val="9CDCFE"/>
                <w:sz w:val="18"/>
                <w:szCs w:val="18"/>
              </w:rPr>
              <w:t xml:space="preserve">    }</w:t>
            </w:r>
          </w:p>
          <w:p>
            <w:pPr>
              <w:spacing w:before="20" w:after="20"/>
            </w:pPr>
            <w:r>
              <w:rPr>
                <w:rFonts w:ascii="Courier New" w:cs="Courier New" w:eastAsia="Courier New" w:hAnsi="Courier New"/>
                <w:color w:val="9CDCFE"/>
                <w:sz w:val="18"/>
                <w:szCs w:val="18"/>
              </w:rPr>
              <w:t xml:space="preserve">  ],</w:t>
            </w:r>
          </w:p>
          <w:p>
            <w:pPr>
              <w:spacing w:before="20" w:after="20"/>
            </w:pPr>
            <w:r>
              <w:rPr>
                <w:rFonts w:ascii="Courier New" w:cs="Courier New" w:eastAsia="Courier New" w:hAnsi="Courier New"/>
                <w:color w:val="9CDCFE"/>
                <w:sz w:val="18"/>
                <w:szCs w:val="18"/>
              </w:rPr>
              <w:t xml:space="preserve">  "top_candidate": "spin_glass_dynamics"</w:t>
            </w:r>
          </w:p>
          <w:p>
            <w:pPr>
              <w:spacing w:before="20" w:after="20"/>
            </w:pPr>
            <w:r>
              <w:rPr>
                <w:rFonts w:ascii="Courier New" w:cs="Courier New" w:eastAsia="Courier New" w:hAnsi="Courier New"/>
                <w:color w:val="9CDCFE"/>
                <w:sz w:val="18"/>
                <w:szCs w:val="18"/>
              </w:rPr>
              <w:t xml:space="preserve">}</w:t>
            </w:r>
          </w:p>
        </w:tc>
      </w:tr>
    </w:tbl>
    <w:p>
      <w:pPr>
        <w:spacing w:before="80" w:after="0"/>
      </w:pPr>
    </w:p>
    <w:p>
      <w:pPr>
        <w:pStyle w:val="Heading3"/>
        <w:spacing w:before="200" w:after="80"/>
      </w:pPr>
      <w:r>
        <w:rPr>
          <w:rFonts w:ascii="Arial" w:cs="Arial" w:eastAsia="Arial" w:hAnsi="Arial"/>
          <w:b/>
          <w:bCs/>
          <w:color w:val="1F3864"/>
          <w:sz w:val="24"/>
          <w:szCs w:val="24"/>
        </w:rPr>
        <w:t xml:space="preserve">Search Strategy</w:t>
      </w:r>
    </w:p>
    <w:p>
      <w:pPr>
        <w:pStyle w:val="ListParagraph"/>
        <w:numPr>
          <w:ilvl w:val="0"/>
          <w:numId w:val="2"/>
        </w:numPr>
        <w:spacing w:before="40" w:after="40"/>
      </w:pPr>
      <w:r>
        <w:rPr>
          <w:rFonts w:ascii="Arial" w:cs="Arial" w:eastAsia="Arial" w:hAnsi="Arial"/>
          <w:color w:val="000000"/>
          <w:sz w:val="22"/>
          <w:szCs w:val="22"/>
        </w:rPr>
        <w:t xml:space="preserve">Query arXiv with domain keywords + "transfer" or "analogy" or "network"</w:t>
      </w:r>
    </w:p>
    <w:p>
      <w:pPr>
        <w:pStyle w:val="ListParagraph"/>
        <w:numPr>
          <w:ilvl w:val="0"/>
          <w:numId w:val="2"/>
        </w:numPr>
        <w:spacing w:before="40" w:after="40"/>
      </w:pPr>
      <w:r>
        <w:rPr>
          <w:rFonts w:ascii="Arial" w:cs="Arial" w:eastAsia="Arial" w:hAnsi="Arial"/>
          <w:color w:val="000000"/>
          <w:sz w:val="22"/>
          <w:szCs w:val="22"/>
        </w:rPr>
        <w:t xml:space="preserve">Query Semantic Scholar for high-citation papers in target domain</w:t>
      </w:r>
    </w:p>
    <w:p>
      <w:pPr>
        <w:pStyle w:val="ListParagraph"/>
        <w:numPr>
          <w:ilvl w:val="0"/>
          <w:numId w:val="2"/>
        </w:numPr>
        <w:spacing w:before="40" w:after="40"/>
      </w:pPr>
      <w:r>
        <w:rPr>
          <w:rFonts w:ascii="Arial" w:cs="Arial" w:eastAsia="Arial" w:hAnsi="Arial"/>
          <w:color w:val="000000"/>
          <w:sz w:val="22"/>
          <w:szCs w:val="22"/>
        </w:rPr>
        <w:t xml:space="preserve">For each paper found, fetch the abstract and score it on two axes:</w:t>
      </w:r>
    </w:p>
    <w:p>
      <w:pPr>
        <w:pStyle w:val="ListParagraph"/>
        <w:numPr>
          <w:ilvl w:val="0"/>
          <w:numId w:val="3"/>
        </w:numPr>
        <w:spacing w:before="20" w:after="20"/>
      </w:pPr>
      <w:r>
        <w:rPr>
          <w:rFonts w:ascii="Arial" w:cs="Arial" w:eastAsia="Arial" w:hAnsi="Arial"/>
          <w:color w:val="595959"/>
          <w:sz w:val="20"/>
          <w:szCs w:val="20"/>
        </w:rPr>
        <w:t xml:space="preserve">Structural analogy: does the mechanism map onto feature interaction, behaviour sequences, or embedding learning?</w:t>
      </w:r>
    </w:p>
    <w:p>
      <w:pPr>
        <w:pStyle w:val="ListParagraph"/>
        <w:numPr>
          <w:ilvl w:val="0"/>
          <w:numId w:val="3"/>
        </w:numPr>
        <w:spacing w:before="20" w:after="20"/>
      </w:pPr>
      <w:r>
        <w:rPr>
          <w:rFonts w:ascii="Arial" w:cs="Arial" w:eastAsia="Arial" w:hAnsi="Arial"/>
          <w:color w:val="595959"/>
          <w:sz w:val="20"/>
          <w:szCs w:val="20"/>
        </w:rPr>
        <w:t xml:space="preserve">Implementation feasibility: can this be expressed as a neural network layer?</w:t>
      </w:r>
    </w:p>
    <w:p>
      <w:pPr>
        <w:pStyle w:val="ListParagraph"/>
        <w:numPr>
          <w:ilvl w:val="0"/>
          <w:numId w:val="2"/>
        </w:numPr>
        <w:spacing w:before="40" w:after="40"/>
      </w:pPr>
      <w:r>
        <w:rPr>
          <w:rFonts w:ascii="Arial" w:cs="Arial" w:eastAsia="Arial" w:hAnsi="Arial"/>
          <w:color w:val="000000"/>
          <w:sz w:val="22"/>
          <w:szCs w:val="22"/>
        </w:rPr>
        <w:t xml:space="preserve">Return top 5 by combined score</w:t>
      </w:r>
    </w:p>
    <w:p>
      <w:pPr>
        <w:spacing w:before="160" w:after="0"/>
      </w:pPr>
    </w:p>
    <w:p>
      <w:pPr>
        <w:pStyle w:val="Heading2"/>
        <w:spacing w:before="280" w:after="100"/>
      </w:pPr>
      <w:r>
        <w:rPr>
          <w:rFonts w:ascii="Arial" w:cs="Arial" w:eastAsia="Arial" w:hAnsi="Arial"/>
          <w:b/>
          <w:bCs/>
          <w:color w:val="2E75B6"/>
          <w:sz w:val="28"/>
          <w:szCs w:val="28"/>
        </w:rPr>
        <w:t xml:space="preserve">3.3  Hypothesis Generator Agent (Theorist)</w:t>
      </w:r>
    </w:p>
    <w:p>
      <w:pPr>
        <w:spacing w:before="60" w:after="60"/>
      </w:pPr>
      <w:r>
        <w:rPr>
          <w:rFonts w:ascii="Arial" w:cs="Arial" w:eastAsia="Arial" w:hAnsi="Arial"/>
          <w:color w:val="000000"/>
          <w:sz w:val="22"/>
          <w:szCs w:val="22"/>
        </w:rPr>
        <w:t xml:space="preserve">The Theorist takes the Scout's paper summaries and produces a single, precise, implementable architectural hypothesis. It bridges the gap between "interesting analogy" and "concrete model design".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6B4C9A" w:val="clear"/>
            <w:tcMar>
              <w:top w:type="dxa" w:w="160"/>
              <w:left w:type="dxa" w:w="200"/>
              <w:bottom w:type="dxa" w:w="160"/>
              <w:right w:type="dxa" w:w="200"/>
            </w:tcMar>
            <w:vAlign w:val="center"/>
          </w:tcPr>
          <w:p>
            <w:pPr>
              <w:jc w:val="center"/>
            </w:pPr>
            <w:r>
              <w:rPr>
                <w:rFonts w:ascii="Arial" w:cs="Arial" w:eastAsia="Arial" w:hAnsi="Arial"/>
                <w:b/>
                <w:bCs/>
                <w:color w:val="FFFFFF"/>
                <w:sz w:val="22"/>
                <w:szCs w:val="22"/>
              </w:rPr>
              <w:t xml:space="preserve">THEORIST</w:t>
            </w:r>
          </w:p>
          <w:p>
            <w:pPr>
              <w:jc w:val="center"/>
            </w:pPr>
            <w:r>
              <w:rPr>
                <w:rFonts w:ascii="Arial" w:cs="Arial" w:eastAsia="Arial" w:hAnsi="Arial"/>
                <w:i/>
                <w:iCs/>
                <w:color w:val="E0E0E0"/>
                <w:sz w:val="18"/>
                <w:szCs w:val="18"/>
              </w:rPr>
              <w:t xml:space="preserve">Hypothesis Generation</w:t>
            </w:r>
          </w:p>
        </w:tc>
        <w:tc>
          <w:tcPr>
            <w:tcBorders>
              <w:top w:val="none" w:color="FFFFFF" w:sz="0"/>
              <w:left w:val="none" w:color="FFFFFF" w:sz="0"/>
              <w:bottom w:val="none" w:color="FFFFFF" w:sz="0"/>
              <w:right w:val="none" w:color="FFFFFF" w:sz="0"/>
            </w:tcBorders>
            <w:shd w:fill="EAD7F5" w:val="clear"/>
            <w:tcMar>
              <w:top w:type="dxa" w:w="120"/>
              <w:left w:type="dxa" w:w="200"/>
              <w:bottom w:type="dxa" w:w="120"/>
              <w:right w:type="dxa" w:w="200"/>
            </w:tcMar>
          </w:tcPr>
          <w:p>
            <w:pPr>
              <w:spacing w:before="30" w:after="30"/>
            </w:pPr>
            <w:r>
              <w:rPr>
                <w:rFonts w:ascii="Arial" w:cs="Arial" w:eastAsia="Arial" w:hAnsi="Arial"/>
                <w:color w:val="000000"/>
                <w:sz w:val="20"/>
                <w:szCs w:val="20"/>
              </w:rPr>
              <w:t xml:space="preserve">• Analyses Scout output for strongest analogy</w:t>
            </w:r>
          </w:p>
          <w:p>
            <w:pPr>
              <w:spacing w:before="30" w:after="30"/>
            </w:pPr>
            <w:r>
              <w:rPr>
                <w:rFonts w:ascii="Arial" w:cs="Arial" w:eastAsia="Arial" w:hAnsi="Arial"/>
                <w:color w:val="000000"/>
                <w:sz w:val="20"/>
                <w:szCs w:val="20"/>
              </w:rPr>
              <w:t xml:space="preserve">• Maps domain mechanism onto FuxiCTR architecture</w:t>
            </w:r>
          </w:p>
          <w:p>
            <w:pPr>
              <w:spacing w:before="30" w:after="30"/>
            </w:pPr>
            <w:r>
              <w:rPr>
                <w:rFonts w:ascii="Arial" w:cs="Arial" w:eastAsia="Arial" w:hAnsi="Arial"/>
                <w:color w:val="000000"/>
                <w:sz w:val="20"/>
                <w:szCs w:val="20"/>
              </w:rPr>
              <w:t xml:space="preserve">• Produces a formal hypothesis document</w:t>
            </w:r>
          </w:p>
          <w:p>
            <w:pPr>
              <w:spacing w:before="30" w:after="30"/>
            </w:pPr>
            <w:r>
              <w:rPr>
                <w:rFonts w:ascii="Arial" w:cs="Arial" w:eastAsia="Arial" w:hAnsi="Arial"/>
                <w:color w:val="000000"/>
                <w:sz w:val="20"/>
                <w:szCs w:val="20"/>
              </w:rPr>
              <w:t xml:space="preserve">• Specifies exact layer design and equations</w:t>
            </w:r>
          </w:p>
          <w:p>
            <w:pPr>
              <w:spacing w:before="30" w:after="30"/>
            </w:pPr>
            <w:r>
              <w:rPr>
                <w:rFonts w:ascii="Arial" w:cs="Arial" w:eastAsia="Arial" w:hAnsi="Arial"/>
                <w:color w:val="000000"/>
                <w:sz w:val="20"/>
                <w:szCs w:val="20"/>
              </w:rPr>
              <w:t xml:space="preserve">Tools: Read, Write</w:t>
            </w:r>
          </w:p>
          <w:p>
            <w:pPr>
              <w:spacing w:before="30" w:after="30"/>
            </w:pPr>
            <w:r>
              <w:rPr>
                <w:rFonts w:ascii="Arial" w:cs="Arial" w:eastAsia="Arial" w:hAnsi="Arial"/>
                <w:color w:val="000000"/>
                <w:sz w:val="20"/>
                <w:szCs w:val="20"/>
              </w:rPr>
              <w:t xml:space="preserve">Permission mode: acceptEdits</w:t>
            </w:r>
          </w:p>
          <w:p>
            <w:pPr>
              <w:spacing w:before="30" w:after="30"/>
            </w:pPr>
            <w:r>
              <w:rPr>
                <w:rFonts w:ascii="Arial" w:cs="Arial" w:eastAsia="Arial" w:hAnsi="Arial"/>
                <w:color w:val="000000"/>
                <w:sz w:val="20"/>
                <w:szCs w:val="20"/>
              </w:rPr>
              <w:t xml:space="preserve">Effort: max  (extended thinking enabled)</w:t>
            </w:r>
          </w:p>
        </w:tc>
      </w:tr>
    </w:tbl>
    <w:p>
      <w:pPr>
        <w:spacing w:before="80" w:after="0"/>
      </w:pPr>
    </w:p>
    <w:p>
      <w:pPr>
        <w:pStyle w:val="Heading3"/>
        <w:spacing w:before="200" w:after="80"/>
      </w:pPr>
      <w:r>
        <w:rPr>
          <w:rFonts w:ascii="Arial" w:cs="Arial" w:eastAsia="Arial" w:hAnsi="Arial"/>
          <w:b/>
          <w:bCs/>
          <w:color w:val="1F3864"/>
          <w:sz w:val="24"/>
          <w:szCs w:val="24"/>
        </w:rPr>
        <w:t xml:space="preserve">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9CDCFE"/>
                <w:sz w:val="18"/>
                <w:szCs w:val="18"/>
              </w:rPr>
              <w:t xml:space="preserve">{</w:t>
            </w:r>
          </w:p>
          <w:p>
            <w:pPr>
              <w:spacing w:before="20" w:after="20"/>
            </w:pPr>
            <w:r>
              <w:rPr>
                <w:rFonts w:ascii="Courier New" w:cs="Courier New" w:eastAsia="Courier New" w:hAnsi="Courier New"/>
                <w:color w:val="9CDCFE"/>
                <w:sz w:val="18"/>
                <w:szCs w:val="18"/>
              </w:rPr>
              <w:t xml:space="preserve">  "scout_output": { /* full Scout output JSON */ },</w:t>
            </w:r>
          </w:p>
          <w:p>
            <w:pPr>
              <w:spacing w:before="20" w:after="20"/>
            </w:pPr>
            <w:r>
              <w:rPr>
                <w:rFonts w:ascii="Courier New" w:cs="Courier New" w:eastAsia="Courier New" w:hAnsi="Courier New"/>
                <w:color w:val="9CDCFE"/>
                <w:sz w:val="18"/>
                <w:szCs w:val="18"/>
              </w:rPr>
              <w:t xml:space="preserve">  "existing_bars_models": ["DeepFM", "DCN", "AutoInt", "FinalMLP", ...],</w:t>
            </w:r>
          </w:p>
          <w:p>
            <w:pPr>
              <w:spacing w:before="20" w:after="20"/>
            </w:pPr>
            <w:r>
              <w:rPr>
                <w:rFonts w:ascii="Courier New" w:cs="Courier New" w:eastAsia="Courier New" w:hAnsi="Courier New"/>
                <w:color w:val="9CDCFE"/>
                <w:sz w:val="18"/>
                <w:szCs w:val="18"/>
              </w:rPr>
              <w:t xml:space="preserve">  "output_path": "hypothesis.json"</w:t>
            </w:r>
          </w:p>
          <w:p>
            <w:pPr>
              <w:spacing w:before="20" w:after="20"/>
            </w:pPr>
            <w:r>
              <w:rPr>
                <w:rFonts w:ascii="Courier New" w:cs="Courier New" w:eastAsia="Courier New" w:hAnsi="Courier New"/>
                <w:color w:val="9CDCFE"/>
                <w:sz w:val="18"/>
                <w:szCs w:val="18"/>
              </w:rPr>
              <w:t xml:space="preserve">}</w:t>
            </w:r>
          </w:p>
        </w:tc>
      </w:tr>
    </w:tbl>
    <w:p>
      <w:pPr>
        <w:spacing w:before="60" w:after="0"/>
      </w:pPr>
    </w:p>
    <w:p>
      <w:pPr>
        <w:pStyle w:val="Heading3"/>
        <w:spacing w:before="200" w:after="80"/>
      </w:pPr>
      <w:r>
        <w:rPr>
          <w:rFonts w:ascii="Arial" w:cs="Arial" w:eastAsia="Arial" w:hAnsi="Arial"/>
          <w:b/>
          <w:bCs/>
          <w:color w:val="1F3864"/>
          <w:sz w:val="24"/>
          <w:szCs w:val="24"/>
        </w:rPr>
        <w:t xml:space="preserve">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9CDCFE"/>
                <w:sz w:val="18"/>
                <w:szCs w:val="18"/>
              </w:rPr>
              <w:t xml:space="preserve">{</w:t>
            </w:r>
          </w:p>
          <w:p>
            <w:pPr>
              <w:spacing w:before="20" w:after="20"/>
            </w:pPr>
            <w:r>
              <w:rPr>
                <w:rFonts w:ascii="Courier New" w:cs="Courier New" w:eastAsia="Courier New" w:hAnsi="Courier New"/>
                <w:color w:val="9CDCFE"/>
                <w:sz w:val="18"/>
                <w:szCs w:val="18"/>
              </w:rPr>
              <w:t xml:space="preserve">  "hypothesis_name": "SpinGlassCTR",</w:t>
            </w:r>
          </w:p>
          <w:p>
            <w:pPr>
              <w:spacing w:before="20" w:after="20"/>
            </w:pPr>
            <w:r>
              <w:rPr>
                <w:rFonts w:ascii="Courier New" w:cs="Courier New" w:eastAsia="Courier New" w:hAnsi="Courier New"/>
                <w:color w:val="9CDCFE"/>
                <w:sz w:val="18"/>
                <w:szCs w:val="18"/>
              </w:rPr>
              <w:t xml:space="preserve">  "source_domain": "statistical_physics",</w:t>
            </w:r>
          </w:p>
          <w:p>
            <w:pPr>
              <w:spacing w:before="20" w:after="20"/>
            </w:pPr>
            <w:r>
              <w:rPr>
                <w:rFonts w:ascii="Courier New" w:cs="Courier New" w:eastAsia="Courier New" w:hAnsi="Courier New"/>
                <w:color w:val="9CDCFE"/>
                <w:sz w:val="18"/>
                <w:szCs w:val="18"/>
              </w:rPr>
              <w:t xml:space="preserve">  "source_mechanism": "Spin glass energy minimisation (Hopfield / SK model)",</w:t>
            </w:r>
          </w:p>
          <w:p>
            <w:pPr>
              <w:spacing w:before="20" w:after="20"/>
            </w:pPr>
            <w:r>
              <w:rPr>
                <w:rFonts w:ascii="Courier New" w:cs="Courier New" w:eastAsia="Courier New" w:hAnsi="Courier New"/>
                <w:color w:val="9CDCFE"/>
                <w:sz w:val="18"/>
                <w:szCs w:val="18"/>
              </w:rPr>
              <w:t xml:space="preserve">  "ctr_mapping": {</w:t>
            </w:r>
          </w:p>
          <w:p>
            <w:pPr>
              <w:spacing w:before="20" w:after="20"/>
            </w:pPr>
            <w:r>
              <w:rPr>
                <w:rFonts w:ascii="Courier New" w:cs="Courier New" w:eastAsia="Courier New" w:hAnsi="Courier New"/>
                <w:color w:val="9CDCFE"/>
                <w:sz w:val="18"/>
                <w:szCs w:val="18"/>
              </w:rPr>
              <w:t xml:space="preserve">    "spins": "feature embeddings",</w:t>
            </w:r>
          </w:p>
          <w:p>
            <w:pPr>
              <w:spacing w:before="20" w:after="20"/>
            </w:pPr>
            <w:r>
              <w:rPr>
                <w:rFonts w:ascii="Courier New" w:cs="Courier New" w:eastAsia="Courier New" w:hAnsi="Courier New"/>
                <w:color w:val="9CDCFE"/>
                <w:sz w:val="18"/>
                <w:szCs w:val="18"/>
              </w:rPr>
              <w:t xml:space="preserve">    "interaction_matrix_J": "learned pairwise feature interaction weights",</w:t>
            </w:r>
          </w:p>
          <w:p>
            <w:pPr>
              <w:spacing w:before="20" w:after="20"/>
            </w:pPr>
            <w:r>
              <w:rPr>
                <w:rFonts w:ascii="Courier New" w:cs="Courier New" w:eastAsia="Courier New" w:hAnsi="Courier New"/>
                <w:color w:val="9CDCFE"/>
                <w:sz w:val="18"/>
                <w:szCs w:val="18"/>
              </w:rPr>
              <w:t xml:space="preserve">    "energy_function": "prediction score as system energy",</w:t>
            </w:r>
          </w:p>
          <w:p>
            <w:pPr>
              <w:spacing w:before="20" w:after="20"/>
            </w:pPr>
            <w:r>
              <w:rPr>
                <w:rFonts w:ascii="Courier New" w:cs="Courier New" w:eastAsia="Courier New" w:hAnsi="Courier New"/>
                <w:color w:val="9CDCFE"/>
                <w:sz w:val="18"/>
                <w:szCs w:val="18"/>
              </w:rPr>
              <w:t xml:space="preserve">    "equilibrium_dynamics": "iterative refinement of feature representations"</w:t>
            </w:r>
          </w:p>
          <w:p>
            <w:pPr>
              <w:spacing w:before="20" w:after="20"/>
            </w:pPr>
            <w:r>
              <w:rPr>
                <w:rFonts w:ascii="Courier New" w:cs="Courier New" w:eastAsia="Courier New" w:hAnsi="Courier New"/>
                <w:color w:val="9CDCFE"/>
                <w:sz w:val="18"/>
                <w:szCs w:val="18"/>
              </w:rPr>
              <w:t xml:space="preserve">  },</w:t>
            </w:r>
          </w:p>
          <w:p>
            <w:pPr>
              <w:spacing w:before="20" w:after="20"/>
            </w:pPr>
            <w:r>
              <w:rPr>
                <w:rFonts w:ascii="Courier New" w:cs="Courier New" w:eastAsia="Courier New" w:hAnsi="Courier New"/>
                <w:color w:val="9CDCFE"/>
                <w:sz w:val="18"/>
                <w:szCs w:val="18"/>
              </w:rPr>
              <w:t xml:space="preserve">  "architecture": {</w:t>
            </w:r>
          </w:p>
          <w:p>
            <w:pPr>
              <w:spacing w:before="20" w:after="20"/>
            </w:pPr>
            <w:r>
              <w:rPr>
                <w:rFonts w:ascii="Courier New" w:cs="Courier New" w:eastAsia="Courier New" w:hAnsi="Courier New"/>
                <w:color w:val="9CDCFE"/>
                <w:sz w:val="18"/>
                <w:szCs w:val="18"/>
              </w:rPr>
              <w:t xml:space="preserve">    "new_layer": "SpinGlassInteraction",</w:t>
            </w:r>
          </w:p>
          <w:p>
            <w:pPr>
              <w:spacing w:before="20" w:after="20"/>
            </w:pPr>
            <w:r>
              <w:rPr>
                <w:rFonts w:ascii="Courier New" w:cs="Courier New" w:eastAsia="Courier New" w:hAnsi="Courier New"/>
                <w:color w:val="9CDCFE"/>
                <w:sz w:val="18"/>
                <w:szCs w:val="18"/>
              </w:rPr>
              <w:t xml:space="preserve">    "equations": "E(s) = -0.5 * sum_ij J_ij s_i s_j - sum_i h_i s_i",</w:t>
            </w:r>
          </w:p>
          <w:p>
            <w:pPr>
              <w:spacing w:before="20" w:after="20"/>
            </w:pPr>
            <w:r>
              <w:rPr>
                <w:rFonts w:ascii="Courier New" w:cs="Courier New" w:eastAsia="Courier New" w:hAnsi="Courier New"/>
                <w:color w:val="9CDCFE"/>
                <w:sz w:val="18"/>
                <w:szCs w:val="18"/>
              </w:rPr>
              <w:t xml:space="preserve">    "where_in_model": "Replace dot-product interaction in DeepFM with spin dynamics",</w:t>
            </w:r>
          </w:p>
          <w:p>
            <w:pPr>
              <w:spacing w:before="20" w:after="20"/>
            </w:pPr>
            <w:r>
              <w:rPr>
                <w:rFonts w:ascii="Courier New" w:cs="Courier New" w:eastAsia="Courier New" w:hAnsi="Courier New"/>
                <w:color w:val="9CDCFE"/>
                <w:sz w:val="18"/>
                <w:szCs w:val="18"/>
              </w:rPr>
              <w:t xml:space="preserve">    "base_model": "DeepFM",</w:t>
            </w:r>
          </w:p>
          <w:p>
            <w:pPr>
              <w:spacing w:before="20" w:after="20"/>
            </w:pPr>
            <w:r>
              <w:rPr>
                <w:rFonts w:ascii="Courier New" w:cs="Courier New" w:eastAsia="Courier New" w:hAnsi="Courier New"/>
                <w:color w:val="9CDCFE"/>
                <w:sz w:val="18"/>
                <w:szCs w:val="18"/>
              </w:rPr>
              <w:t xml:space="preserve">    "diff_from_baseline": "Interaction term uses energy-minimising dynamics vs static dot product"</w:t>
            </w:r>
          </w:p>
          <w:p>
            <w:pPr>
              <w:spacing w:before="20" w:after="20"/>
            </w:pPr>
            <w:r>
              <w:rPr>
                <w:rFonts w:ascii="Courier New" w:cs="Courier New" w:eastAsia="Courier New" w:hAnsi="Courier New"/>
                <w:color w:val="9CDCFE"/>
                <w:sz w:val="18"/>
                <w:szCs w:val="18"/>
              </w:rPr>
              <w:t xml:space="preserve">  },</w:t>
            </w:r>
          </w:p>
          <w:p>
            <w:pPr>
              <w:spacing w:before="20" w:after="20"/>
            </w:pPr>
            <w:r>
              <w:rPr>
                <w:rFonts w:ascii="Courier New" w:cs="Courier New" w:eastAsia="Courier New" w:hAnsi="Courier New"/>
                <w:color w:val="9CDCFE"/>
                <w:sz w:val="18"/>
                <w:szCs w:val="18"/>
              </w:rPr>
              <w:t xml:space="preserve">  "novelty_claim": "No existing BARS model uses energy-based dynamics for feature interaction",</w:t>
            </w:r>
          </w:p>
          <w:p>
            <w:pPr>
              <w:spacing w:before="20" w:after="20"/>
            </w:pPr>
            <w:r>
              <w:rPr>
                <w:rFonts w:ascii="Courier New" w:cs="Courier New" w:eastAsia="Courier New" w:hAnsi="Courier New"/>
                <w:color w:val="9CDCFE"/>
                <w:sz w:val="18"/>
                <w:szCs w:val="18"/>
              </w:rPr>
              <w:t xml:space="preserve">  "risk_factors": ["Convergence stability", "Computational cost per forward pass"]</w:t>
            </w:r>
          </w:p>
          <w:p>
            <w:pPr>
              <w:spacing w:before="20" w:after="20"/>
            </w:pPr>
            <w:r>
              <w:rPr>
                <w:rFonts w:ascii="Courier New" w:cs="Courier New" w:eastAsia="Courier New" w:hAnsi="Courier New"/>
                <w:color w:val="9CDCFE"/>
                <w:sz w:val="18"/>
                <w:szCs w:val="18"/>
              </w:rPr>
              <w:t xml:space="preserve">}</w:t>
            </w:r>
          </w:p>
        </w:tc>
      </w:tr>
    </w:tbl>
    <w:p>
      <w:pPr>
        <w:spacing w:before="80" w:after="0"/>
      </w:pPr>
    </w:p>
    <w:p>
      <w:pPr>
        <w:pStyle w:val="Heading3"/>
        <w:spacing w:before="200" w:after="80"/>
      </w:pPr>
      <w:r>
        <w:rPr>
          <w:rFonts w:ascii="Arial" w:cs="Arial" w:eastAsia="Arial" w:hAnsi="Arial"/>
          <w:b/>
          <w:bCs/>
          <w:color w:val="1F3864"/>
          <w:sz w:val="24"/>
          <w:szCs w:val="24"/>
        </w:rPr>
        <w:t xml:space="preserve">Reasoning Protocol</w:t>
      </w:r>
    </w:p>
    <w:p>
      <w:pPr>
        <w:spacing w:before="60" w:after="60"/>
      </w:pPr>
      <w:r>
        <w:rPr>
          <w:rFonts w:ascii="Arial" w:cs="Arial" w:eastAsia="Arial" w:hAnsi="Arial"/>
          <w:color w:val="000000"/>
          <w:sz w:val="22"/>
          <w:szCs w:val="22"/>
        </w:rPr>
        <w:t xml:space="preserve">The Theorist runs with effort: max and extended thinking enabled. It is the only agent that is permitted to take a long time. The Orchestrator sets max_turns=20 and max_budget_usd=2.00 specifically for this agent.</w:t>
      </w:r>
    </w:p>
    <w:p>
      <w:pPr>
        <w:spacing w:before="40" w:after="0"/>
      </w:pPr>
    </w:p>
    <w:p>
      <w:pPr>
        <w:spacing w:before="60" w:after="60"/>
      </w:pPr>
      <w:r>
        <w:rPr>
          <w:rFonts w:ascii="Arial" w:cs="Arial" w:eastAsia="Arial" w:hAnsi="Arial"/>
          <w:color w:val="000000"/>
          <w:sz w:val="22"/>
          <w:szCs w:val="22"/>
        </w:rPr>
        <w:t xml:space="preserve">It must explicitly rule out any hypothesis that is: (a) already present in the BARS model list, (b) purely an engineering variation (different activation, different normalisation), or (c) not expressible as a differentiable computation graph.</w:t>
      </w:r>
    </w:p>
    <w:p>
      <w:pPr>
        <w:spacing w:before="160" w:after="0"/>
      </w:pPr>
    </w:p>
    <w:p>
      <w:pPr>
        <w:pStyle w:val="Heading2"/>
        <w:spacing w:before="280" w:after="100"/>
      </w:pPr>
      <w:r>
        <w:rPr>
          <w:rFonts w:ascii="Arial" w:cs="Arial" w:eastAsia="Arial" w:hAnsi="Arial"/>
          <w:b/>
          <w:bCs/>
          <w:color w:val="2E75B6"/>
          <w:sz w:val="28"/>
          <w:szCs w:val="28"/>
        </w:rPr>
        <w:t xml:space="preserve">3.4  Implementation Engineer Agent</w:t>
      </w:r>
    </w:p>
    <w:p>
      <w:pPr>
        <w:spacing w:before="60" w:after="60"/>
      </w:pPr>
      <w:r>
        <w:rPr>
          <w:rFonts w:ascii="Arial" w:cs="Arial" w:eastAsia="Arial" w:hAnsi="Arial"/>
          <w:color w:val="000000"/>
          <w:sz w:val="22"/>
          <w:szCs w:val="22"/>
        </w:rPr>
        <w:t xml:space="preserve">The Engineer takes the Theorist's hypothesis and produces a working FuxiCTR model class. It writes the code, runs unit tests, verifies the forward pass, and returns the file path.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1F6B3A" w:val="clear"/>
            <w:tcMar>
              <w:top w:type="dxa" w:w="160"/>
              <w:left w:type="dxa" w:w="200"/>
              <w:bottom w:type="dxa" w:w="160"/>
              <w:right w:type="dxa" w:w="200"/>
            </w:tcMar>
            <w:vAlign w:val="center"/>
          </w:tcPr>
          <w:p>
            <w:pPr>
              <w:jc w:val="center"/>
            </w:pPr>
            <w:r>
              <w:rPr>
                <w:rFonts w:ascii="Arial" w:cs="Arial" w:eastAsia="Arial" w:hAnsi="Arial"/>
                <w:b/>
                <w:bCs/>
                <w:color w:val="FFFFFF"/>
                <w:sz w:val="22"/>
                <w:szCs w:val="22"/>
              </w:rPr>
              <w:t xml:space="preserve">ENGINEER</w:t>
            </w:r>
          </w:p>
          <w:p>
            <w:pPr>
              <w:jc w:val="center"/>
            </w:pPr>
            <w:r>
              <w:rPr>
                <w:rFonts w:ascii="Arial" w:cs="Arial" w:eastAsia="Arial" w:hAnsi="Arial"/>
                <w:i/>
                <w:iCs/>
                <w:color w:val="E0E0E0"/>
                <w:sz w:val="18"/>
                <w:szCs w:val="18"/>
              </w:rPr>
              <w:t xml:space="preserve">Code Implementation</w:t>
            </w:r>
          </w:p>
        </w:tc>
        <w:tc>
          <w:tcPr>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before="30" w:after="30"/>
            </w:pPr>
            <w:r>
              <w:rPr>
                <w:rFonts w:ascii="Arial" w:cs="Arial" w:eastAsia="Arial" w:hAnsi="Arial"/>
                <w:color w:val="000000"/>
                <w:sz w:val="20"/>
                <w:szCs w:val="20"/>
              </w:rPr>
              <w:t xml:space="preserve">• Reads FuxiCTR codebase structure</w:t>
            </w:r>
          </w:p>
          <w:p>
            <w:pPr>
              <w:spacing w:before="30" w:after="30"/>
            </w:pPr>
            <w:r>
              <w:rPr>
                <w:rFonts w:ascii="Arial" w:cs="Arial" w:eastAsia="Arial" w:hAnsi="Arial"/>
                <w:color w:val="000000"/>
                <w:sz w:val="20"/>
                <w:szCs w:val="20"/>
              </w:rPr>
              <w:t xml:space="preserve">• Implements new model class from hypothesis</w:t>
            </w:r>
          </w:p>
          <w:p>
            <w:pPr>
              <w:spacing w:before="30" w:after="30"/>
            </w:pPr>
            <w:r>
              <w:rPr>
                <w:rFonts w:ascii="Arial" w:cs="Arial" w:eastAsia="Arial" w:hAnsi="Arial"/>
                <w:color w:val="000000"/>
                <w:sz w:val="20"/>
                <w:szCs w:val="20"/>
              </w:rPr>
              <w:t xml:space="preserve">• Writes unit tests (forward pass, output shape)</w:t>
            </w:r>
          </w:p>
          <w:p>
            <w:pPr>
              <w:spacing w:before="30" w:after="30"/>
            </w:pPr>
            <w:r>
              <w:rPr>
                <w:rFonts w:ascii="Arial" w:cs="Arial" w:eastAsia="Arial" w:hAnsi="Arial"/>
                <w:color w:val="000000"/>
                <w:sz w:val="20"/>
                <w:szCs w:val="20"/>
              </w:rPr>
              <w:t xml:space="preserve">• Runs tests via Bash, fixes failures in loop</w:t>
            </w:r>
          </w:p>
          <w:p>
            <w:pPr>
              <w:spacing w:before="30" w:after="30"/>
            </w:pPr>
            <w:r>
              <w:rPr>
                <w:rFonts w:ascii="Arial" w:cs="Arial" w:eastAsia="Arial" w:hAnsi="Arial"/>
                <w:color w:val="000000"/>
                <w:sz w:val="20"/>
                <w:szCs w:val="20"/>
              </w:rPr>
              <w:t xml:space="preserve">• Returns validated file path to Orchestrator</w:t>
            </w:r>
          </w:p>
          <w:p>
            <w:pPr>
              <w:spacing w:before="30" w:after="30"/>
            </w:pPr>
            <w:r>
              <w:rPr>
                <w:rFonts w:ascii="Arial" w:cs="Arial" w:eastAsia="Arial" w:hAnsi="Arial"/>
                <w:color w:val="000000"/>
                <w:sz w:val="20"/>
                <w:szCs w:val="20"/>
              </w:rPr>
              <w:t xml:space="preserve">Tools: Read, Edit, Write, Bash, Glob, Grep</w:t>
            </w:r>
          </w:p>
          <w:p>
            <w:pPr>
              <w:spacing w:before="30" w:after="30"/>
            </w:pPr>
            <w:r>
              <w:rPr>
                <w:rFonts w:ascii="Arial" w:cs="Arial" w:eastAsia="Arial" w:hAnsi="Arial"/>
                <w:color w:val="000000"/>
                <w:sz w:val="20"/>
                <w:szCs w:val="20"/>
              </w:rPr>
              <w:t xml:space="preserve">Permission mode: bypassPermissions (sandboxed)</w:t>
            </w:r>
          </w:p>
          <w:p>
            <w:pPr>
              <w:spacing w:before="30" w:after="30"/>
            </w:pPr>
            <w:r>
              <w:rPr>
                <w:rFonts w:ascii="Arial" w:cs="Arial" w:eastAsia="Arial" w:hAnsi="Arial"/>
                <w:color w:val="000000"/>
                <w:sz w:val="20"/>
                <w:szCs w:val="20"/>
              </w:rPr>
              <w:t xml:space="preserve">Effort: high</w:t>
            </w:r>
          </w:p>
        </w:tc>
      </w:tr>
    </w:tbl>
    <w:p>
      <w:pPr>
        <w:spacing w:before="80" w:after="0"/>
      </w:pPr>
    </w:p>
    <w:p>
      <w:pPr>
        <w:pStyle w:val="Heading3"/>
        <w:spacing w:before="200" w:after="80"/>
      </w:pPr>
      <w:r>
        <w:rPr>
          <w:rFonts w:ascii="Arial" w:cs="Arial" w:eastAsia="Arial" w:hAnsi="Arial"/>
          <w:b/>
          <w:bCs/>
          <w:color w:val="1F3864"/>
          <w:sz w:val="24"/>
          <w:szCs w:val="24"/>
        </w:rPr>
        <w:t xml:space="preserve">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9CDCFE"/>
                <w:sz w:val="18"/>
                <w:szCs w:val="18"/>
              </w:rPr>
              <w:t xml:space="preserve">{</w:t>
            </w:r>
          </w:p>
          <w:p>
            <w:pPr>
              <w:spacing w:before="20" w:after="20"/>
            </w:pPr>
            <w:r>
              <w:rPr>
                <w:rFonts w:ascii="Courier New" w:cs="Courier New" w:eastAsia="Courier New" w:hAnsi="Courier New"/>
                <w:color w:val="9CDCFE"/>
                <w:sz w:val="18"/>
                <w:szCs w:val="18"/>
              </w:rPr>
              <w:t xml:space="preserve">  "hypothesis": { /* full Theorist output JSON */ },</w:t>
            </w:r>
          </w:p>
          <w:p>
            <w:pPr>
              <w:spacing w:before="20" w:after="20"/>
            </w:pPr>
            <w:r>
              <w:rPr>
                <w:rFonts w:ascii="Courier New" w:cs="Courier New" w:eastAsia="Courier New" w:hAnsi="Courier New"/>
                <w:color w:val="9CDCFE"/>
                <w:sz w:val="18"/>
                <w:szCs w:val="18"/>
              </w:rPr>
              <w:t xml:space="preserve">  "fuxi_ctr_root": "/workspace/FuxiCTR/",</w:t>
            </w:r>
          </w:p>
          <w:p>
            <w:pPr>
              <w:spacing w:before="20" w:after="20"/>
            </w:pPr>
            <w:r>
              <w:rPr>
                <w:rFonts w:ascii="Courier New" w:cs="Courier New" w:eastAsia="Courier New" w:hAnsi="Courier New"/>
                <w:color w:val="9CDCFE"/>
                <w:sz w:val="18"/>
                <w:szCs w:val="18"/>
              </w:rPr>
              <w:t xml:space="preserve">  "output_model_path": "fuxictr/models/SpinGlassCTR.py",</w:t>
            </w:r>
          </w:p>
          <w:p>
            <w:pPr>
              <w:spacing w:before="20" w:after="20"/>
            </w:pPr>
            <w:r>
              <w:rPr>
                <w:rFonts w:ascii="Courier New" w:cs="Courier New" w:eastAsia="Courier New" w:hAnsi="Courier New"/>
                <w:color w:val="9CDCFE"/>
                <w:sz w:val="18"/>
                <w:szCs w:val="18"/>
              </w:rPr>
              <w:t xml:space="preserve">  "test_path": "tests/test_SpinGlassCTR.py"</w:t>
            </w:r>
          </w:p>
          <w:p>
            <w:pPr>
              <w:spacing w:before="20" w:after="20"/>
            </w:pPr>
            <w:r>
              <w:rPr>
                <w:rFonts w:ascii="Courier New" w:cs="Courier New" w:eastAsia="Courier New" w:hAnsi="Courier New"/>
                <w:color w:val="9CDCFE"/>
                <w:sz w:val="18"/>
                <w:szCs w:val="18"/>
              </w:rPr>
              <w:t xml:space="preserve">}</w:t>
            </w:r>
          </w:p>
        </w:tc>
      </w:tr>
    </w:tbl>
    <w:p>
      <w:pPr>
        <w:spacing w:before="60" w:after="0"/>
      </w:pPr>
    </w:p>
    <w:p>
      <w:pPr>
        <w:pStyle w:val="Heading3"/>
        <w:spacing w:before="200" w:after="80"/>
      </w:pPr>
      <w:r>
        <w:rPr>
          <w:rFonts w:ascii="Arial" w:cs="Arial" w:eastAsia="Arial" w:hAnsi="Arial"/>
          <w:b/>
          <w:bCs/>
          <w:color w:val="1F3864"/>
          <w:sz w:val="24"/>
          <w:szCs w:val="24"/>
        </w:rPr>
        <w:t xml:space="preserve">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9CDCFE"/>
                <w:sz w:val="18"/>
                <w:szCs w:val="18"/>
              </w:rPr>
              <w:t xml:space="preserve">{</w:t>
            </w:r>
          </w:p>
          <w:p>
            <w:pPr>
              <w:spacing w:before="20" w:after="20"/>
            </w:pPr>
            <w:r>
              <w:rPr>
                <w:rFonts w:ascii="Courier New" w:cs="Courier New" w:eastAsia="Courier New" w:hAnsi="Courier New"/>
                <w:color w:val="9CDCFE"/>
                <w:sz w:val="18"/>
                <w:szCs w:val="18"/>
              </w:rPr>
              <w:t xml:space="preserve">  "model_file": "fuxictr/models/SpinGlassCTR.py",</w:t>
            </w:r>
          </w:p>
          <w:p>
            <w:pPr>
              <w:spacing w:before="20" w:after="20"/>
            </w:pPr>
            <w:r>
              <w:rPr>
                <w:rFonts w:ascii="Courier New" w:cs="Courier New" w:eastAsia="Courier New" w:hAnsi="Courier New"/>
                <w:color w:val="9CDCFE"/>
                <w:sz w:val="18"/>
                <w:szCs w:val="18"/>
              </w:rPr>
              <w:t xml:space="preserve">  "model_class": "SpinGlassCTR",</w:t>
            </w:r>
          </w:p>
          <w:p>
            <w:pPr>
              <w:spacing w:before="20" w:after="20"/>
            </w:pPr>
            <w:r>
              <w:rPr>
                <w:rFonts w:ascii="Courier New" w:cs="Courier New" w:eastAsia="Courier New" w:hAnsi="Courier New"/>
                <w:color w:val="9CDCFE"/>
                <w:sz w:val="18"/>
                <w:szCs w:val="18"/>
              </w:rPr>
              <w:t xml:space="preserve">  "test_file": "tests/test_SpinGlassCTR.py",</w:t>
            </w:r>
          </w:p>
          <w:p>
            <w:pPr>
              <w:spacing w:before="20" w:after="20"/>
            </w:pPr>
            <w:r>
              <w:rPr>
                <w:rFonts w:ascii="Courier New" w:cs="Courier New" w:eastAsia="Courier New" w:hAnsi="Courier New"/>
                <w:color w:val="9CDCFE"/>
                <w:sz w:val="18"/>
                <w:szCs w:val="18"/>
              </w:rPr>
              <w:t xml:space="preserve">  "test_status": "PASSED",</w:t>
            </w:r>
          </w:p>
          <w:p>
            <w:pPr>
              <w:spacing w:before="20" w:after="20"/>
            </w:pPr>
            <w:r>
              <w:rPr>
                <w:rFonts w:ascii="Courier New" w:cs="Courier New" w:eastAsia="Courier New" w:hAnsi="Courier New"/>
                <w:color w:val="9CDCFE"/>
                <w:sz w:val="18"/>
                <w:szCs w:val="18"/>
              </w:rPr>
              <w:t xml:space="preserve">  "lines_of_code": 142,</w:t>
            </w:r>
          </w:p>
          <w:p>
            <w:pPr>
              <w:spacing w:before="20" w:after="20"/>
            </w:pPr>
            <w:r>
              <w:rPr>
                <w:rFonts w:ascii="Courier New" w:cs="Courier New" w:eastAsia="Courier New" w:hAnsi="Courier New"/>
                <w:color w:val="9CDCFE"/>
                <w:sz w:val="18"/>
                <w:szCs w:val="18"/>
              </w:rPr>
              <w:t xml:space="preserve">  "registered_in_init": true</w:t>
            </w:r>
          </w:p>
          <w:p>
            <w:pPr>
              <w:spacing w:before="20" w:after="20"/>
            </w:pPr>
            <w:r>
              <w:rPr>
                <w:rFonts w:ascii="Courier New" w:cs="Courier New" w:eastAsia="Courier New" w:hAnsi="Courier New"/>
                <w:color w:val="9CDCFE"/>
                <w:sz w:val="18"/>
                <w:szCs w:val="18"/>
              </w:rPr>
              <w:t xml:space="preserve">}</w:t>
            </w:r>
          </w:p>
        </w:tc>
      </w:tr>
    </w:tbl>
    <w:p>
      <w:pPr>
        <w:spacing w:before="80" w:after="0"/>
      </w:pPr>
    </w:p>
    <w:p>
      <w:pPr>
        <w:pStyle w:val="Heading3"/>
        <w:spacing w:before="200" w:after="80"/>
      </w:pPr>
      <w:r>
        <w:rPr>
          <w:rFonts w:ascii="Arial" w:cs="Arial" w:eastAsia="Arial" w:hAnsi="Arial"/>
          <w:b/>
          <w:bCs/>
          <w:color w:val="1F3864"/>
          <w:sz w:val="24"/>
          <w:szCs w:val="24"/>
        </w:rPr>
        <w:t xml:space="preserve">Implementation Protocol</w:t>
      </w:r>
    </w:p>
    <w:p>
      <w:pPr>
        <w:pStyle w:val="ListParagraph"/>
        <w:numPr>
          <w:ilvl w:val="0"/>
          <w:numId w:val="2"/>
        </w:numPr>
        <w:spacing w:before="40" w:after="40"/>
      </w:pPr>
      <w:r>
        <w:rPr>
          <w:rFonts w:ascii="Arial" w:cs="Arial" w:eastAsia="Arial" w:hAnsi="Arial"/>
          <w:color w:val="000000"/>
          <w:sz w:val="22"/>
          <w:szCs w:val="22"/>
        </w:rPr>
        <w:t xml:space="preserve">Read existing BARS model for structural pattern (e.g. DeepFM.py as template)</w:t>
      </w:r>
    </w:p>
    <w:p>
      <w:pPr>
        <w:pStyle w:val="ListParagraph"/>
        <w:numPr>
          <w:ilvl w:val="0"/>
          <w:numId w:val="2"/>
        </w:numPr>
        <w:spacing w:before="40" w:after="40"/>
      </w:pPr>
      <w:r>
        <w:rPr>
          <w:rFonts w:ascii="Arial" w:cs="Arial" w:eastAsia="Arial" w:hAnsi="Arial"/>
          <w:color w:val="000000"/>
          <w:sz w:val="22"/>
          <w:szCs w:val="22"/>
        </w:rPr>
        <w:t xml:space="preserve">Implement the new layer as described in hypothesis.architecture.new_layer</w:t>
      </w:r>
    </w:p>
    <w:p>
      <w:pPr>
        <w:pStyle w:val="ListParagraph"/>
        <w:numPr>
          <w:ilvl w:val="0"/>
          <w:numId w:val="2"/>
        </w:numPr>
        <w:spacing w:before="40" w:after="40"/>
      </w:pPr>
      <w:r>
        <w:rPr>
          <w:rFonts w:ascii="Arial" w:cs="Arial" w:eastAsia="Arial" w:hAnsi="Arial"/>
          <w:color w:val="000000"/>
          <w:sz w:val="22"/>
          <w:szCs w:val="22"/>
        </w:rPr>
        <w:t xml:space="preserve">Subclass BaseModel, implement forward(), define __init__ with standard FuxiCTR params</w:t>
      </w:r>
    </w:p>
    <w:p>
      <w:pPr>
        <w:pStyle w:val="ListParagraph"/>
        <w:numPr>
          <w:ilvl w:val="0"/>
          <w:numId w:val="2"/>
        </w:numPr>
        <w:spacing w:before="40" w:after="40"/>
      </w:pPr>
      <w:r>
        <w:rPr>
          <w:rFonts w:ascii="Arial" w:cs="Arial" w:eastAsia="Arial" w:hAnsi="Arial"/>
          <w:color w:val="000000"/>
          <w:sz w:val="22"/>
          <w:szCs w:val="22"/>
        </w:rPr>
        <w:t xml:space="preserve">Register in fuxictr/models/__init__.py</w:t>
      </w:r>
    </w:p>
    <w:p>
      <w:pPr>
        <w:pStyle w:val="ListParagraph"/>
        <w:numPr>
          <w:ilvl w:val="0"/>
          <w:numId w:val="2"/>
        </w:numPr>
        <w:spacing w:before="40" w:after="40"/>
      </w:pPr>
      <w:r>
        <w:rPr>
          <w:rFonts w:ascii="Arial" w:cs="Arial" w:eastAsia="Arial" w:hAnsi="Arial"/>
          <w:color w:val="000000"/>
          <w:sz w:val="22"/>
          <w:szCs w:val="22"/>
        </w:rPr>
        <w:t xml:space="preserve">Write pytest: test forward pass shape, test loss is finite, test no NaN gradients</w:t>
      </w:r>
    </w:p>
    <w:p>
      <w:pPr>
        <w:pStyle w:val="ListParagraph"/>
        <w:numPr>
          <w:ilvl w:val="0"/>
          <w:numId w:val="2"/>
        </w:numPr>
        <w:spacing w:before="40" w:after="40"/>
      </w:pPr>
      <w:r>
        <w:rPr>
          <w:rFonts w:ascii="Arial" w:cs="Arial" w:eastAsia="Arial" w:hAnsi="Arial"/>
          <w:color w:val="000000"/>
          <w:sz w:val="22"/>
          <w:szCs w:val="22"/>
        </w:rPr>
        <w:t xml:space="preserve">Run: bash -c "cd /workspace/FuxiCTR &amp;&amp; python -m pytest tests/test_SpinGlassCTR.py"</w:t>
      </w:r>
    </w:p>
    <w:p>
      <w:pPr>
        <w:pStyle w:val="ListParagraph"/>
        <w:numPr>
          <w:ilvl w:val="0"/>
          <w:numId w:val="2"/>
        </w:numPr>
        <w:spacing w:before="40" w:after="40"/>
      </w:pPr>
      <w:r>
        <w:rPr>
          <w:rFonts w:ascii="Arial" w:cs="Arial" w:eastAsia="Arial" w:hAnsi="Arial"/>
          <w:color w:val="000000"/>
          <w:sz w:val="22"/>
          <w:szCs w:val="22"/>
        </w:rPr>
        <w:t xml:space="preserve">If tests fail: read error, patch code, re-run — loop up to 10 times before escalating</w:t>
      </w:r>
    </w:p>
    <w:p>
      <w:pPr>
        <w:spacing w:before="160" w:after="0"/>
      </w:pPr>
    </w:p>
    <w:p>
      <w:pPr>
        <w:pStyle w:val="Heading2"/>
        <w:spacing w:before="280" w:after="100"/>
      </w:pPr>
      <w:r>
        <w:rPr>
          <w:rFonts w:ascii="Arial" w:cs="Arial" w:eastAsia="Arial" w:hAnsi="Arial"/>
          <w:b/>
          <w:bCs/>
          <w:color w:val="2E75B6"/>
          <w:sz w:val="28"/>
          <w:szCs w:val="28"/>
        </w:rPr>
        <w:t xml:space="preserve">3.5  Benchmarker Agent</w:t>
      </w:r>
    </w:p>
    <w:p>
      <w:pPr>
        <w:spacing w:before="60" w:after="60"/>
      </w:pPr>
      <w:r>
        <w:rPr>
          <w:rFonts w:ascii="Arial" w:cs="Arial" w:eastAsia="Arial" w:hAnsi="Arial"/>
          <w:color w:val="000000"/>
          <w:sz w:val="22"/>
          <w:szCs w:val="22"/>
        </w:rPr>
        <w:t xml:space="preserve">The Benchmarker runs the implemented model against the Criteo_x1 dataset using the BARS benchmark protocol. It manages the full training run, captures metrics, and returns a structured result.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none" w:color="FFFFFF" w:sz="0"/>
              <w:left w:val="none" w:color="FFFFFF" w:sz="0"/>
              <w:bottom w:val="none" w:color="FFFFFF" w:sz="0"/>
              <w:right w:val="none" w:color="FFFFFF" w:sz="0"/>
            </w:tcBorders>
            <w:shd w:fill="B8500A" w:val="clear"/>
            <w:tcMar>
              <w:top w:type="dxa" w:w="160"/>
              <w:left w:type="dxa" w:w="200"/>
              <w:bottom w:type="dxa" w:w="160"/>
              <w:right w:type="dxa" w:w="200"/>
            </w:tcMar>
            <w:vAlign w:val="center"/>
          </w:tcPr>
          <w:p>
            <w:pPr>
              <w:jc w:val="center"/>
            </w:pPr>
            <w:r>
              <w:rPr>
                <w:rFonts w:ascii="Arial" w:cs="Arial" w:eastAsia="Arial" w:hAnsi="Arial"/>
                <w:b/>
                <w:bCs/>
                <w:color w:val="FFFFFF"/>
                <w:sz w:val="22"/>
                <w:szCs w:val="22"/>
              </w:rPr>
              <w:t xml:space="preserve">BENCHMARKER</w:t>
            </w:r>
          </w:p>
          <w:p>
            <w:pPr>
              <w:jc w:val="center"/>
            </w:pPr>
            <w:r>
              <w:rPr>
                <w:rFonts w:ascii="Arial" w:cs="Arial" w:eastAsia="Arial" w:hAnsi="Arial"/>
                <w:i/>
                <w:iCs/>
                <w:color w:val="E0E0E0"/>
                <w:sz w:val="18"/>
                <w:szCs w:val="18"/>
              </w:rPr>
              <w:t xml:space="preserve">Benchmark Evaluation</w:t>
            </w:r>
          </w:p>
        </w:tc>
        <w:tc>
          <w:tcPr>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pPr>
              <w:spacing w:before="30" w:after="30"/>
            </w:pPr>
            <w:r>
              <w:rPr>
                <w:rFonts w:ascii="Arial" w:cs="Arial" w:eastAsia="Arial" w:hAnsi="Arial"/>
                <w:color w:val="000000"/>
                <w:sz w:val="20"/>
                <w:szCs w:val="20"/>
              </w:rPr>
              <w:t xml:space="preserve">• Configures FuxiCTR experiment YAML</w:t>
            </w:r>
          </w:p>
          <w:p>
            <w:pPr>
              <w:spacing w:before="30" w:after="30"/>
            </w:pPr>
            <w:r>
              <w:rPr>
                <w:rFonts w:ascii="Arial" w:cs="Arial" w:eastAsia="Arial" w:hAnsi="Arial"/>
                <w:color w:val="000000"/>
                <w:sz w:val="20"/>
                <w:szCs w:val="20"/>
              </w:rPr>
              <w:t xml:space="preserve">• Runs training + evaluation on Criteo_x1</w:t>
            </w:r>
          </w:p>
          <w:p>
            <w:pPr>
              <w:spacing w:before="30" w:after="30"/>
            </w:pPr>
            <w:r>
              <w:rPr>
                <w:rFonts w:ascii="Arial" w:cs="Arial" w:eastAsia="Arial" w:hAnsi="Arial"/>
                <w:color w:val="000000"/>
                <w:sz w:val="20"/>
                <w:szCs w:val="20"/>
              </w:rPr>
              <w:t xml:space="preserve">• Captures AUC, logloss, training time</w:t>
            </w:r>
          </w:p>
          <w:p>
            <w:pPr>
              <w:spacing w:before="30" w:after="30"/>
            </w:pPr>
            <w:r>
              <w:rPr>
                <w:rFonts w:ascii="Arial" w:cs="Arial" w:eastAsia="Arial" w:hAnsi="Arial"/>
                <w:color w:val="000000"/>
                <w:sz w:val="20"/>
                <w:szCs w:val="20"/>
              </w:rPr>
              <w:t xml:space="preserve">• Compares against BARS leaderboard</w:t>
            </w:r>
          </w:p>
          <w:p>
            <w:pPr>
              <w:spacing w:before="30" w:after="30"/>
            </w:pPr>
            <w:r>
              <w:rPr>
                <w:rFonts w:ascii="Arial" w:cs="Arial" w:eastAsia="Arial" w:hAnsi="Arial"/>
                <w:color w:val="000000"/>
                <w:sz w:val="20"/>
                <w:szCs w:val="20"/>
              </w:rPr>
              <w:t xml:space="preserve">• Returns structured benchmark result</w:t>
            </w:r>
          </w:p>
          <w:p>
            <w:pPr>
              <w:spacing w:before="30" w:after="30"/>
            </w:pPr>
            <w:r>
              <w:rPr>
                <w:rFonts w:ascii="Arial" w:cs="Arial" w:eastAsia="Arial" w:hAnsi="Arial"/>
                <w:color w:val="000000"/>
                <w:sz w:val="20"/>
                <w:szCs w:val="20"/>
              </w:rPr>
              <w:t xml:space="preserve">Tools: Read, Write, Edit, Bash</w:t>
            </w:r>
          </w:p>
          <w:p>
            <w:pPr>
              <w:spacing w:before="30" w:after="30"/>
            </w:pPr>
            <w:r>
              <w:rPr>
                <w:rFonts w:ascii="Arial" w:cs="Arial" w:eastAsia="Arial" w:hAnsi="Arial"/>
                <w:color w:val="000000"/>
                <w:sz w:val="20"/>
                <w:szCs w:val="20"/>
              </w:rPr>
              <w:t xml:space="preserve">Permission mode: bypassPermissions (sandboxed)</w:t>
            </w:r>
          </w:p>
          <w:p>
            <w:pPr>
              <w:spacing w:before="30" w:after="30"/>
            </w:pPr>
            <w:r>
              <w:rPr>
                <w:rFonts w:ascii="Arial" w:cs="Arial" w:eastAsia="Arial" w:hAnsi="Arial"/>
                <w:color w:val="000000"/>
                <w:sz w:val="20"/>
                <w:szCs w:val="20"/>
              </w:rPr>
              <w:t xml:space="preserve">Effort: medium</w:t>
            </w:r>
          </w:p>
        </w:tc>
      </w:tr>
    </w:tbl>
    <w:p>
      <w:pPr>
        <w:spacing w:before="80" w:after="0"/>
      </w:pPr>
    </w:p>
    <w:p>
      <w:pPr>
        <w:pStyle w:val="Heading3"/>
        <w:spacing w:before="200" w:after="80"/>
      </w:pPr>
      <w:r>
        <w:rPr>
          <w:rFonts w:ascii="Arial" w:cs="Arial" w:eastAsia="Arial" w:hAnsi="Arial"/>
          <w:b/>
          <w:bCs/>
          <w:color w:val="1F3864"/>
          <w:sz w:val="24"/>
          <w:szCs w:val="24"/>
        </w:rPr>
        <w:t xml:space="preserve">Input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9CDCFE"/>
                <w:sz w:val="18"/>
                <w:szCs w:val="18"/>
              </w:rPr>
              <w:t xml:space="preserve">{</w:t>
            </w:r>
          </w:p>
          <w:p>
            <w:pPr>
              <w:spacing w:before="20" w:after="20"/>
            </w:pPr>
            <w:r>
              <w:rPr>
                <w:rFonts w:ascii="Courier New" w:cs="Courier New" w:eastAsia="Courier New" w:hAnsi="Courier New"/>
                <w:color w:val="9CDCFE"/>
                <w:sz w:val="18"/>
                <w:szCs w:val="18"/>
              </w:rPr>
              <w:t xml:space="preserve">  "engineer_output": { /* full Engineer output JSON */ },</w:t>
            </w:r>
          </w:p>
          <w:p>
            <w:pPr>
              <w:spacing w:before="20" w:after="20"/>
            </w:pPr>
            <w:r>
              <w:rPr>
                <w:rFonts w:ascii="Courier New" w:cs="Courier New" w:eastAsia="Courier New" w:hAnsi="Courier New"/>
                <w:color w:val="9CDCFE"/>
                <w:sz w:val="18"/>
                <w:szCs w:val="18"/>
              </w:rPr>
              <w:t xml:space="preserve">  "dataset": "Criteo_x1",</w:t>
            </w:r>
          </w:p>
          <w:p>
            <w:pPr>
              <w:spacing w:before="20" w:after="20"/>
            </w:pPr>
            <w:r>
              <w:rPr>
                <w:rFonts w:ascii="Courier New" w:cs="Courier New" w:eastAsia="Courier New" w:hAnsi="Courier New"/>
                <w:color w:val="9CDCFE"/>
                <w:sz w:val="18"/>
                <w:szCs w:val="18"/>
              </w:rPr>
              <w:t xml:space="preserve">  "fuxi_ctr_root": "/workspace/FuxiCTR/",</w:t>
            </w:r>
          </w:p>
          <w:p>
            <w:pPr>
              <w:spacing w:before="20" w:after="20"/>
            </w:pPr>
            <w:r>
              <w:rPr>
                <w:rFonts w:ascii="Courier New" w:cs="Courier New" w:eastAsia="Courier New" w:hAnsi="Courier New"/>
                <w:color w:val="9CDCFE"/>
                <w:sz w:val="18"/>
                <w:szCs w:val="18"/>
              </w:rPr>
              <w:t xml:space="preserve">  "bars_baseline_auc": 0.8137,  // current leaderboard top</w:t>
            </w:r>
          </w:p>
          <w:p>
            <w:pPr>
              <w:spacing w:before="20" w:after="20"/>
            </w:pPr>
            <w:r>
              <w:rPr>
                <w:rFonts w:ascii="Courier New" w:cs="Courier New" w:eastAsia="Courier New" w:hAnsi="Courier New"/>
                <w:color w:val="9CDCFE"/>
                <w:sz w:val="18"/>
                <w:szCs w:val="18"/>
              </w:rPr>
              <w:t xml:space="preserve">  "output_path": "results/benchmark_result.json"</w:t>
            </w:r>
          </w:p>
          <w:p>
            <w:pPr>
              <w:spacing w:before="20" w:after="20"/>
            </w:pPr>
            <w:r>
              <w:rPr>
                <w:rFonts w:ascii="Courier New" w:cs="Courier New" w:eastAsia="Courier New" w:hAnsi="Courier New"/>
                <w:color w:val="9CDCFE"/>
                <w:sz w:val="18"/>
                <w:szCs w:val="18"/>
              </w:rPr>
              <w:t xml:space="preserve">}</w:t>
            </w:r>
          </w:p>
        </w:tc>
      </w:tr>
    </w:tbl>
    <w:p>
      <w:pPr>
        <w:spacing w:before="60" w:after="0"/>
      </w:pPr>
    </w:p>
    <w:p>
      <w:pPr>
        <w:pStyle w:val="Heading3"/>
        <w:spacing w:before="200" w:after="80"/>
      </w:pPr>
      <w:r>
        <w:rPr>
          <w:rFonts w:ascii="Arial" w:cs="Arial" w:eastAsia="Arial" w:hAnsi="Arial"/>
          <w:b/>
          <w:bCs/>
          <w:color w:val="1F3864"/>
          <w:sz w:val="24"/>
          <w:szCs w:val="24"/>
        </w:rPr>
        <w:t xml:space="preserve">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40"/>
              <w:bottom w:type="dxa" w:w="120"/>
              <w:right w:type="dxa" w:w="240"/>
            </w:tcMar>
          </w:tcPr>
          <w:p>
            <w:pPr>
              <w:spacing w:before="20" w:after="20"/>
            </w:pPr>
            <w:r>
              <w:rPr>
                <w:rFonts w:ascii="Courier New" w:cs="Courier New" w:eastAsia="Courier New" w:hAnsi="Courier New"/>
                <w:color w:val="9CDCFE"/>
                <w:sz w:val="18"/>
                <w:szCs w:val="18"/>
              </w:rPr>
              <w:t xml:space="preserve">{</w:t>
            </w:r>
          </w:p>
          <w:p>
            <w:pPr>
              <w:spacing w:before="20" w:after="20"/>
            </w:pPr>
            <w:r>
              <w:rPr>
                <w:rFonts w:ascii="Courier New" w:cs="Courier New" w:eastAsia="Courier New" w:hAnsi="Courier New"/>
                <w:color w:val="9CDCFE"/>
                <w:sz w:val="18"/>
                <w:szCs w:val="18"/>
              </w:rPr>
              <w:t xml:space="preserve">  "model": "SpinGlassCTR",</w:t>
            </w:r>
          </w:p>
          <w:p>
            <w:pPr>
              <w:spacing w:before="20" w:after="20"/>
            </w:pPr>
            <w:r>
              <w:rPr>
                <w:rFonts w:ascii="Courier New" w:cs="Courier New" w:eastAsia="Courier New" w:hAnsi="Courier New"/>
                <w:color w:val="9CDCFE"/>
                <w:sz w:val="18"/>
                <w:szCs w:val="18"/>
              </w:rPr>
              <w:t xml:space="preserve">  "dataset": "Criteo_x1",</w:t>
            </w:r>
          </w:p>
          <w:p>
            <w:pPr>
              <w:spacing w:before="20" w:after="20"/>
            </w:pPr>
            <w:r>
              <w:rPr>
                <w:rFonts w:ascii="Courier New" w:cs="Courier New" w:eastAsia="Courier New" w:hAnsi="Courier New"/>
                <w:color w:val="9CDCFE"/>
                <w:sz w:val="18"/>
                <w:szCs w:val="18"/>
              </w:rPr>
              <w:t xml:space="preserve">  "auc": 0.8144,</w:t>
            </w:r>
          </w:p>
          <w:p>
            <w:pPr>
              <w:spacing w:before="20" w:after="20"/>
            </w:pPr>
            <w:r>
              <w:rPr>
                <w:rFonts w:ascii="Courier New" w:cs="Courier New" w:eastAsia="Courier New" w:hAnsi="Courier New"/>
                <w:color w:val="9CDCFE"/>
                <w:sz w:val="18"/>
                <w:szCs w:val="18"/>
              </w:rPr>
              <w:t xml:space="preserve">  "logloss": 0.4381,</w:t>
            </w:r>
          </w:p>
          <w:p>
            <w:pPr>
              <w:spacing w:before="20" w:after="20"/>
            </w:pPr>
            <w:r>
              <w:rPr>
                <w:rFonts w:ascii="Courier New" w:cs="Courier New" w:eastAsia="Courier New" w:hAnsi="Courier New"/>
                <w:color w:val="9CDCFE"/>
                <w:sz w:val="18"/>
                <w:szCs w:val="18"/>
              </w:rPr>
              <w:t xml:space="preserve">  "training_time_min": 47.2,</w:t>
            </w:r>
          </w:p>
          <w:p>
            <w:pPr>
              <w:spacing w:before="20" w:after="20"/>
            </w:pPr>
            <w:r>
              <w:rPr>
                <w:rFonts w:ascii="Courier New" w:cs="Courier New" w:eastAsia="Courier New" w:hAnsi="Courier New"/>
                <w:color w:val="9CDCFE"/>
                <w:sz w:val="18"/>
                <w:szCs w:val="18"/>
              </w:rPr>
              <w:t xml:space="preserve">  "baseline_auc": 0.8137,</w:t>
            </w:r>
          </w:p>
          <w:p>
            <w:pPr>
              <w:spacing w:before="20" w:after="20"/>
            </w:pPr>
            <w:r>
              <w:rPr>
                <w:rFonts w:ascii="Courier New" w:cs="Courier New" w:eastAsia="Courier New" w:hAnsi="Courier New"/>
                <w:color w:val="9CDCFE"/>
                <w:sz w:val="18"/>
                <w:szCs w:val="18"/>
              </w:rPr>
              <w:t xml:space="preserve">  "delta_auc": +0.0007,</w:t>
            </w:r>
          </w:p>
          <w:p>
            <w:pPr>
              <w:spacing w:before="20" w:after="20"/>
            </w:pPr>
            <w:r>
              <w:rPr>
                <w:rFonts w:ascii="Courier New" w:cs="Courier New" w:eastAsia="Courier New" w:hAnsi="Courier New"/>
                <w:color w:val="9CDCFE"/>
                <w:sz w:val="18"/>
                <w:szCs w:val="18"/>
              </w:rPr>
              <w:t xml:space="preserve">  "leaderboard_rank": "estimated top-5",</w:t>
            </w:r>
          </w:p>
          <w:p>
            <w:pPr>
              <w:spacing w:before="20" w:after="20"/>
            </w:pPr>
            <w:r>
              <w:rPr>
                <w:rFonts w:ascii="Courier New" w:cs="Courier New" w:eastAsia="Courier New" w:hAnsi="Courier New"/>
                <w:color w:val="9CDCFE"/>
                <w:sz w:val="18"/>
                <w:szCs w:val="18"/>
              </w:rPr>
              <w:t xml:space="preserve">  "beats_baseline": true,</w:t>
            </w:r>
          </w:p>
          <w:p>
            <w:pPr>
              <w:spacing w:before="20" w:after="20"/>
            </w:pPr>
            <w:r>
              <w:rPr>
                <w:rFonts w:ascii="Courier New" w:cs="Courier New" w:eastAsia="Courier New" w:hAnsi="Courier New"/>
                <w:color w:val="9CDCFE"/>
                <w:sz w:val="18"/>
                <w:szCs w:val="18"/>
              </w:rPr>
              <w:t xml:space="preserve">  "run_config": "configs/SpinGlassCTR_criteo_x1.yaml",</w:t>
            </w:r>
          </w:p>
          <w:p>
            <w:pPr>
              <w:spacing w:before="20" w:after="20"/>
            </w:pPr>
            <w:r>
              <w:rPr>
                <w:rFonts w:ascii="Courier New" w:cs="Courier New" w:eastAsia="Courier New" w:hAnsi="Courier New"/>
                <w:color w:val="9CDCFE"/>
                <w:sz w:val="18"/>
                <w:szCs w:val="18"/>
              </w:rPr>
              <w:t xml:space="preserve">  "reproducibility_seed": 42</w:t>
            </w:r>
          </w:p>
          <w:p>
            <w:pPr>
              <w:spacing w:before="20" w:after="20"/>
            </w:pPr>
            <w:r>
              <w:rPr>
                <w:rFonts w:ascii="Courier New" w:cs="Courier New" w:eastAsia="Courier New" w:hAnsi="Courier New"/>
                <w:color w:val="9CDCFE"/>
                <w:sz w:val="18"/>
                <w:szCs w:val="18"/>
              </w:rPr>
              <w:t xml:space="preserve">}</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r>
              <w:rPr>
                <w:rFonts w:ascii="Arial" w:cs="Arial" w:eastAsia="Arial" w:hAnsi="Arial"/>
                <w:b/>
                <w:bCs/>
                <w:color w:val="FFFFFF"/>
                <w:sz w:val="26"/>
                <w:szCs w:val="26"/>
              </w:rPr>
              <w:t xml:space="preserve">4.  Pipeline Data Flow</w:t>
            </w:r>
          </w:p>
        </w:tc>
      </w:tr>
    </w:tbl>
    <w:p>
      <w:pPr>
        <w:spacing w:before="120" w:after="0"/>
      </w:pPr>
    </w:p>
    <w:p>
      <w:pPr>
        <w:spacing w:before="60" w:after="60"/>
      </w:pPr>
      <w:r>
        <w:rPr>
          <w:rFonts w:ascii="Arial" w:cs="Arial" w:eastAsia="Arial" w:hAnsi="Arial"/>
          <w:color w:val="000000"/>
          <w:sz w:val="22"/>
          <w:szCs w:val="22"/>
        </w:rPr>
        <w:t xml:space="preserve">Each agent writes its output to disk as a JSON file. The Orchestrator reads these files and passes the relevant subset as context to the next agent. This design ensures that no agent is overloaded with irrelevant context, and all intermediate outputs are persisted for debugging.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160"/>
        <w:gridCol w:w="2160"/>
        <w:gridCol w:w="216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 File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Gate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Scout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domain, ctr_context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scout_output.json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≥3 papers, novelty_score ≥6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Theorist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scout_output.json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hypothesis.json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 in BARS list, differentiable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Engineer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hypothesis.json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model path + test status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20"/>
                <w:szCs w:val="20"/>
              </w:rPr>
              <w:t xml:space="preserve">pytest PASSED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Benchmarker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model path, 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benchmark_result.json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AUC is finite, run completes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r>
              <w:rPr>
                <w:rFonts w:ascii="Arial" w:cs="Arial" w:eastAsia="Arial" w:hAnsi="Arial"/>
                <w:b/>
                <w:bCs/>
                <w:color w:val="FFFFFF"/>
                <w:sz w:val="26"/>
                <w:szCs w:val="26"/>
              </w:rPr>
              <w:t xml:space="preserve">5.  Claude Agent SDK Configuration</w:t>
            </w:r>
          </w:p>
        </w:tc>
      </w:tr>
    </w:tbl>
    <w:p>
      <w:pPr>
        <w:spacing w:before="120" w:after="0"/>
      </w:pPr>
    </w:p>
    <w:p>
      <w:pPr>
        <w:spacing w:before="60" w:after="60"/>
      </w:pPr>
      <w:r>
        <w:rPr>
          <w:rFonts w:ascii="Arial" w:cs="Arial" w:eastAsia="Arial" w:hAnsi="Arial"/>
          <w:color w:val="000000"/>
          <w:sz w:val="22"/>
          <w:szCs w:val="22"/>
        </w:rPr>
        <w:t xml:space="preserve">All agents are implemented using the Claude Agent SDK (Python). The following table summarises the key configuration parameters per agent.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1560"/>
        <w:gridCol w:w="1560"/>
        <w:gridCol w:w="1440"/>
        <w:gridCol w:w="1440"/>
      </w:tblGrid>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Agent</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allowed_tools</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permission_mode</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effort</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max_turns</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max_budget_usd</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Orchestrator</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Task, Read, Write, TodoWrite</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acceptEdits</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high</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50</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$5.00</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Scout</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WebSearch, WebFetch, Read, Write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acceptEdits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20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$1.50</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Theorist</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Read, Write</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acceptEdits</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max</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20</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$2.00</w:t>
            </w:r>
          </w:p>
        </w:tc>
      </w:tr>
      <w:tr>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Engineer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Read, Edit, Write, Bash, Glob, Grep</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bypassPermissions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30</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000000"/>
                <w:sz w:val="18"/>
                <w:szCs w:val="18"/>
              </w:rPr>
              <w:t xml:space="preserve">$2.00</w:t>
            </w:r>
          </w:p>
        </w:tc>
      </w:tr>
      <w:tr>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Benchmarker</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Read, Write, Edit, Bash</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bypassPermissions</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medium</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15</w:t>
            </w:r>
          </w:p>
        </w:tc>
        <w:tc>
          <w:tcPr>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000000"/>
                <w:sz w:val="18"/>
                <w:szCs w:val="18"/>
              </w:rPr>
              <w:t xml:space="preserve">$1.00</w:t>
            </w:r>
          </w:p>
        </w:tc>
      </w:tr>
    </w:tbl>
    <w:p>
      <w:pPr>
        <w:spacing w:before="80" w:after="0"/>
      </w:pPr>
    </w:p>
    <w:p>
      <w:pPr>
        <w:spacing w:before="60" w:after="60"/>
      </w:pPr>
      <w:r>
        <w:rPr>
          <w:rFonts w:ascii="Arial" w:cs="Arial" w:eastAsia="Arial" w:hAnsi="Arial"/>
          <w:i/>
          <w:iCs/>
          <w:color w:val="595959"/>
          <w:sz w:val="22"/>
          <w:szCs w:val="22"/>
        </w:rPr>
        <w:t xml:space="preserve">Total maximum budget per pipeline run: ~$11.50. Typical expected cost for a successful run: $3–6.</w:t>
      </w:r>
    </w:p>
    <w:p>
      <w:pPr>
        <w:spacing w:before="80" w:after="0"/>
      </w:pPr>
    </w:p>
    <w:p>
      <w:pPr>
        <w:pStyle w:val="Heading3"/>
        <w:spacing w:before="200" w:after="80"/>
      </w:pPr>
      <w:r>
        <w:rPr>
          <w:rFonts w:ascii="Arial" w:cs="Arial" w:eastAsia="Arial" w:hAnsi="Arial"/>
          <w:b/>
          <w:bCs/>
          <w:color w:val="1F3864"/>
          <w:sz w:val="24"/>
          <w:szCs w:val="24"/>
        </w:rPr>
        <w:t xml:space="preserve">Session Management</w:t>
      </w:r>
    </w:p>
    <w:p>
      <w:pPr>
        <w:spacing w:before="60" w:after="60"/>
      </w:pPr>
      <w:r>
        <w:rPr>
          <w:rFonts w:ascii="Arial" w:cs="Arial" w:eastAsia="Arial" w:hAnsi="Arial"/>
          <w:color w:val="000000"/>
          <w:sz w:val="22"/>
          <w:szCs w:val="22"/>
        </w:rPr>
        <w:t xml:space="preserve">The Orchestrator captures session_id from each ResultMessage and writes it to sessions.json. If any subagent run is interrupted (error_max_turns, error_max_budget_usd, or API failure), the Orchestrator can resume from the last successful stage checkpoint rather than restarting the full pipeline.</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r>
              <w:rPr>
                <w:rFonts w:ascii="Arial" w:cs="Arial" w:eastAsia="Arial" w:hAnsi="Arial"/>
                <w:b/>
                <w:bCs/>
                <w:color w:val="FFFFFF"/>
                <w:sz w:val="26"/>
                <w:szCs w:val="26"/>
              </w:rPr>
              <w:t xml:space="preserve">6.  Target Non-ML Domains</w:t>
            </w:r>
          </w:p>
        </w:tc>
      </w:tr>
    </w:tbl>
    <w:p>
      <w:pPr>
        <w:spacing w:before="120" w:after="0"/>
      </w:pPr>
    </w:p>
    <w:p>
      <w:pPr>
        <w:spacing w:before="60" w:after="60"/>
      </w:pPr>
      <w:r>
        <w:rPr>
          <w:rFonts w:ascii="Arial" w:cs="Arial" w:eastAsia="Arial" w:hAnsi="Arial"/>
          <w:color w:val="000000"/>
          <w:sz w:val="22"/>
          <w:szCs w:val="22"/>
        </w:rPr>
        <w:t xml:space="preserve">The system is designed to run against any of the following four domains in V1. Each domain has been pre-validated for structural analogy to CTR mechanics.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3480"/>
        <w:gridCol w:w="12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Core Mechanism &amp; CTR Analogy</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Statistical Physics
(Spin Glass Theory)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Energy minimisation in frustrated interaction systems → Feature interactions as spin couplings, preference scores as system energy</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Neuroscience
(Predictive Coding)</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Hierarchical prediction error minimisation → Multi-task CTR framing; different from attention mechanisms</w:t>
            </w:r>
          </w:p>
        </w:tc>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Ecology
(Niche Theory)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Species occupying distinct resource niches → Cold-start / long-tail item embedding in unexplored feature space</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MED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Information Theory
(Kolmogorov Complexity)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Algorithmic information content of sequences → Novel user behaviour sequence features beyond entropy</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6000"/>
                <w:sz w:val="20"/>
                <w:szCs w:val="20"/>
              </w:rPr>
              <w:t xml:space="preserve">MED</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r>
              <w:rPr>
                <w:rFonts w:ascii="Arial" w:cs="Arial" w:eastAsia="Arial" w:hAnsi="Arial"/>
                <w:b/>
                <w:bCs/>
                <w:color w:val="FFFFFF"/>
                <w:sz w:val="26"/>
                <w:szCs w:val="26"/>
              </w:rPr>
              <w:t xml:space="preserve">7.  V1 Success Criteria</w:t>
            </w:r>
          </w:p>
        </w:tc>
      </w:tr>
    </w:tbl>
    <w:p>
      <w:pPr>
        <w:spacing w:before="120" w:after="0"/>
      </w:pPr>
    </w:p>
    <w:p>
      <w:pPr>
        <w:spacing w:before="60" w:after="60"/>
      </w:pPr>
      <w:r>
        <w:rPr>
          <w:rFonts w:ascii="Arial" w:cs="Arial" w:eastAsia="Arial" w:hAnsi="Arial"/>
          <w:color w:val="000000"/>
          <w:sz w:val="22"/>
          <w:szCs w:val="22"/>
        </w:rPr>
        <w:t xml:space="preserve">Success for the V1 pipeline is binary on the primary criterion, with secondary criteria that determine publishability.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autonomously produces a novel FuxiCTR model class that achieves a finite, valid AUC on Criteo_x1 — without human intervention at any stage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Secondary (publishable)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resulting model achieves top-10 AUC on the BARS Criteo_x1 leaderboard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Stretch (fundable)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resulting model beats the current #1 AUC on BARS Criteo_x1</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 result value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Even a well-documented failed attempt (mechanism found → implemented → AUC below baseline) is publishable as a negative result on autonomous research agents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120"/>
              <w:left w:type="dxa" w:w="240"/>
              <w:bottom w:type="dxa" w:w="120"/>
              <w:right w:type="dxa" w:w="240"/>
            </w:tcMar>
          </w:tcPr>
          <w:p>
            <w:r>
              <w:rPr>
                <w:rFonts w:ascii="Arial" w:cs="Arial" w:eastAsia="Arial" w:hAnsi="Arial"/>
                <w:b/>
                <w:bCs/>
                <w:color w:val="FFFFFF"/>
                <w:sz w:val="26"/>
                <w:szCs w:val="26"/>
              </w:rPr>
              <w:t xml:space="preserve">8.  Next Steps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600"/>
        <w:gridCol w:w="14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up FuxiCTR workspace + Criteo_x1 dataset locally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8B0000"/>
                <w:sz w:val="20"/>
                <w:szCs w:val="20"/>
              </w:rPr>
              <w:t xml:space="preserve">P0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Scaffold Orchestrator agent with ClaudeAgentOptions and stub subagent calls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0000"/>
                <w:sz w:val="20"/>
                <w:szCs w:val="20"/>
              </w:rPr>
              <w:t xml:space="preserve">P0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and test Scout agent in isolation on statistical physics domain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8B0000"/>
                <w:sz w:val="20"/>
                <w:szCs w:val="20"/>
              </w:rPr>
              <w:t xml:space="preserve">P0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and test Theorist agent with Scout output as fixture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3A"/>
                <w:sz w:val="20"/>
                <w:szCs w:val="20"/>
              </w:rPr>
              <w:t xml:space="preserve">P1</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Engineer agent + validate it can produce a passing FuxiCTR model class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6B3A"/>
                <w:sz w:val="20"/>
                <w:szCs w:val="20"/>
              </w:rPr>
              <w:t xml:space="preserve">P1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Benchmarker agent + validate it can run Criteo_x1 end-to-end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6B3A"/>
                <w:sz w:val="20"/>
                <w:szCs w:val="20"/>
              </w:rPr>
              <w:t xml:space="preserve">P1</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 full pipeline and run first end-to-end test (stat physics domain)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P2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all 4 domains, collect results, write paper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P2</w:t>
            </w:r>
          </w:p>
        </w:tc>
      </w:tr>
    </w:tbl>
    <w:p>
      <w:pPr>
        <w:spacing w:before="200" w:after="0"/>
      </w:pPr>
    </w:p>
    <w:p>
      <w:pPr>
        <w:pBdr>
          <w:top w:val="single" w:color="2E75B6" w:sz="4" w:space="1"/>
        </w:pBdr>
        <w:spacing w:before="160"/>
        <w:jc w:val="center"/>
      </w:pPr>
      <w:r>
        <w:rPr>
          <w:rFonts w:ascii="Arial" w:cs="Arial" w:eastAsia="Arial" w:hAnsi="Arial"/>
          <w:i/>
          <w:iCs/>
          <w:color w:val="595959"/>
          <w:sz w:val="18"/>
          <w:szCs w:val="18"/>
        </w:rPr>
        <w:t xml:space="preserve">Cross-Domain AI Research Agent  ·  Architecture Document v0.1  ·  March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2026-03-11T16:52:56.534Z</dcterms:created>
  <dcterms:modified xsi:type="dcterms:W3CDTF">2026-03-11T16:52:56.535Z</dcterms:modified>
</cp:coreProperties>
</file>

<file path=docProps/custom.xml><?xml version="1.0" encoding="utf-8"?>
<Properties xmlns="http://schemas.openxmlformats.org/officeDocument/2006/custom-properties" xmlns:vt="http://schemas.openxmlformats.org/officeDocument/2006/docPropsVTypes"/>
</file>