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C34B" w14:textId="7399371A" w:rsidR="00776B78" w:rsidRDefault="00C918AD">
      <w:r>
        <w:t xml:space="preserve">LINKING DEFECTS TO A REQUIREMENT </w:t>
      </w:r>
    </w:p>
    <w:p w14:paraId="57E3E345" w14:textId="6980E39F" w:rsidR="00C918AD" w:rsidRDefault="00C918AD">
      <w:r>
        <w:rPr>
          <w:noProof/>
        </w:rPr>
        <w:drawing>
          <wp:inline distT="0" distB="0" distL="0" distR="0" wp14:anchorId="10A93CA8" wp14:editId="681333DF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D4EBDF" w14:textId="77777777" w:rsidR="00C918AD" w:rsidRDefault="00C918AD"/>
    <w:sectPr w:rsidR="00C9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AD"/>
    <w:rsid w:val="00776B78"/>
    <w:rsid w:val="00C9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CB88"/>
  <w15:chartTrackingRefBased/>
  <w15:docId w15:val="{5376F662-D32C-4E18-A716-5DD436F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2019-12-20T01:07:00Z</dcterms:created>
  <dcterms:modified xsi:type="dcterms:W3CDTF">2019-12-20T01:13:00Z</dcterms:modified>
</cp:coreProperties>
</file>