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C39755" w14:textId="77777777" w:rsidR="006C52B1" w:rsidRPr="006C52B1" w:rsidRDefault="006C52B1" w:rsidP="006C52B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36"/>
          <w:sz w:val="48"/>
          <w:szCs w:val="48"/>
          <w:lang w:val="tr-TR" w:eastAsia="tr-TR"/>
          <w14:ligatures w14:val="none"/>
        </w:rPr>
        <w:t>2024-2028 Stratejik Plan Dönemi</w:t>
      </w:r>
    </w:p>
    <w:p w14:paraId="059174B8" w14:textId="77777777" w:rsidR="006C52B1" w:rsidRPr="006C52B1" w:rsidRDefault="006C52B1" w:rsidP="006C52B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36"/>
          <w:sz w:val="48"/>
          <w:szCs w:val="48"/>
          <w:lang w:val="tr-TR" w:eastAsia="tr-TR"/>
          <w14:ligatures w14:val="none"/>
        </w:rPr>
        <w:t>Eğitim ve Öğretim Etkinlik Alanı İyileştirme Faaliyetleri</w:t>
      </w:r>
    </w:p>
    <w:p w14:paraId="38376C58" w14:textId="21665C36" w:rsidR="006C52B1" w:rsidRPr="006C52B1" w:rsidRDefault="006C52B1" w:rsidP="006C52B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iCs/>
          <w:kern w:val="0"/>
          <w:sz w:val="40"/>
          <w:szCs w:val="40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iCs/>
          <w:kern w:val="0"/>
          <w:sz w:val="40"/>
          <w:szCs w:val="40"/>
          <w:lang w:val="tr-TR" w:eastAsia="tr-TR"/>
          <w14:ligatures w14:val="none"/>
        </w:rPr>
        <w:t>(Son Güncelleme Tarihi: 10.09.2026)</w:t>
      </w:r>
    </w:p>
    <w:p w14:paraId="6EEC35D1" w14:textId="12337EA8" w:rsidR="006C52B1" w:rsidRPr="006C52B1" w:rsidRDefault="006C52B1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pict w14:anchorId="76D98796">
          <v:rect id="_x0000_i1033" style="width:0;height:1.5pt" o:hralign="center" o:hrstd="t" o:hr="t" fillcolor="#a0a0a0" stroked="f"/>
        </w:pict>
      </w:r>
    </w:p>
    <w:p w14:paraId="414439F8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1. Eğitim ve Öğretim Etkinlik Alanındaki İyileştirmelere İlişkin Genel Değerlendirme</w:t>
      </w:r>
    </w:p>
    <w:p w14:paraId="7170BC4D" w14:textId="77777777" w:rsidR="006C52B1" w:rsidRPr="006C52B1" w:rsidRDefault="006C52B1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>Eğitim ve Öğretim ana ölçütü kapsamında üniversitemiz; öğrenci merkezli eğitim anlayışını, müfredat güncelliğini ve nitelikli öğrenme ortamlarını PUKÖ (Planla-Uygula-Kontrol Et-Önlem Al) döngüsüyle sürekli geliştirmektedir. İç ve dış paydaş geri bildirimleri, akreditasyon bulguları ve memnuniyet anketleri doğrultusunda yürütülen iyileştirme faaliyetleri; ders kazanımlarının program çıktılarıyla uyumunu sağlama, öğretim süreçlerini etkinleştirme ve öğrenme kaynaklarını güçlendirme hedeflerine hizmet etmektedir.</w:t>
      </w:r>
    </w:p>
    <w:p w14:paraId="0CF4D4AE" w14:textId="77777777" w:rsidR="006C52B1" w:rsidRPr="006C52B1" w:rsidRDefault="006C52B1" w:rsidP="006C52B1">
      <w:pPr>
        <w:spacing w:after="0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pict w14:anchorId="521F1ADE">
          <v:rect id="_x0000_i1025" style="width:0;height:1.5pt" o:hralign="center" o:hrstd="t" o:hr="t" fillcolor="#a0a0a0" stroked="f"/>
        </w:pict>
      </w:r>
    </w:p>
    <w:p w14:paraId="278FD0AF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2. Sayılarla İyileştirme Özeti</w:t>
      </w:r>
    </w:p>
    <w:p w14:paraId="53458943" w14:textId="77777777" w:rsidR="006C52B1" w:rsidRPr="006C52B1" w:rsidRDefault="006C52B1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>Eğitim ve Öğretim etkinlik alanında toplanan verilerin PUKÖ aşamaları ve faaliyet niteliğine göre genel dağılımı şu şekildedir:</w:t>
      </w:r>
    </w:p>
    <w:p w14:paraId="2DAFB851" w14:textId="77777777" w:rsidR="006C52B1" w:rsidRPr="006C52B1" w:rsidRDefault="006C52B1" w:rsidP="006C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Toplam İyileştirme Sayısı: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72</w:t>
      </w:r>
    </w:p>
    <w:p w14:paraId="493EC142" w14:textId="77777777" w:rsidR="006C52B1" w:rsidRPr="006C52B1" w:rsidRDefault="006C52B1" w:rsidP="006C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PUKÖ Döngüsü Aşamalarına Göre Dağılım: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</w:t>
      </w:r>
    </w:p>
    <w:p w14:paraId="0788E5E9" w14:textId="77777777" w:rsidR="006C52B1" w:rsidRPr="006C52B1" w:rsidRDefault="006C52B1" w:rsidP="006C52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Planlama Aşamasında Kalan: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7</w:t>
      </w:r>
    </w:p>
    <w:p w14:paraId="29E8C276" w14:textId="77777777" w:rsidR="006C52B1" w:rsidRPr="006C52B1" w:rsidRDefault="006C52B1" w:rsidP="006C52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Uygulamaya Alınmış ve Takip Edilen: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13</w:t>
      </w:r>
    </w:p>
    <w:p w14:paraId="6178DFCA" w14:textId="77777777" w:rsidR="006C52B1" w:rsidRPr="006C52B1" w:rsidRDefault="006C52B1" w:rsidP="006C52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Tamamlanmış ve Sürdürülebilir Kılınmış: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52</w:t>
      </w:r>
    </w:p>
    <w:p w14:paraId="752E27B0" w14:textId="77777777" w:rsidR="006C52B1" w:rsidRPr="006C52B1" w:rsidRDefault="006C52B1" w:rsidP="006C5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Yapılacak Faaliyetin Temel Niteliğine Göre Dağılım: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</w:t>
      </w:r>
    </w:p>
    <w:p w14:paraId="06B58CF1" w14:textId="77777777" w:rsidR="006C52B1" w:rsidRPr="006C52B1" w:rsidRDefault="006C52B1" w:rsidP="006C52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Mevcut Bir Durumu İyileştirme: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43</w:t>
      </w:r>
    </w:p>
    <w:p w14:paraId="7DECB2B8" w14:textId="77777777" w:rsidR="006C52B1" w:rsidRPr="006C52B1" w:rsidRDefault="006C52B1" w:rsidP="006C52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Sıfırdan Yeni Bir Planlama / Proje: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29</w:t>
      </w:r>
    </w:p>
    <w:p w14:paraId="7C912D62" w14:textId="77777777" w:rsidR="006C52B1" w:rsidRPr="006C52B1" w:rsidRDefault="006C52B1" w:rsidP="006C52B1">
      <w:pPr>
        <w:spacing w:after="0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pict w14:anchorId="0E56A89E">
          <v:rect id="_x0000_i1026" style="width:0;height:1.5pt" o:hralign="center" o:hrstd="t" o:hr="t" fillcolor="#a0a0a0" stroked="f"/>
        </w:pict>
      </w:r>
    </w:p>
    <w:p w14:paraId="65F2EDC7" w14:textId="77777777" w:rsidR="006C52B1" w:rsidRDefault="006C52B1" w:rsidP="006C52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0AAC4E8A" w14:textId="77777777" w:rsidR="006C52B1" w:rsidRDefault="006C52B1" w:rsidP="006C52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33BD6B04" w14:textId="77777777" w:rsidR="006C52B1" w:rsidRDefault="006C52B1" w:rsidP="006C52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68870235" w14:textId="0F4DB8F6" w:rsidR="006C52B1" w:rsidRPr="006C52B1" w:rsidRDefault="006C52B1" w:rsidP="006C52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lastRenderedPageBreak/>
        <w:t>3. Öne Çıkan İyileştirme Örnekleri</w:t>
      </w:r>
    </w:p>
    <w:p w14:paraId="1E6CA3F7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Öne Çıkan İyileştirme Örneği-1: Programların İzlenmesi, Güncellenmesi ve Müfredat Uyumu</w:t>
      </w:r>
    </w:p>
    <w:p w14:paraId="48DB061C" w14:textId="77777777" w:rsidR="006C52B1" w:rsidRPr="006C52B1" w:rsidRDefault="006C52B1" w:rsidP="006C5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İyileştirme Gerekçesi (İhtiyaç):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İç değerlendirme bulguları, akreditasyon standartları ve paydaş geri bildirimleri doğrultusunda müfredat yapılarının ve program çıktılarının güncellenmesi ihtiyacı.</w:t>
      </w:r>
    </w:p>
    <w:p w14:paraId="15862FAC" w14:textId="77777777" w:rsidR="006C52B1" w:rsidRPr="006C52B1" w:rsidRDefault="006C52B1" w:rsidP="006C5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Uygulanan Faaliyet (Çözüm):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Program müfredatları ve ders planları gözden geçirilmiş, ders kazanımlarının program çıktılarıyla uyumu sağlanarak izleme ve güncelleme süreçleri yürütülmüştür.</w:t>
      </w:r>
    </w:p>
    <w:p w14:paraId="57DFA89C" w14:textId="77777777" w:rsidR="006C52B1" w:rsidRPr="006C52B1" w:rsidRDefault="006C52B1" w:rsidP="006C52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Somut Kazanım (Sonuç):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Eğitim-öğretim programlarının niteliği artırılmış, PUKÖ döngüsü bünyesinde sürdürülebilir müfredat izleme mekanizmaları güçlendirilmiştir.</w:t>
      </w:r>
    </w:p>
    <w:p w14:paraId="3A543B52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Öne Çıkan İyileştirme Örneği-2: Öğrenme Ortamı, Fiziksel ve Dijital Kaynakların Geliştirilmesi</w:t>
      </w:r>
    </w:p>
    <w:p w14:paraId="4C7479AD" w14:textId="77777777" w:rsidR="006C52B1" w:rsidRPr="006C52B1" w:rsidRDefault="006C52B1" w:rsidP="006C5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İyileştirme Gerekçesi (İhtiyaç):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Öğrenci ve personel memnuniyet anket sonuçları ile iç tetkik değerlendirmelerinde tespit edilen kütüphane ve öğrenme ortamlarını zenginleştirme gereksinimi.</w:t>
      </w:r>
    </w:p>
    <w:p w14:paraId="2B6CC73A" w14:textId="77777777" w:rsidR="006C52B1" w:rsidRPr="006C52B1" w:rsidRDefault="006C52B1" w:rsidP="006C5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Uygulanan Faaliyet (Çözüm):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Kütüphane altyapısı, basılı ve dijital kaynak erişimi ile öğrenme ortamları iyileştirilmiş, yeni altyapı projeleri hayata geçirilmiştir.</w:t>
      </w:r>
    </w:p>
    <w:p w14:paraId="0723CCB2" w14:textId="77777777" w:rsidR="006C52B1" w:rsidRPr="006C52B1" w:rsidRDefault="006C52B1" w:rsidP="006C5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Somut Kazanım (Sonuç):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Öğrencilerin bilgi kaynaklarına ve nitelikli öğrenme ortamlarına erişimi kolaylaştırılmış, memnuniyet düzeylerinde artış sağlanmıştır.</w:t>
      </w:r>
    </w:p>
    <w:p w14:paraId="03708D3A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Öne Çıkan İyileştirme Örneği-3: Sosyal, Kültürel Etkinlikler ve Akademik Destek Mekanizmaları</w:t>
      </w:r>
    </w:p>
    <w:p w14:paraId="0FE6A544" w14:textId="77777777" w:rsidR="006C52B1" w:rsidRPr="006C52B1" w:rsidRDefault="006C52B1" w:rsidP="006C5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İyileştirme Gerekçesi (İhtiyaç):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Paydaş geri bildirimleri ve öğrenci talepleri doğrultusunda kampüs yaşamını, sosyal-kültürel imkânları ve akademik rehberlik hizmetlerini geliştirme ihtiyacı.</w:t>
      </w:r>
    </w:p>
    <w:p w14:paraId="1E5EE837" w14:textId="77777777" w:rsidR="006C52B1" w:rsidRPr="006C52B1" w:rsidRDefault="006C52B1" w:rsidP="006C5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Uygulanan Faaliyet (Çözüm):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Öğrenci gelişimini destekleyen sosyal, kültürel ve sportif faaliyetler düzenlenmiş, akademik destek ve rehberlik hizmet süreçleri iyileştirilmiştir.</w:t>
      </w:r>
    </w:p>
    <w:p w14:paraId="39FF3689" w14:textId="77777777" w:rsidR="006C52B1" w:rsidRPr="006C52B1" w:rsidRDefault="006C52B1" w:rsidP="006C52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Somut Kazanım (Sonuç):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Öğrenci katılımı ve aidiyeti artırılmış, bütüncül bir akademik ve sosyal destek yapısı oluşturulmuştur.</w:t>
      </w:r>
    </w:p>
    <w:p w14:paraId="0EDBF439" w14:textId="77777777" w:rsidR="006C52B1" w:rsidRPr="006C52B1" w:rsidRDefault="006C52B1" w:rsidP="006C52B1">
      <w:pPr>
        <w:spacing w:after="0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pict w14:anchorId="2D8F7371">
          <v:rect id="_x0000_i1027" style="width:0;height:1.5pt" o:hralign="center" o:hrstd="t" o:hr="t" fillcolor="#a0a0a0" stroked="f"/>
        </w:pict>
      </w:r>
    </w:p>
    <w:p w14:paraId="281389D2" w14:textId="77777777" w:rsidR="00751A5E" w:rsidRDefault="00751A5E" w:rsidP="006C52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263DFC68" w14:textId="77777777" w:rsidR="00751A5E" w:rsidRDefault="00751A5E" w:rsidP="006C52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78E9689B" w14:textId="77777777" w:rsidR="00751A5E" w:rsidRDefault="00751A5E" w:rsidP="006C52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2F7A7E26" w14:textId="77777777" w:rsidR="00751A5E" w:rsidRDefault="00751A5E" w:rsidP="006C52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2734E901" w14:textId="2D5EF8C6" w:rsidR="006C52B1" w:rsidRPr="006C52B1" w:rsidRDefault="006C52B1" w:rsidP="006C52B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lastRenderedPageBreak/>
        <w:t>4. Alt Ölçütlere Göre İyileştirme Faaliyetleri</w:t>
      </w:r>
    </w:p>
    <w:p w14:paraId="33DB8AFA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B.1.1. Programların tasarımı ve onayı</w:t>
      </w:r>
    </w:p>
    <w:p w14:paraId="086F7AD5" w14:textId="77777777" w:rsidR="006C52B1" w:rsidRPr="006C52B1" w:rsidRDefault="006C52B1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9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iyileştirmelerin odağı, yeni ders ve program tasarımlarının yapılması, onay süreçlerinin işletilmesi ve müfredat yapılarının güncellenmesi şeklindedir.</w:t>
      </w:r>
    </w:p>
    <w:p w14:paraId="37C7E0F8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B.1.2. Programın ders dağılım dengesi</w:t>
      </w:r>
    </w:p>
    <w:p w14:paraId="0A0E6EA7" w14:textId="77777777" w:rsidR="006C52B1" w:rsidRPr="006C52B1" w:rsidRDefault="006C52B1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8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iyileştirmelerin odağı, zorunlu ve seçmeli ders dengesinin kurulması, dönemlik ders yüklerinin optimize edilmesi ve seçmeli ders imkânlarının artırılması şeklindedir.</w:t>
      </w:r>
    </w:p>
    <w:p w14:paraId="66B7A700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B.1.3. Ders kazanımlarının program çıktılarıyla uyumu</w:t>
      </w:r>
    </w:p>
    <w:p w14:paraId="2E8E9CE4" w14:textId="77777777" w:rsidR="006C52B1" w:rsidRPr="006C52B1" w:rsidRDefault="006C52B1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1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iyileştirmenin odağı, ders öğrenme kazanımlarının program yeterlilikleri ve çıktıları ile eşleştirilmesi ve uyum matrislerinin güncellenmesi şeklindedir.</w:t>
      </w:r>
    </w:p>
    <w:p w14:paraId="3025B444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B.1.5. Programların izlenmesi ve güncellenmesi</w:t>
      </w:r>
    </w:p>
    <w:p w14:paraId="31815B96" w14:textId="77777777" w:rsidR="006C52B1" w:rsidRPr="006C52B1" w:rsidRDefault="006C52B1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12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iyileştirmelerin odağı, programların dönemsel performanslarının izlenmesi, paydaş geri bildirimleri doğrultusunda müfredat revizyonlarının yapılması ve akreditasyon standartlarına uyum sağlanması şeklindedir.</w:t>
      </w:r>
    </w:p>
    <w:p w14:paraId="4AA35CE3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B.1.6. Eğitim ve öğretim süreçlerinin yönetimi</w:t>
      </w:r>
    </w:p>
    <w:p w14:paraId="782F50AB" w14:textId="77777777" w:rsidR="006C52B1" w:rsidRPr="006C52B1" w:rsidRDefault="006C52B1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6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iyileştirmelerin odağı, eğitim-öğretim idari iş akışlarının iyileştirilmesi, koordinasyon mekanizmalarının güçlendirilmesi ve süreç tanımlarının netleştirilmesi şeklindedir.</w:t>
      </w:r>
    </w:p>
    <w:p w14:paraId="4A36B904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B.2.1. Öğretim yöntem ve teknikleri</w:t>
      </w:r>
    </w:p>
    <w:p w14:paraId="3064A2E6" w14:textId="77777777" w:rsidR="006C52B1" w:rsidRPr="006C52B1" w:rsidRDefault="006C52B1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2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iyileştirmelerin odağı, öğrenci merkezli ve aktif öğretim yöntemlerinin ders süreçlerine entegre edilmesi şeklindedir.</w:t>
      </w:r>
    </w:p>
    <w:p w14:paraId="1FCA203B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B.2.2. Ölçme ve değerlendirme</w:t>
      </w:r>
    </w:p>
    <w:p w14:paraId="284346A2" w14:textId="094656D1" w:rsidR="006C52B1" w:rsidRDefault="006C52B1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1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iyileştirmenin odağı, ölçme ve değerlendirme süreçlerinin şeffaflığı, çeşitlendirilmesi ve geri bildirim mekanizmalarının geliştirilmesi şeklindedir.</w:t>
      </w:r>
    </w:p>
    <w:p w14:paraId="6A7D4FB0" w14:textId="646702E1" w:rsidR="00751A5E" w:rsidRDefault="00751A5E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</w:p>
    <w:p w14:paraId="5EE659D0" w14:textId="77777777" w:rsidR="00751A5E" w:rsidRPr="006C52B1" w:rsidRDefault="00751A5E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</w:p>
    <w:p w14:paraId="37F98E77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lastRenderedPageBreak/>
        <w:t>B.3.1. Öğrenme ortamı ve kaynakları</w:t>
      </w:r>
    </w:p>
    <w:p w14:paraId="7BDB4E5B" w14:textId="77777777" w:rsidR="006C52B1" w:rsidRPr="006C52B1" w:rsidRDefault="006C52B1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21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iyileştirmelerin odağı, derslik, laboratuvar, kütüphane ve dijital öğrenme platformlarının fiziki ve teknik altyapısının zenginleştirilmesi şeklindedir.</w:t>
      </w:r>
    </w:p>
    <w:p w14:paraId="275A052D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B.3.2. Akademik destek hizmetleri</w:t>
      </w:r>
    </w:p>
    <w:p w14:paraId="43855C99" w14:textId="77777777" w:rsidR="006C52B1" w:rsidRPr="006C52B1" w:rsidRDefault="006C52B1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2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iyileştirmelerin odağı, öğrenci danışmanlık sisteminin, akademik rehberlik ve destek hizmetlerinin etkinleştirilmesi şeklindedir.</w:t>
      </w:r>
    </w:p>
    <w:p w14:paraId="6E3E3DD5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B.3.4. Dezavantajlı gruplar</w:t>
      </w:r>
    </w:p>
    <w:p w14:paraId="64D715EE" w14:textId="77777777" w:rsidR="006C52B1" w:rsidRPr="006C52B1" w:rsidRDefault="006C52B1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1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iyileştirmenin odağı, özel </w:t>
      </w:r>
      <w:proofErr w:type="spellStart"/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>gereksinimli</w:t>
      </w:r>
      <w:proofErr w:type="spellEnd"/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ve dezavantajlı öğrencilerin eğitim-öğretim süreçlerine ve öğrenme ortamlarına erişilebilirliğinin artırılması şeklindedir.</w:t>
      </w:r>
    </w:p>
    <w:p w14:paraId="2A71278D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B.3.5. Sosyal, kültürel, sportif faaliyetler</w:t>
      </w:r>
    </w:p>
    <w:p w14:paraId="520708C4" w14:textId="77777777" w:rsidR="006C52B1" w:rsidRPr="006C52B1" w:rsidRDefault="006C52B1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7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iyileştirmelerin odağı, öğrenci gelişimini destekleyen sosyal, kültürel, sanatsal ve sportif etkinlik alanları ile imkânlarının genişletilmesi şeklindedir.</w:t>
      </w:r>
    </w:p>
    <w:p w14:paraId="72E8180C" w14:textId="77777777" w:rsidR="006C52B1" w:rsidRPr="006C52B1" w:rsidRDefault="006C52B1" w:rsidP="006C52B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6C52B1">
        <w:rPr>
          <w:rFonts w:eastAsia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B.4.2. Öğretim yetkinlikleri ve gelişimi</w:t>
      </w:r>
    </w:p>
    <w:p w14:paraId="4CEF8430" w14:textId="77777777" w:rsidR="006C52B1" w:rsidRPr="006C52B1" w:rsidRDefault="006C52B1" w:rsidP="006C52B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Bu alt etkinlik alanına yönelik </w:t>
      </w:r>
      <w:r w:rsidRPr="006C52B1">
        <w:rPr>
          <w:rFonts w:eastAsia="Times New Roman" w:cs="Times New Roman"/>
          <w:b/>
          <w:bCs/>
          <w:kern w:val="0"/>
          <w:szCs w:val="24"/>
          <w:lang w:val="tr-TR" w:eastAsia="tr-TR"/>
          <w14:ligatures w14:val="none"/>
        </w:rPr>
        <w:t>2</w:t>
      </w: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t xml:space="preserve"> adet iyileştirme bulunmaktadır. Bu alt etkinlik alanına yönelik iyileştirmelerin odağı, öğretim elemanlarının mesleki ve pedagojik gelişimlerini destekleyici eğitim ve faaliyetlerin planlanması şeklindedir.</w:t>
      </w:r>
    </w:p>
    <w:p w14:paraId="1BAEFAC9" w14:textId="77777777" w:rsidR="006C52B1" w:rsidRPr="006C52B1" w:rsidRDefault="006C52B1" w:rsidP="006C52B1">
      <w:pPr>
        <w:spacing w:after="0" w:line="240" w:lineRule="auto"/>
        <w:rPr>
          <w:rFonts w:eastAsia="Times New Roman" w:cs="Times New Roman"/>
          <w:kern w:val="0"/>
          <w:szCs w:val="24"/>
          <w:lang w:val="tr-TR" w:eastAsia="tr-TR"/>
          <w14:ligatures w14:val="none"/>
        </w:rPr>
      </w:pPr>
      <w:r w:rsidRPr="006C52B1">
        <w:rPr>
          <w:rFonts w:eastAsia="Times New Roman" w:cs="Times New Roman"/>
          <w:kern w:val="0"/>
          <w:szCs w:val="24"/>
          <w:lang w:val="tr-TR" w:eastAsia="tr-TR"/>
          <w14:ligatures w14:val="none"/>
        </w:rPr>
        <w:pict w14:anchorId="734C78CF">
          <v:rect id="_x0000_i1028" style="width:0;height:1.5pt" o:hralign="center" o:hrstd="t" o:hr="t" fillcolor="#a0a0a0" stroked="f"/>
        </w:pict>
      </w:r>
    </w:p>
    <w:p w14:paraId="4CDC8F8F" w14:textId="77777777" w:rsidR="008D269B" w:rsidRDefault="008D269B" w:rsidP="006C52B1">
      <w:bookmarkStart w:id="0" w:name="_GoBack"/>
      <w:bookmarkEnd w:id="0"/>
    </w:p>
    <w:sectPr w:rsidR="008D26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56EB5"/>
    <w:multiLevelType w:val="multilevel"/>
    <w:tmpl w:val="CE1C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22FDB"/>
    <w:multiLevelType w:val="multilevel"/>
    <w:tmpl w:val="5E34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00560"/>
    <w:multiLevelType w:val="multilevel"/>
    <w:tmpl w:val="A344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A747F"/>
    <w:multiLevelType w:val="multilevel"/>
    <w:tmpl w:val="06FE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4F"/>
    <w:rsid w:val="000316FD"/>
    <w:rsid w:val="003768E4"/>
    <w:rsid w:val="005D3E45"/>
    <w:rsid w:val="005F5340"/>
    <w:rsid w:val="006C52B1"/>
    <w:rsid w:val="00751A5E"/>
    <w:rsid w:val="007B6B4F"/>
    <w:rsid w:val="008D269B"/>
    <w:rsid w:val="00A86EBB"/>
    <w:rsid w:val="00BB71BA"/>
    <w:rsid w:val="00C9472A"/>
    <w:rsid w:val="00CA2E99"/>
    <w:rsid w:val="00D4613A"/>
    <w:rsid w:val="00D7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57FD9"/>
  <w15:chartTrackingRefBased/>
  <w15:docId w15:val="{B8A2C4C8-32C6-4469-8F9B-22E7E1E35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link w:val="Balk1Char"/>
    <w:uiPriority w:val="9"/>
    <w:qFormat/>
    <w:rsid w:val="006C52B1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val="tr-TR" w:eastAsia="tr-TR"/>
      <w14:ligatures w14:val="none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9472A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86EBB"/>
    <w:pPr>
      <w:keepNext/>
      <w:keepLines/>
      <w:spacing w:before="160" w:after="80" w:line="360" w:lineRule="auto"/>
      <w:outlineLvl w:val="2"/>
    </w:pPr>
    <w:rPr>
      <w:rFonts w:eastAsiaTheme="majorEastAsia" w:cstheme="majorBidi"/>
      <w:b/>
      <w:color w:val="000000" w:themeColor="text1"/>
      <w:szCs w:val="28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9472A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A86EBB"/>
    <w:rPr>
      <w:rFonts w:eastAsiaTheme="majorEastAsia" w:cstheme="majorBidi"/>
      <w:b/>
      <w:color w:val="000000" w:themeColor="text1"/>
      <w:szCs w:val="28"/>
    </w:rPr>
  </w:style>
  <w:style w:type="character" w:customStyle="1" w:styleId="Balk1Char">
    <w:name w:val="Başlık 1 Char"/>
    <w:basedOn w:val="VarsaylanParagrafYazTipi"/>
    <w:link w:val="Balk1"/>
    <w:uiPriority w:val="9"/>
    <w:rsid w:val="006C52B1"/>
    <w:rPr>
      <w:rFonts w:eastAsia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52B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tr-TR"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6C52B1"/>
    <w:rPr>
      <w:i/>
      <w:iCs/>
    </w:rPr>
  </w:style>
  <w:style w:type="character" w:styleId="Gl">
    <w:name w:val="Strong"/>
    <w:basedOn w:val="VarsaylanParagrafYazTipi"/>
    <w:uiPriority w:val="22"/>
    <w:qFormat/>
    <w:rsid w:val="006C52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7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992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DİNÇER</dc:creator>
  <cp:keywords/>
  <dc:description/>
  <cp:lastModifiedBy>Murat DİNÇER</cp:lastModifiedBy>
  <cp:revision>3</cp:revision>
  <dcterms:created xsi:type="dcterms:W3CDTF">2026-09-10T09:36:00Z</dcterms:created>
  <dcterms:modified xsi:type="dcterms:W3CDTF">2026-09-10T09:38:00Z</dcterms:modified>
</cp:coreProperties>
</file>