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11B47" w14:textId="77777777" w:rsidR="00ED3FDA" w:rsidRPr="00ED3FDA" w:rsidRDefault="00ED3FDA" w:rsidP="00ED3FDA">
      <w:pPr>
        <w:rPr>
          <w:b/>
          <w:bCs/>
        </w:rPr>
      </w:pPr>
      <w:r w:rsidRPr="00ED3FDA">
        <w:rPr>
          <w:b/>
          <w:bCs/>
        </w:rPr>
        <w:t>Supabase’in Gelişmiş YZ Özellikleri – Teknolojik Derinlik Raporu</w:t>
      </w:r>
    </w:p>
    <w:p w14:paraId="31602F0A" w14:textId="77777777" w:rsidR="00ED3FDA" w:rsidRPr="00ED3FDA" w:rsidRDefault="00ED3FDA" w:rsidP="00ED3FDA">
      <w:pPr>
        <w:rPr>
          <w:b/>
          <w:bCs/>
        </w:rPr>
      </w:pPr>
      <w:r w:rsidRPr="00ED3FDA">
        <w:rPr>
          <w:b/>
          <w:bCs/>
        </w:rPr>
        <w:t>1. PostgreSQL ve Zaman Serisi Analizi (TimescaleDB Uzantısı)</w:t>
      </w:r>
    </w:p>
    <w:p w14:paraId="51F95E9C" w14:textId="77777777" w:rsidR="00ED3FDA" w:rsidRPr="00ED3FDA" w:rsidRDefault="00ED3FDA" w:rsidP="00ED3FDA">
      <w:r w:rsidRPr="00ED3FDA">
        <w:t xml:space="preserve">Supabase’in temelini PostgreSQL oluşturur ve bu yapı TimescaleDB uzantısı ile </w:t>
      </w:r>
      <w:r w:rsidRPr="00ED3FDA">
        <w:rPr>
          <w:b/>
          <w:bCs/>
        </w:rPr>
        <w:t>zaman serisi verilerini</w:t>
      </w:r>
      <w:r w:rsidRPr="00ED3FDA">
        <w:t xml:space="preserve"> (örneğin harcama trendleri, provizyon süreleri, sigorta taleplerinin zamana göre yoğunluğu gibi) yüksek performansla analiz etme imkânı verir.</w:t>
      </w:r>
      <w:r w:rsidRPr="00ED3FDA">
        <w:br/>
      </w:r>
      <w:r w:rsidRPr="00ED3FDA">
        <w:rPr>
          <w:b/>
          <w:bCs/>
        </w:rPr>
        <w:t>Avantajları:</w:t>
      </w:r>
    </w:p>
    <w:p w14:paraId="66AF678D" w14:textId="77777777" w:rsidR="00ED3FDA" w:rsidRPr="00ED3FDA" w:rsidRDefault="00ED3FDA" w:rsidP="00ED3FDA">
      <w:pPr>
        <w:numPr>
          <w:ilvl w:val="0"/>
          <w:numId w:val="1"/>
        </w:numPr>
      </w:pPr>
      <w:r w:rsidRPr="00ED3FDA">
        <w:rPr>
          <w:b/>
          <w:bCs/>
        </w:rPr>
        <w:t>Hypertable</w:t>
      </w:r>
      <w:r w:rsidRPr="00ED3FDA">
        <w:t xml:space="preserve"> yapısı sayesinde milyonlarca satırlık geçmiş işlem verisi üzerinde “real-time” sorgular yapılabilir.</w:t>
      </w:r>
    </w:p>
    <w:p w14:paraId="7224871A" w14:textId="77777777" w:rsidR="00ED3FDA" w:rsidRPr="00ED3FDA" w:rsidRDefault="00ED3FDA" w:rsidP="00ED3FDA">
      <w:pPr>
        <w:numPr>
          <w:ilvl w:val="0"/>
          <w:numId w:val="1"/>
        </w:numPr>
      </w:pPr>
      <w:r w:rsidRPr="00ED3FDA">
        <w:rPr>
          <w:b/>
          <w:bCs/>
        </w:rPr>
        <w:t>Continuous Aggregates</w:t>
      </w:r>
      <w:r w:rsidRPr="00ED3FDA">
        <w:t xml:space="preserve"> özelliği ile poliçe bazlı veya hasta bazlı harcama trendleri önceden özetlenip cache’lenebilir.</w:t>
      </w:r>
    </w:p>
    <w:p w14:paraId="7E5FEC73" w14:textId="77777777" w:rsidR="00ED3FDA" w:rsidRPr="00ED3FDA" w:rsidRDefault="00ED3FDA" w:rsidP="00ED3FDA">
      <w:pPr>
        <w:numPr>
          <w:ilvl w:val="0"/>
          <w:numId w:val="1"/>
        </w:numPr>
      </w:pPr>
      <w:r w:rsidRPr="00ED3FDA">
        <w:rPr>
          <w:b/>
          <w:bCs/>
        </w:rPr>
        <w:t>Predictive Query Patterns:</w:t>
      </w:r>
      <w:r w:rsidRPr="00ED3FDA">
        <w:t xml:space="preserve"> Timescale’in “time_bucket” fonksiyonu, YZ modelleri öncesi veri ön işleme (feature extraction) aşamasında harcama tahmin eğrileri çıkarımında doğrudan kullanılabilir.</w:t>
      </w:r>
    </w:p>
    <w:p w14:paraId="40FEE94B" w14:textId="77777777" w:rsidR="00ED3FDA" w:rsidRPr="00ED3FDA" w:rsidRDefault="00ED3FDA" w:rsidP="00ED3FDA">
      <w:r w:rsidRPr="00ED3FDA">
        <w:t xml:space="preserve">Supabase bu uzantıyı desteklediğinden, HeAlthFintel’in </w:t>
      </w:r>
      <w:r w:rsidRPr="00ED3FDA">
        <w:rPr>
          <w:b/>
          <w:bCs/>
        </w:rPr>
        <w:t>“Harcama Tahmini ve Risk Skorlaması”</w:t>
      </w:r>
      <w:r w:rsidRPr="00ED3FDA">
        <w:t xml:space="preserve"> modülleri için doğrudan zaman serisi tabanlı tahminleme (ör. Prophet, ARIMA, LSTM modelleriyle) veri hazırlığı yapabilir.</w:t>
      </w:r>
    </w:p>
    <w:p w14:paraId="0E48C348" w14:textId="77777777" w:rsidR="00ED3FDA" w:rsidRPr="00ED3FDA" w:rsidRDefault="00ED3FDA" w:rsidP="00ED3FDA">
      <w:r w:rsidRPr="00ED3FDA">
        <w:pict w14:anchorId="747FA006">
          <v:rect id="_x0000_i1049" style="width:0;height:1.5pt" o:hralign="center" o:hrstd="t" o:hr="t" fillcolor="#a0a0a0" stroked="f"/>
        </w:pict>
      </w:r>
    </w:p>
    <w:p w14:paraId="18785D40" w14:textId="77777777" w:rsidR="00ED3FDA" w:rsidRPr="00ED3FDA" w:rsidRDefault="00ED3FDA" w:rsidP="00ED3FDA">
      <w:pPr>
        <w:rPr>
          <w:b/>
          <w:bCs/>
        </w:rPr>
      </w:pPr>
      <w:r w:rsidRPr="00ED3FDA">
        <w:rPr>
          <w:b/>
          <w:bCs/>
        </w:rPr>
        <w:t>2. Vektör Veritabanı Uzantısı (pgvector) ve YZ Eşleştirme Senaryoları</w:t>
      </w:r>
    </w:p>
    <w:p w14:paraId="5C9E2DA6" w14:textId="77777777" w:rsidR="00ED3FDA" w:rsidRPr="00ED3FDA" w:rsidRDefault="00ED3FDA" w:rsidP="00ED3FDA">
      <w:r w:rsidRPr="00ED3FDA">
        <w:rPr>
          <w:b/>
          <w:bCs/>
        </w:rPr>
        <w:t>pgvector</w:t>
      </w:r>
      <w:r w:rsidRPr="00ED3FDA">
        <w:t>, Supabase’in en güçlü YZ odaklı uzantısıdır. Embedding (vektör temsili) tabanlı arama, benzerlik ve semantik eşleştirme işlemlerinde kullanılır.</w:t>
      </w:r>
    </w:p>
    <w:p w14:paraId="3B4A2B7F" w14:textId="77777777" w:rsidR="00ED3FDA" w:rsidRPr="00ED3FDA" w:rsidRDefault="00ED3FDA" w:rsidP="00ED3FDA">
      <w:r w:rsidRPr="00ED3FDA">
        <w:rPr>
          <w:b/>
          <w:bCs/>
        </w:rPr>
        <w:t>Kritik kullanım senaryoları:</w:t>
      </w:r>
    </w:p>
    <w:p w14:paraId="27737A16" w14:textId="77777777" w:rsidR="00ED3FDA" w:rsidRPr="00ED3FDA" w:rsidRDefault="00ED3FDA" w:rsidP="00ED3FDA">
      <w:pPr>
        <w:numPr>
          <w:ilvl w:val="0"/>
          <w:numId w:val="2"/>
        </w:numPr>
      </w:pPr>
      <w:r w:rsidRPr="00ED3FDA">
        <w:rPr>
          <w:b/>
          <w:bCs/>
        </w:rPr>
        <w:t>Poliçe–Talep Eşleştirme:</w:t>
      </w:r>
      <w:r w:rsidRPr="00ED3FDA">
        <w:t xml:space="preserve"> Poliçe metinleri ile SUT/ICD kod açıklamalarının semantik benzerliğini ölçerek “kapsam dışı risk” uyarılarını otomatikleştirmek.</w:t>
      </w:r>
    </w:p>
    <w:p w14:paraId="141F5465" w14:textId="77777777" w:rsidR="00ED3FDA" w:rsidRPr="00ED3FDA" w:rsidRDefault="00ED3FDA" w:rsidP="00ED3FDA">
      <w:pPr>
        <w:numPr>
          <w:ilvl w:val="0"/>
          <w:numId w:val="2"/>
        </w:numPr>
      </w:pPr>
      <w:r w:rsidRPr="00ED3FDA">
        <w:rPr>
          <w:b/>
          <w:bCs/>
        </w:rPr>
        <w:t>Hastane–Hasta Eşleştirme (Akıllı Eşleştirme):</w:t>
      </w:r>
      <w:r w:rsidRPr="00ED3FDA">
        <w:t xml:space="preserve"> Kullanıcı yorumları, hizmet tanımları veya serbest metinler arasında “anlamsal yakınlık” analizi yaparak en uygun kurumu önermek.</w:t>
      </w:r>
    </w:p>
    <w:p w14:paraId="10F5553A" w14:textId="77777777" w:rsidR="00ED3FDA" w:rsidRPr="00ED3FDA" w:rsidRDefault="00ED3FDA" w:rsidP="00ED3FDA">
      <w:pPr>
        <w:numPr>
          <w:ilvl w:val="0"/>
          <w:numId w:val="2"/>
        </w:numPr>
      </w:pPr>
      <w:r w:rsidRPr="00ED3FDA">
        <w:rPr>
          <w:b/>
          <w:bCs/>
        </w:rPr>
        <w:t>Kural Motoru İçin Benzerlik Skorlaması:</w:t>
      </w:r>
      <w:r w:rsidRPr="00ED3FDA">
        <w:t xml:space="preserve"> Geçmiş provizyon reddi gerekçeleriyle yeni talepler arasındaki vektör benzerliği kullanılarak “otomatik karar önerisi” üretmek.</w:t>
      </w:r>
    </w:p>
    <w:p w14:paraId="2ED33DD4" w14:textId="77777777" w:rsidR="00ED3FDA" w:rsidRPr="00ED3FDA" w:rsidRDefault="00ED3FDA" w:rsidP="00ED3FDA">
      <w:r w:rsidRPr="00ED3FDA">
        <w:t>pgvector, OpenAI veya Hugging Face embedding modelleriyle uyumlu çalıştığından, HeAlthFintel platformu metin tabanlı verileri (ör. poliçe istisnaları, doktor notları) doğrudan Supabase üzerinde arama ve benzerlik analizi için indeksleyebilir.</w:t>
      </w:r>
    </w:p>
    <w:p w14:paraId="78F7CAD9" w14:textId="77777777" w:rsidR="00ED3FDA" w:rsidRPr="00ED3FDA" w:rsidRDefault="00ED3FDA" w:rsidP="00ED3FDA">
      <w:r w:rsidRPr="00ED3FDA">
        <w:pict w14:anchorId="5F2AFA78">
          <v:rect id="_x0000_i1050" style="width:0;height:1.5pt" o:hralign="center" o:hrstd="t" o:hr="t" fillcolor="#a0a0a0" stroked="f"/>
        </w:pict>
      </w:r>
    </w:p>
    <w:p w14:paraId="552DE90E" w14:textId="77777777" w:rsidR="00ED3FDA" w:rsidRPr="00ED3FDA" w:rsidRDefault="00ED3FDA" w:rsidP="00ED3FDA">
      <w:pPr>
        <w:rPr>
          <w:b/>
          <w:bCs/>
        </w:rPr>
      </w:pPr>
      <w:r w:rsidRPr="00ED3FDA">
        <w:rPr>
          <w:b/>
          <w:bCs/>
        </w:rPr>
        <w:lastRenderedPageBreak/>
        <w:t>3. Gelişmiş Mimarilerle Supabase Entegrasyonu</w:t>
      </w:r>
    </w:p>
    <w:p w14:paraId="5D52B299" w14:textId="77777777" w:rsidR="00ED3FDA" w:rsidRPr="00ED3FDA" w:rsidRDefault="00ED3FDA" w:rsidP="00ED3FDA">
      <w:r w:rsidRPr="00ED3FDA">
        <w:t xml:space="preserve">Supabase, YZ mimarileriyle entegrasyon açısından hem </w:t>
      </w:r>
      <w:r w:rsidRPr="00ED3FDA">
        <w:rPr>
          <w:b/>
          <w:bCs/>
        </w:rPr>
        <w:t>veri katmanı</w:t>
      </w:r>
      <w:r w:rsidRPr="00ED3FDA">
        <w:t xml:space="preserve"> hem de </w:t>
      </w:r>
      <w:r w:rsidRPr="00ED3FDA">
        <w:rPr>
          <w:b/>
          <w:bCs/>
        </w:rPr>
        <w:t>servis katmanı</w:t>
      </w:r>
      <w:r w:rsidRPr="00ED3FDA">
        <w:t xml:space="preserve"> düzeyinde ölçeklenebilir bir altyapı sağlar:</w:t>
      </w:r>
    </w:p>
    <w:p w14:paraId="489A82BB" w14:textId="77777777" w:rsidR="00ED3FDA" w:rsidRPr="00ED3FDA" w:rsidRDefault="00ED3FDA" w:rsidP="00ED3FDA">
      <w:pPr>
        <w:numPr>
          <w:ilvl w:val="0"/>
          <w:numId w:val="3"/>
        </w:numPr>
      </w:pPr>
      <w:r w:rsidRPr="00ED3FDA">
        <w:rPr>
          <w:b/>
          <w:bCs/>
        </w:rPr>
        <w:t>Edge Functions (Serverless Compute):</w:t>
      </w:r>
      <w:r w:rsidRPr="00ED3FDA">
        <w:t xml:space="preserve"> YZ model API’leri (ör. FastAPI, LangChain) ile bağlantı kurarak real-time karar motoru oluşturulabilir.</w:t>
      </w:r>
    </w:p>
    <w:p w14:paraId="6A961008" w14:textId="77777777" w:rsidR="00ED3FDA" w:rsidRPr="00ED3FDA" w:rsidRDefault="00ED3FDA" w:rsidP="00ED3FDA">
      <w:pPr>
        <w:numPr>
          <w:ilvl w:val="0"/>
          <w:numId w:val="3"/>
        </w:numPr>
      </w:pPr>
      <w:r w:rsidRPr="00ED3FDA">
        <w:rPr>
          <w:b/>
          <w:bCs/>
        </w:rPr>
        <w:t>Row-Level Security (RLS):</w:t>
      </w:r>
      <w:r w:rsidRPr="00ED3FDA">
        <w:t xml:space="preserve"> Sağlık verilerinde KVKK uyumu için bireysel erişim kısıtlamaları doğrudan veritabanı düzeyinde uygulanabilir.</w:t>
      </w:r>
    </w:p>
    <w:p w14:paraId="19F1E36B" w14:textId="77777777" w:rsidR="00ED3FDA" w:rsidRPr="00ED3FDA" w:rsidRDefault="00ED3FDA" w:rsidP="00ED3FDA">
      <w:pPr>
        <w:numPr>
          <w:ilvl w:val="0"/>
          <w:numId w:val="3"/>
        </w:numPr>
      </w:pPr>
      <w:r w:rsidRPr="00ED3FDA">
        <w:rPr>
          <w:b/>
          <w:bCs/>
        </w:rPr>
        <w:t>Realtime API:</w:t>
      </w:r>
      <w:r w:rsidRPr="00ED3FDA">
        <w:t xml:space="preserve"> HBYS–HeAlthFintel veri akışı için düşük gecikmeli (sub-200 ms) event bazlı iletişim.</w:t>
      </w:r>
    </w:p>
    <w:p w14:paraId="6FAE318C" w14:textId="77777777" w:rsidR="00ED3FDA" w:rsidRPr="00ED3FDA" w:rsidRDefault="00ED3FDA" w:rsidP="00ED3FDA">
      <w:pPr>
        <w:numPr>
          <w:ilvl w:val="0"/>
          <w:numId w:val="3"/>
        </w:numPr>
      </w:pPr>
      <w:r w:rsidRPr="00ED3FDA">
        <w:rPr>
          <w:b/>
          <w:bCs/>
        </w:rPr>
        <w:t>Storage AI:</w:t>
      </w:r>
      <w:r w:rsidRPr="00ED3FDA">
        <w:t xml:space="preserve"> Görsel veya doküman tabanlı sigorta belgeleri üzerinde OCR/NLP entegrasyonu (yakında OpenAI Vision API destekli).</w:t>
      </w:r>
    </w:p>
    <w:p w14:paraId="08AFB21D" w14:textId="77777777" w:rsidR="00ED3FDA" w:rsidRPr="00ED3FDA" w:rsidRDefault="00ED3FDA" w:rsidP="00ED3FDA">
      <w:r w:rsidRPr="00ED3FDA">
        <w:pict w14:anchorId="0ED7A3D7">
          <v:rect id="_x0000_i1051" style="width:0;height:1.5pt" o:hralign="center" o:hrstd="t" o:hr="t" fillcolor="#a0a0a0" stroked="f"/>
        </w:pict>
      </w:r>
    </w:p>
    <w:p w14:paraId="5750A587" w14:textId="77777777" w:rsidR="00ED3FDA" w:rsidRPr="00ED3FDA" w:rsidRDefault="00ED3FDA" w:rsidP="00ED3FDA">
      <w:pPr>
        <w:rPr>
          <w:b/>
          <w:bCs/>
        </w:rPr>
      </w:pPr>
      <w:r w:rsidRPr="00ED3FDA">
        <w:rPr>
          <w:b/>
          <w:bCs/>
        </w:rPr>
        <w:t>4. HeAlthFintel İçin Uygulama Önerisi</w:t>
      </w:r>
    </w:p>
    <w:p w14:paraId="4BEAFF37" w14:textId="77777777" w:rsidR="00ED3FDA" w:rsidRPr="00ED3FDA" w:rsidRDefault="00ED3FDA" w:rsidP="00ED3FDA">
      <w:pPr>
        <w:numPr>
          <w:ilvl w:val="0"/>
          <w:numId w:val="4"/>
        </w:numPr>
      </w:pPr>
      <w:r w:rsidRPr="00ED3FDA">
        <w:rPr>
          <w:b/>
          <w:bCs/>
        </w:rPr>
        <w:t>pgvector + Timescale Hibrit Model:</w:t>
      </w:r>
      <w:r w:rsidRPr="00ED3FDA">
        <w:br/>
        <w:t>Poliçe verileri (metin/vektör) ve işlem geçmişi (zaman serisi) aynı PostgreSQL tabanında tutulabilir.</w:t>
      </w:r>
      <w:r w:rsidRPr="00ED3FDA">
        <w:br/>
        <w:t xml:space="preserve">Bu, hem </w:t>
      </w:r>
      <w:r w:rsidRPr="00ED3FDA">
        <w:rPr>
          <w:b/>
          <w:bCs/>
        </w:rPr>
        <w:t>anlamsal karar desteği</w:t>
      </w:r>
      <w:r w:rsidRPr="00ED3FDA">
        <w:t xml:space="preserve"> hem de </w:t>
      </w:r>
      <w:r w:rsidRPr="00ED3FDA">
        <w:rPr>
          <w:b/>
          <w:bCs/>
        </w:rPr>
        <w:t>trend analizi</w:t>
      </w:r>
      <w:r w:rsidRPr="00ED3FDA">
        <w:t xml:space="preserve"> için tek veritabanı üzerinden YZ çıkarımı sağlar.</w:t>
      </w:r>
    </w:p>
    <w:p w14:paraId="114DAC49" w14:textId="77777777" w:rsidR="00ED3FDA" w:rsidRPr="00ED3FDA" w:rsidRDefault="00ED3FDA" w:rsidP="00ED3FDA">
      <w:pPr>
        <w:numPr>
          <w:ilvl w:val="0"/>
          <w:numId w:val="4"/>
        </w:numPr>
      </w:pPr>
      <w:r w:rsidRPr="00ED3FDA">
        <w:rPr>
          <w:b/>
          <w:bCs/>
        </w:rPr>
        <w:t>Supabase Edge AI Functions:</w:t>
      </w:r>
      <w:r w:rsidRPr="00ED3FDA">
        <w:br/>
        <w:t>Harcama Tahmini veya Provizyon Ret Gerekçesi modelleri, Supabase Function’ları üzerinden çağrılabilir.</w:t>
      </w:r>
      <w:r w:rsidRPr="00ED3FDA">
        <w:br/>
        <w:t>Böylece API gecikmesi azalır, güvenlik RLS ile korunur.</w:t>
      </w:r>
    </w:p>
    <w:p w14:paraId="6BD7350C" w14:textId="77777777" w:rsidR="00ED3FDA" w:rsidRPr="00ED3FDA" w:rsidRDefault="00ED3FDA" w:rsidP="00ED3FDA">
      <w:pPr>
        <w:numPr>
          <w:ilvl w:val="0"/>
          <w:numId w:val="4"/>
        </w:numPr>
      </w:pPr>
      <w:r w:rsidRPr="00ED3FDA">
        <w:rPr>
          <w:b/>
          <w:bCs/>
        </w:rPr>
        <w:t>Veri Kalitesi ve İzlenebilirlik:</w:t>
      </w:r>
      <w:r w:rsidRPr="00ED3FDA">
        <w:br/>
        <w:t>Supabase Loging + Timescale audit tabloları ile YZ kararlarının geçmişi (Explainability / XAI) izlenebilir.</w:t>
      </w:r>
    </w:p>
    <w:p w14:paraId="3A1B06F8" w14:textId="77777777" w:rsidR="00ED3FDA" w:rsidRPr="00ED3FDA" w:rsidRDefault="00ED3FDA" w:rsidP="00ED3FDA">
      <w:r w:rsidRPr="00ED3FDA">
        <w:pict w14:anchorId="01B52535">
          <v:rect id="_x0000_i1052" style="width:0;height:1.5pt" o:hralign="center" o:hrstd="t" o:hr="t" fillcolor="#a0a0a0" stroked="f"/>
        </w:pict>
      </w:r>
    </w:p>
    <w:p w14:paraId="39E72A71" w14:textId="77777777" w:rsidR="00ED3FDA" w:rsidRPr="00ED3FDA" w:rsidRDefault="00ED3FDA" w:rsidP="00ED3FDA">
      <w:pPr>
        <w:rPr>
          <w:b/>
          <w:bCs/>
        </w:rPr>
      </w:pPr>
      <w:r w:rsidRPr="00ED3FDA">
        <w:rPr>
          <w:b/>
          <w:bCs/>
        </w:rPr>
        <w:t>5. Özet Değerlendirme</w:t>
      </w:r>
    </w:p>
    <w:p w14:paraId="7453FC6D" w14:textId="77777777" w:rsidR="00ED3FDA" w:rsidRPr="00ED3FDA" w:rsidRDefault="00ED3FDA" w:rsidP="00ED3FDA">
      <w:r w:rsidRPr="00ED3FDA">
        <w:t>Supabase, PostgreSQL temelli fakat YZ destekli bir “mini veri platformu” gibi kullanılabilir.</w:t>
      </w:r>
      <w:r w:rsidRPr="00ED3FDA">
        <w:br/>
        <w:t>HeAlthFintel açısından stratejik avantajlar:</w:t>
      </w:r>
    </w:p>
    <w:p w14:paraId="5507D775" w14:textId="77777777" w:rsidR="00ED3FDA" w:rsidRPr="00ED3FDA" w:rsidRDefault="00ED3FDA" w:rsidP="00ED3FDA">
      <w:pPr>
        <w:numPr>
          <w:ilvl w:val="0"/>
          <w:numId w:val="5"/>
        </w:numPr>
      </w:pPr>
      <w:r w:rsidRPr="00ED3FDA">
        <w:t>Veri tekilliği: HBYS, Sigorta ve YZ karar kayıtlarının tek ortamda yönetimi.</w:t>
      </w:r>
    </w:p>
    <w:p w14:paraId="28E19911" w14:textId="77777777" w:rsidR="00ED3FDA" w:rsidRPr="00ED3FDA" w:rsidRDefault="00ED3FDA" w:rsidP="00ED3FDA">
      <w:pPr>
        <w:numPr>
          <w:ilvl w:val="0"/>
          <w:numId w:val="5"/>
        </w:numPr>
      </w:pPr>
      <w:r w:rsidRPr="00ED3FDA">
        <w:t>Anlık karar yeteneği: Edge Functions + pgvector kombinasyonu ile 1–2 saniyelik karar döngüsü.</w:t>
      </w:r>
    </w:p>
    <w:p w14:paraId="71B9FACA" w14:textId="77777777" w:rsidR="00ED3FDA" w:rsidRPr="00ED3FDA" w:rsidRDefault="00ED3FDA" w:rsidP="00ED3FDA">
      <w:pPr>
        <w:numPr>
          <w:ilvl w:val="0"/>
          <w:numId w:val="5"/>
        </w:numPr>
      </w:pPr>
      <w:r w:rsidRPr="00ED3FDA">
        <w:lastRenderedPageBreak/>
        <w:t>KVKK uyumlu güvenlik: RLS + JWT + şifreli API erişimi.</w:t>
      </w:r>
    </w:p>
    <w:p w14:paraId="2DE868CE" w14:textId="00F1E90C" w:rsidR="002950A2" w:rsidRDefault="00ED3FDA">
      <w:r w:rsidRPr="00ED3FDA">
        <w:t>Bu yapı, hem “Harcama Tahmini” hem de “Otomatik Provizyon Kararı” modüllerini Supabase üzerinde gerçek zamanlı çalışabilir hale getirir.</w:t>
      </w:r>
    </w:p>
    <w:sectPr w:rsidR="002950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7158"/>
    <w:multiLevelType w:val="multilevel"/>
    <w:tmpl w:val="0C161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963B8"/>
    <w:multiLevelType w:val="multilevel"/>
    <w:tmpl w:val="BB52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37BFC"/>
    <w:multiLevelType w:val="multilevel"/>
    <w:tmpl w:val="AD98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30FE4"/>
    <w:multiLevelType w:val="multilevel"/>
    <w:tmpl w:val="867C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E40D6"/>
    <w:multiLevelType w:val="multilevel"/>
    <w:tmpl w:val="383C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103649">
    <w:abstractNumId w:val="1"/>
  </w:num>
  <w:num w:numId="2" w16cid:durableId="522981861">
    <w:abstractNumId w:val="2"/>
  </w:num>
  <w:num w:numId="3" w16cid:durableId="1224147113">
    <w:abstractNumId w:val="4"/>
  </w:num>
  <w:num w:numId="4" w16cid:durableId="584723859">
    <w:abstractNumId w:val="0"/>
  </w:num>
  <w:num w:numId="5" w16cid:durableId="6803525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DA"/>
    <w:rsid w:val="002950A2"/>
    <w:rsid w:val="00A751C3"/>
    <w:rsid w:val="00CF7F31"/>
    <w:rsid w:val="00ED3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233F1"/>
  <w15:chartTrackingRefBased/>
  <w15:docId w15:val="{6A9098E0-1688-4130-8A81-A1928811D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D3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D3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D3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D3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D3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D3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D3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D3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D3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D3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D3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D3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D3FD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D3FD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D3FD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D3FD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D3FD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D3FD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D3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D3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D3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D3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D3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D3FD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D3FD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D3FD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D3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D3FD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D3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Cihat Emre Karataş</dc:creator>
  <cp:keywords/>
  <dc:description/>
  <cp:lastModifiedBy>Cihat Emre Karataş</cp:lastModifiedBy>
  <cp:revision>1</cp:revision>
  <dcterms:created xsi:type="dcterms:W3CDTF">2025-10-17T12:59:00Z</dcterms:created>
  <dcterms:modified xsi:type="dcterms:W3CDTF">2025-10-17T12:59:00Z</dcterms:modified>
</cp:coreProperties>
</file>