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385" w:rsidRDefault="000D5F77">
      <w:pPr>
        <w:spacing w:after="64" w:line="259" w:lineRule="auto"/>
        <w:ind w:left="0" w:right="104" w:firstLine="0"/>
        <w:jc w:val="center"/>
      </w:pPr>
      <w:r>
        <w:rPr>
          <w:sz w:val="34"/>
        </w:rPr>
        <w:t>DC Motor Starting Current Test</w:t>
      </w:r>
    </w:p>
    <w:p w:rsidR="00756385" w:rsidRDefault="000D5F77">
      <w:pPr>
        <w:spacing w:after="259" w:line="279" w:lineRule="auto"/>
        <w:ind w:left="10" w:right="62"/>
        <w:jc w:val="center"/>
      </w:pPr>
      <w:r>
        <w:rPr>
          <w:sz w:val="18"/>
        </w:rPr>
        <w:t>by Go¨ksenin Hande Bayazıt &amp; Taha Dog˘an</w:t>
      </w:r>
    </w:p>
    <w:p w:rsidR="00756385" w:rsidRDefault="000D5F77">
      <w:pPr>
        <w:spacing w:after="1017" w:line="279" w:lineRule="auto"/>
        <w:ind w:left="10"/>
        <w:jc w:val="center"/>
      </w:pPr>
      <w:r>
        <w:rPr>
          <w:sz w:val="18"/>
        </w:rPr>
        <w:t>Dec. 17, 2017</w:t>
      </w:r>
    </w:p>
    <w:p w:rsidR="00756385" w:rsidRDefault="000D5F77">
      <w:pPr>
        <w:pStyle w:val="Heading1"/>
        <w:ind w:left="469" w:hanging="484"/>
      </w:pPr>
      <w:r>
        <w:t>Test Conditions</w:t>
      </w:r>
    </w:p>
    <w:p w:rsidR="00756385" w:rsidRDefault="000D5F77">
      <w:pPr>
        <w:numPr>
          <w:ilvl w:val="0"/>
          <w:numId w:val="1"/>
        </w:numPr>
        <w:ind w:hanging="199"/>
      </w:pPr>
      <w:r>
        <w:t>Location: Design Studio</w:t>
      </w:r>
    </w:p>
    <w:p w:rsidR="00756385" w:rsidRDefault="000D5F77">
      <w:pPr>
        <w:numPr>
          <w:ilvl w:val="0"/>
          <w:numId w:val="1"/>
        </w:numPr>
        <w:ind w:hanging="199"/>
      </w:pPr>
      <w:r>
        <w:t>Date: Dec. 17, 2017</w:t>
      </w:r>
    </w:p>
    <w:p w:rsidR="00756385" w:rsidRDefault="000D5F77">
      <w:pPr>
        <w:numPr>
          <w:ilvl w:val="0"/>
          <w:numId w:val="1"/>
        </w:numPr>
        <w:ind w:hanging="199"/>
      </w:pPr>
      <w:r>
        <w:t>Ambient Temperature: Room temperature (appx. 23-25</w:t>
      </w:r>
      <w:r>
        <w:rPr>
          <w:vertAlign w:val="superscript"/>
        </w:rPr>
        <w:t>◦</w:t>
      </w:r>
      <w:r>
        <w:t>C)</w:t>
      </w:r>
    </w:p>
    <w:p w:rsidR="00756385" w:rsidRDefault="000D5F77">
      <w:pPr>
        <w:numPr>
          <w:ilvl w:val="0"/>
          <w:numId w:val="1"/>
        </w:numPr>
        <w:spacing w:after="456"/>
        <w:ind w:hanging="199"/>
      </w:pPr>
      <w:r>
        <w:t>Environment: Loud, luminous</w:t>
      </w:r>
    </w:p>
    <w:p w:rsidR="00756385" w:rsidRDefault="000D5F77">
      <w:pPr>
        <w:pStyle w:val="Heading1"/>
        <w:ind w:left="469" w:hanging="484"/>
      </w:pPr>
      <w:r>
        <w:t>Test Procedure</w:t>
      </w:r>
    </w:p>
    <w:p w:rsidR="00756385" w:rsidRDefault="000D5F77">
      <w:pPr>
        <w:spacing w:after="0"/>
        <w:ind w:left="0" w:firstLine="364"/>
      </w:pPr>
      <w:r>
        <w:t>The aim of this test is to measure the starting current of the DC motor. To achieve this, a microcontroller is programmed as a digital voltmeter (in the scope of EE447 laboratory). With such a setup, the voltage drop on a resistor connected in series to th</w:t>
      </w:r>
      <w:r>
        <w:t>e terminals of the motor can be measured and recorded, which provides the information of armature current of the motor.</w:t>
      </w:r>
    </w:p>
    <w:p w:rsidR="00756385" w:rsidRDefault="000D5F77">
      <w:pPr>
        <w:spacing w:after="448"/>
        <w:ind w:left="0" w:firstLine="299"/>
      </w:pPr>
      <w:r>
        <w:t>However, as the resistance value of the measurement resistor is not negligible compared to the internal resistance of the motor, it caus</w:t>
      </w:r>
      <w:r>
        <w:t>es a significant change in the starting current. For that reason, internal resistance of the DC motor should be determined with full-load test in order to be able to make necessary calculations. (In full-load test, starting current of the DC motor is measu</w:t>
      </w:r>
      <w:r>
        <w:t xml:space="preserve">red when the shaft speed, hence the back EMF is 0. Therefore, having the terminal voltage and armature current </w:t>
      </w:r>
      <w:bookmarkStart w:id="0" w:name="_GoBack"/>
      <w:r>
        <w:t>informations</w:t>
      </w:r>
      <w:bookmarkEnd w:id="0"/>
      <w:r>
        <w:t>, we are able to determine the value of internal resistance.)</w:t>
      </w:r>
    </w:p>
    <w:p w:rsidR="00756385" w:rsidRDefault="000D5F77">
      <w:pPr>
        <w:pStyle w:val="Heading1"/>
        <w:spacing w:after="154"/>
        <w:ind w:left="469" w:hanging="484"/>
      </w:pPr>
      <w:r>
        <w:t>Test Results</w:t>
      </w:r>
    </w:p>
    <w:p w:rsidR="00756385" w:rsidRDefault="000D5F77">
      <w:pPr>
        <w:pStyle w:val="Heading2"/>
        <w:ind w:left="598" w:hanging="613"/>
      </w:pPr>
      <w:r>
        <w:t>Full-Load Test</w:t>
      </w:r>
    </w:p>
    <w:p w:rsidR="00756385" w:rsidRDefault="000D5F77">
      <w:pPr>
        <w:tabs>
          <w:tab w:val="center" w:pos="1410"/>
        </w:tabs>
        <w:spacing w:after="147" w:line="259" w:lineRule="auto"/>
        <w:ind w:left="-15" w:firstLine="0"/>
        <w:jc w:val="left"/>
      </w:pPr>
      <w:r>
        <w:rPr>
          <w:b/>
        </w:rPr>
        <w:t>3.1.1</w:t>
      </w:r>
      <w:r>
        <w:rPr>
          <w:b/>
        </w:rPr>
        <w:tab/>
        <w:t>Specifications:</w:t>
      </w:r>
    </w:p>
    <w:p w:rsidR="00756385" w:rsidRDefault="000D5F77">
      <w:pPr>
        <w:numPr>
          <w:ilvl w:val="0"/>
          <w:numId w:val="2"/>
        </w:numPr>
        <w:ind w:hanging="199"/>
      </w:pPr>
      <w:r>
        <w:t>Battery Voltage Before Measurement: 8.1 V</w:t>
      </w:r>
    </w:p>
    <w:p w:rsidR="00756385" w:rsidRDefault="000D5F77">
      <w:pPr>
        <w:numPr>
          <w:ilvl w:val="0"/>
          <w:numId w:val="2"/>
        </w:numPr>
        <w:ind w:hanging="199"/>
      </w:pPr>
      <w:r>
        <w:t>Battery Voltage After Measurement: 8 V</w:t>
      </w:r>
    </w:p>
    <w:p w:rsidR="00756385" w:rsidRDefault="000D5F77">
      <w:pPr>
        <w:numPr>
          <w:ilvl w:val="0"/>
          <w:numId w:val="2"/>
        </w:numPr>
        <w:ind w:hanging="199"/>
      </w:pPr>
      <w:r>
        <w:rPr>
          <w:i/>
        </w:rPr>
        <w:t xml:space="preserve">ω </w:t>
      </w:r>
      <w:r>
        <w:t xml:space="preserve">= 0 rad/s, </w:t>
      </w:r>
      <w:r>
        <w:rPr>
          <w:i/>
        </w:rPr>
        <w:t>E</w:t>
      </w:r>
      <w:r>
        <w:rPr>
          <w:i/>
          <w:vertAlign w:val="subscript"/>
        </w:rPr>
        <w:t xml:space="preserve">b </w:t>
      </w:r>
      <w:r>
        <w:t>= 0 V</w:t>
      </w:r>
    </w:p>
    <w:p w:rsidR="00756385" w:rsidRDefault="000D5F77">
      <w:pPr>
        <w:tabs>
          <w:tab w:val="center" w:pos="1817"/>
        </w:tabs>
        <w:spacing w:after="147" w:line="259" w:lineRule="auto"/>
        <w:ind w:left="-15" w:firstLine="0"/>
        <w:jc w:val="left"/>
      </w:pPr>
      <w:r>
        <w:rPr>
          <w:b/>
        </w:rPr>
        <w:lastRenderedPageBreak/>
        <w:t>3.1.2</w:t>
      </w:r>
      <w:r>
        <w:rPr>
          <w:b/>
        </w:rPr>
        <w:tab/>
        <w:t>Measurement Results: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0.60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0.58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0.55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0.56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0.61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0.55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0.55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0.56 A</w:t>
      </w:r>
    </w:p>
    <w:p w:rsidR="00756385" w:rsidRDefault="000D5F77">
      <w:pPr>
        <w:numPr>
          <w:ilvl w:val="0"/>
          <w:numId w:val="3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0.54 A</w:t>
      </w:r>
    </w:p>
    <w:p w:rsidR="00756385" w:rsidRDefault="000D5F77">
      <w:pPr>
        <w:numPr>
          <w:ilvl w:val="0"/>
          <w:numId w:val="3"/>
        </w:numPr>
        <w:spacing w:after="243"/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0.55 A</w:t>
      </w:r>
    </w:p>
    <w:p w:rsidR="00756385" w:rsidRDefault="000D5F77">
      <w:pPr>
        <w:spacing w:after="6"/>
        <w:ind w:left="10"/>
      </w:pPr>
      <w:r>
        <w:t xml:space="preserve">Mean: </w:t>
      </w: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0.57 A</w:t>
      </w:r>
    </w:p>
    <w:p w:rsidR="00756385" w:rsidRDefault="000D5F77">
      <w:pPr>
        <w:spacing w:after="284" w:line="259" w:lineRule="auto"/>
        <w:ind w:left="264" w:firstLine="0"/>
        <w:jc w:val="left"/>
      </w:pPr>
      <w:r>
        <w:rPr>
          <w:noProof/>
        </w:rPr>
        <w:drawing>
          <wp:inline distT="0" distB="0" distL="0" distR="0">
            <wp:extent cx="1551432" cy="173736"/>
            <wp:effectExtent l="0" t="0" r="0" b="0"/>
            <wp:docPr id="3006" name="Picture 3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Picture 30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85" w:rsidRDefault="000D5F77">
      <w:pPr>
        <w:pStyle w:val="Heading2"/>
        <w:ind w:left="598" w:hanging="613"/>
      </w:pPr>
      <w:r>
        <w:t>Starting Current</w:t>
      </w:r>
    </w:p>
    <w:p w:rsidR="00756385" w:rsidRDefault="000D5F77">
      <w:pPr>
        <w:tabs>
          <w:tab w:val="center" w:pos="1410"/>
        </w:tabs>
        <w:spacing w:after="147" w:line="259" w:lineRule="auto"/>
        <w:ind w:left="-15" w:firstLine="0"/>
        <w:jc w:val="left"/>
      </w:pPr>
      <w:r>
        <w:rPr>
          <w:b/>
        </w:rPr>
        <w:t>3.2.1</w:t>
      </w:r>
      <w:r>
        <w:rPr>
          <w:b/>
        </w:rPr>
        <w:tab/>
        <w:t>Specifications:</w:t>
      </w:r>
    </w:p>
    <w:p w:rsidR="00756385" w:rsidRDefault="000D5F77">
      <w:pPr>
        <w:numPr>
          <w:ilvl w:val="0"/>
          <w:numId w:val="4"/>
        </w:numPr>
        <w:ind w:hanging="199"/>
      </w:pPr>
      <w:r>
        <w:t>Measurement Resistor: 10 Ω</w:t>
      </w:r>
    </w:p>
    <w:p w:rsidR="00756385" w:rsidRDefault="000D5F77">
      <w:pPr>
        <w:numPr>
          <w:ilvl w:val="0"/>
          <w:numId w:val="4"/>
        </w:numPr>
        <w:ind w:hanging="199"/>
      </w:pPr>
      <w:r>
        <w:t>Battery Voltage: 8 V</w:t>
      </w:r>
    </w:p>
    <w:p w:rsidR="00756385" w:rsidRDefault="000D5F77">
      <w:pPr>
        <w:numPr>
          <w:ilvl w:val="0"/>
          <w:numId w:val="4"/>
        </w:numPr>
        <w:spacing w:after="298" w:line="259" w:lineRule="auto"/>
        <w:ind w:hanging="199"/>
      </w:pPr>
      <w:r>
        <w:t>Mechanical Load: Tyre moving on low-friction-surface</w:t>
      </w:r>
    </w:p>
    <w:p w:rsidR="00756385" w:rsidRDefault="000D5F77">
      <w:pPr>
        <w:tabs>
          <w:tab w:val="center" w:pos="1818"/>
        </w:tabs>
        <w:spacing w:after="147" w:line="259" w:lineRule="auto"/>
        <w:ind w:left="-15" w:firstLine="0"/>
        <w:jc w:val="left"/>
      </w:pPr>
      <w:r>
        <w:rPr>
          <w:b/>
        </w:rPr>
        <w:t>3.2.2</w:t>
      </w:r>
      <w:r>
        <w:rPr>
          <w:b/>
        </w:rPr>
        <w:tab/>
        <w:t>Measurement Results: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0.067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0.064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0.065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0.066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0.062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0.065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0.067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lastRenderedPageBreak/>
        <w:t>I</w:t>
      </w:r>
      <w:r>
        <w:rPr>
          <w:i/>
          <w:vertAlign w:val="subscript"/>
        </w:rPr>
        <w:t xml:space="preserve">a </w:t>
      </w:r>
      <w:r>
        <w:t>= 0.065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0.065 A</w:t>
      </w:r>
    </w:p>
    <w:p w:rsidR="00756385" w:rsidRDefault="000D5F77">
      <w:pPr>
        <w:numPr>
          <w:ilvl w:val="0"/>
          <w:numId w:val="5"/>
        </w:numPr>
        <w:ind w:hanging="354"/>
      </w:pP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0.064 A</w:t>
      </w:r>
    </w:p>
    <w:p w:rsidR="00756385" w:rsidRDefault="000D5F77">
      <w:pPr>
        <w:spacing w:after="256"/>
        <w:ind w:left="10"/>
      </w:pPr>
      <w:r>
        <w:t xml:space="preserve">Mean: </w:t>
      </w:r>
      <w:r>
        <w:rPr>
          <w:i/>
        </w:rPr>
        <w:t>I</w:t>
      </w:r>
      <w:r>
        <w:rPr>
          <w:i/>
          <w:vertAlign w:val="subscript"/>
        </w:rPr>
        <w:t xml:space="preserve">a </w:t>
      </w:r>
      <w:r>
        <w:t>= 0.065 A</w:t>
      </w:r>
    </w:p>
    <w:p w:rsidR="00756385" w:rsidRDefault="000D5F77">
      <w:pPr>
        <w:spacing w:after="227"/>
        <w:ind w:left="239"/>
      </w:pPr>
      <w:r>
        <w:t xml:space="preserve">Approximate Calculated Starting Current: </w:t>
      </w:r>
      <w:r>
        <w:rPr>
          <w:noProof/>
        </w:rPr>
        <w:drawing>
          <wp:inline distT="0" distB="0" distL="0" distR="0">
            <wp:extent cx="1536192" cy="176784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85" w:rsidRDefault="000D5F77">
      <w:pPr>
        <w:spacing w:after="446"/>
        <w:ind w:left="239"/>
      </w:pPr>
      <w:r>
        <w:t>Starting Current Measured with Multimeter: 0.13 A</w:t>
      </w:r>
    </w:p>
    <w:p w:rsidR="00756385" w:rsidRDefault="000D5F77">
      <w:pPr>
        <w:pStyle w:val="Heading1"/>
        <w:ind w:left="469" w:hanging="484"/>
      </w:pPr>
      <w:r>
        <w:t>Conclusion</w:t>
      </w:r>
    </w:p>
    <w:p w:rsidR="00756385" w:rsidRDefault="000D5F77">
      <w:pPr>
        <w:ind w:left="0" w:firstLine="332"/>
      </w:pPr>
      <w:r>
        <w:t>These tests are performed in order to observe and measure the current rating of the motors at worst case (i.e. at start and at full-load). Considering the test results, it can be concluded that the amount current drawn by motors is far from being harmful f</w:t>
      </w:r>
      <w:r>
        <w:t>or the battery, the motor drive and the rest of the system.</w:t>
      </w:r>
    </w:p>
    <w:sectPr w:rsidR="00756385">
      <w:footerReference w:type="even" r:id="rId9"/>
      <w:footerReference w:type="default" r:id="rId10"/>
      <w:footerReference w:type="first" r:id="rId11"/>
      <w:pgSz w:w="11906" w:h="16838"/>
      <w:pgMar w:top="2512" w:right="2535" w:bottom="2605" w:left="2496" w:header="720" w:footer="1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F77" w:rsidRDefault="000D5F77">
      <w:pPr>
        <w:spacing w:after="0" w:line="240" w:lineRule="auto"/>
      </w:pPr>
      <w:r>
        <w:separator/>
      </w:r>
    </w:p>
  </w:endnote>
  <w:endnote w:type="continuationSeparator" w:id="0">
    <w:p w:rsidR="000D5F77" w:rsidRDefault="000D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385" w:rsidRDefault="000D5F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385" w:rsidRDefault="000D5F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4FD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385" w:rsidRDefault="000D5F7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F77" w:rsidRDefault="000D5F77">
      <w:pPr>
        <w:spacing w:after="0" w:line="240" w:lineRule="auto"/>
      </w:pPr>
      <w:r>
        <w:separator/>
      </w:r>
    </w:p>
  </w:footnote>
  <w:footnote w:type="continuationSeparator" w:id="0">
    <w:p w:rsidR="000D5F77" w:rsidRDefault="000D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252A"/>
    <w:multiLevelType w:val="hybridMultilevel"/>
    <w:tmpl w:val="ED86BEEA"/>
    <w:lvl w:ilvl="0" w:tplc="C7BAD34A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9C3076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16367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CDEC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F2A78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A272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EABDD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B6C97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EC110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726074"/>
    <w:multiLevelType w:val="multilevel"/>
    <w:tmpl w:val="01009BE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65821"/>
    <w:multiLevelType w:val="hybridMultilevel"/>
    <w:tmpl w:val="85848CDA"/>
    <w:lvl w:ilvl="0" w:tplc="13588AC2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B46ED8">
      <w:start w:val="1"/>
      <w:numFmt w:val="lowerLetter"/>
      <w:lvlText w:val="%2"/>
      <w:lvlJc w:val="left"/>
      <w:pPr>
        <w:ind w:left="1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43E78">
      <w:start w:val="1"/>
      <w:numFmt w:val="lowerRoman"/>
      <w:lvlText w:val="%3"/>
      <w:lvlJc w:val="left"/>
      <w:pPr>
        <w:ind w:left="2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D06FD6">
      <w:start w:val="1"/>
      <w:numFmt w:val="decimal"/>
      <w:lvlText w:val="%4"/>
      <w:lvlJc w:val="left"/>
      <w:pPr>
        <w:ind w:left="2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2EB1C">
      <w:start w:val="1"/>
      <w:numFmt w:val="lowerLetter"/>
      <w:lvlText w:val="%5"/>
      <w:lvlJc w:val="left"/>
      <w:pPr>
        <w:ind w:left="3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9806AE">
      <w:start w:val="1"/>
      <w:numFmt w:val="lowerRoman"/>
      <w:lvlText w:val="%6"/>
      <w:lvlJc w:val="left"/>
      <w:pPr>
        <w:ind w:left="4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DA49D6">
      <w:start w:val="1"/>
      <w:numFmt w:val="decimal"/>
      <w:lvlText w:val="%7"/>
      <w:lvlJc w:val="left"/>
      <w:pPr>
        <w:ind w:left="4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FC40F0">
      <w:start w:val="1"/>
      <w:numFmt w:val="lowerLetter"/>
      <w:lvlText w:val="%8"/>
      <w:lvlJc w:val="left"/>
      <w:pPr>
        <w:ind w:left="5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652A0">
      <w:start w:val="1"/>
      <w:numFmt w:val="lowerRoman"/>
      <w:lvlText w:val="%9"/>
      <w:lvlJc w:val="left"/>
      <w:pPr>
        <w:ind w:left="6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775B13"/>
    <w:multiLevelType w:val="hybridMultilevel"/>
    <w:tmpl w:val="4E488810"/>
    <w:lvl w:ilvl="0" w:tplc="3D347EAE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A63D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56DA98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E4A5A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C697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A05B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FC6BA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3838A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6A8DA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B2CFD"/>
    <w:multiLevelType w:val="hybridMultilevel"/>
    <w:tmpl w:val="4FB44716"/>
    <w:lvl w:ilvl="0" w:tplc="7A66FB92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CAE752">
      <w:start w:val="1"/>
      <w:numFmt w:val="lowerLetter"/>
      <w:lvlText w:val="%2"/>
      <w:lvlJc w:val="left"/>
      <w:pPr>
        <w:ind w:left="1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AE882C">
      <w:start w:val="1"/>
      <w:numFmt w:val="lowerRoman"/>
      <w:lvlText w:val="%3"/>
      <w:lvlJc w:val="left"/>
      <w:pPr>
        <w:ind w:left="2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6887C4">
      <w:start w:val="1"/>
      <w:numFmt w:val="decimal"/>
      <w:lvlText w:val="%4"/>
      <w:lvlJc w:val="left"/>
      <w:pPr>
        <w:ind w:left="2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0D9FE">
      <w:start w:val="1"/>
      <w:numFmt w:val="lowerLetter"/>
      <w:lvlText w:val="%5"/>
      <w:lvlJc w:val="left"/>
      <w:pPr>
        <w:ind w:left="3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AE554">
      <w:start w:val="1"/>
      <w:numFmt w:val="lowerRoman"/>
      <w:lvlText w:val="%6"/>
      <w:lvlJc w:val="left"/>
      <w:pPr>
        <w:ind w:left="4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814FC">
      <w:start w:val="1"/>
      <w:numFmt w:val="decimal"/>
      <w:lvlText w:val="%7"/>
      <w:lvlJc w:val="left"/>
      <w:pPr>
        <w:ind w:left="4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6B8CC">
      <w:start w:val="1"/>
      <w:numFmt w:val="lowerLetter"/>
      <w:lvlText w:val="%8"/>
      <w:lvlJc w:val="left"/>
      <w:pPr>
        <w:ind w:left="5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86F7E">
      <w:start w:val="1"/>
      <w:numFmt w:val="lowerRoman"/>
      <w:lvlText w:val="%9"/>
      <w:lvlJc w:val="left"/>
      <w:pPr>
        <w:ind w:left="6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D528AF"/>
    <w:multiLevelType w:val="hybridMultilevel"/>
    <w:tmpl w:val="0CBCCD1A"/>
    <w:lvl w:ilvl="0" w:tplc="1E561782">
      <w:start w:val="1"/>
      <w:numFmt w:val="bullet"/>
      <w:lvlText w:val="•"/>
      <w:lvlJc w:val="left"/>
      <w:pPr>
        <w:ind w:left="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6E51D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A929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0D796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40D308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C3B7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445F3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E87AD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329D9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85"/>
    <w:rsid w:val="000D5F77"/>
    <w:rsid w:val="00756385"/>
    <w:rsid w:val="008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92125-A242-4D00-8BCA-976C5866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2" w:line="252" w:lineRule="auto"/>
      <w:ind w:left="309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cp:lastModifiedBy>Goksenin Hande Bayazit</cp:lastModifiedBy>
  <cp:revision>2</cp:revision>
  <dcterms:created xsi:type="dcterms:W3CDTF">2017-12-19T17:29:00Z</dcterms:created>
  <dcterms:modified xsi:type="dcterms:W3CDTF">2017-12-19T17:29:00Z</dcterms:modified>
</cp:coreProperties>
</file>