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2FAA327" w14:textId="2900D035" w:rsidR="00FB3FC5" w:rsidRPr="00FB3FC5" w:rsidRDefault="00F03511" w:rsidP="00F03511">
      <w:pPr>
        <w:pStyle w:val="RTUSymbolsandAbbreviations"/>
      </w:pPr>
      <w:r>
        <w:t>Vectoral Symbols</w:t>
      </w:r>
    </w:p>
    <w:p w14:paraId="4306AE82" w14:textId="7914A72D" w:rsidR="00F822D1" w:rsidRDefault="00AC4172" w:rsidP="00D14ADC">
      <w:pPr>
        <w:ind w:firstLine="0"/>
        <w:rPr>
          <w:rFonts w:eastAsiaTheme="minorEastAsia"/>
        </w:rPr>
      </w:pPr>
      <m:oMath>
        <m:r>
          <m:rPr>
            <m:sty m:val="bi"/>
          </m:rPr>
          <w:rPr>
            <w:rFonts w:ascii="Cambria Math" w:eastAsiaTheme="minorEastAsia" w:hAnsi="Cambria Math"/>
          </w:rPr>
          <m:t>e</m:t>
        </m:r>
      </m:oMath>
      <w:r w:rsidR="003F32B5">
        <w:rPr>
          <w:rFonts w:eastAsiaTheme="minorEastAsia"/>
        </w:rPr>
        <w:t xml:space="preserve"> </w:t>
      </w:r>
      <w:r w:rsidR="00F822D1">
        <w:rPr>
          <w:rFonts w:eastAsiaTheme="minorEastAsia"/>
        </w:rPr>
        <w:t>–</w:t>
      </w:r>
      <w:r w:rsidR="0078777B">
        <w:rPr>
          <w:rFonts w:eastAsiaTheme="minorEastAsia"/>
        </w:rPr>
        <w:t xml:space="preserve"> </w:t>
      </w:r>
      <w:r w:rsidR="009337A8">
        <w:rPr>
          <w:rFonts w:eastAsiaTheme="minorEastAsia"/>
        </w:rPr>
        <w:t>exchange rates</w:t>
      </w:r>
    </w:p>
    <w:p w14:paraId="2DC67EDF" w14:textId="2E420796" w:rsidR="008E4602" w:rsidRDefault="00E95EAF" w:rsidP="00D14ADC">
      <w:pPr>
        <w:ind w:firstLine="0"/>
        <w:rPr>
          <w:rFonts w:eastAsiaTheme="minorEastAsia"/>
        </w:rPr>
      </w:pPr>
      <m:oMath>
        <m:r>
          <m:rPr>
            <m:sty m:val="bi"/>
          </m:rPr>
          <w:rPr>
            <w:rFonts w:ascii="Cambria Math" w:eastAsiaTheme="minorEastAsia" w:hAnsi="Cambria Math"/>
          </w:rPr>
          <m:t>i</m:t>
        </m:r>
      </m:oMath>
      <w:r w:rsidR="008E4602">
        <w:rPr>
          <w:rFonts w:eastAsiaTheme="minorEastAsia"/>
        </w:rPr>
        <w:t xml:space="preserve"> –</w:t>
      </w:r>
      <w:r w:rsidR="0078777B">
        <w:rPr>
          <w:rFonts w:eastAsiaTheme="minorEastAsia"/>
        </w:rPr>
        <w:t xml:space="preserve"> </w:t>
      </w:r>
      <w:r w:rsidR="008E4602">
        <w:rPr>
          <w:rFonts w:eastAsiaTheme="minorEastAsia"/>
        </w:rPr>
        <w:t>interval of bins</w:t>
      </w:r>
    </w:p>
    <w:p w14:paraId="6115D23C" w14:textId="7B841E6C" w:rsidR="00215412" w:rsidRDefault="00E95EAF" w:rsidP="00D14ADC">
      <w:pPr>
        <w:ind w:firstLine="0"/>
        <w:rPr>
          <w:rFonts w:eastAsiaTheme="minorEastAsia"/>
        </w:rPr>
      </w:pPr>
      <m:oMath>
        <m:r>
          <m:rPr>
            <m:sty m:val="bi"/>
          </m:rPr>
          <w:rPr>
            <w:rFonts w:ascii="Cambria Math" w:eastAsiaTheme="minorEastAsia" w:hAnsi="Cambria Math"/>
          </w:rPr>
          <m:t>o</m:t>
        </m:r>
      </m:oMath>
      <w:r w:rsidR="009E413C">
        <w:rPr>
          <w:rFonts w:eastAsiaTheme="minorEastAsia"/>
        </w:rPr>
        <w:t xml:space="preserve"> –</w:t>
      </w:r>
      <w:r w:rsidR="0078777B">
        <w:rPr>
          <w:rFonts w:eastAsiaTheme="minorEastAsia"/>
        </w:rPr>
        <w:t xml:space="preserve"> </w:t>
      </w:r>
      <w:r w:rsidR="009E413C">
        <w:rPr>
          <w:rFonts w:eastAsiaTheme="minorEastAsia"/>
        </w:rPr>
        <w:t>observation</w:t>
      </w:r>
      <w:r w:rsidR="0078777B">
        <w:rPr>
          <w:rFonts w:eastAsiaTheme="minorEastAsia"/>
        </w:rPr>
        <w:t>s</w:t>
      </w:r>
    </w:p>
    <w:p w14:paraId="09F40E6D" w14:textId="32174A0D" w:rsidR="00C055C1" w:rsidRDefault="00E95EAF" w:rsidP="00D14ADC">
      <w:pPr>
        <w:ind w:firstLine="0"/>
        <w:rPr>
          <w:rFonts w:eastAsiaTheme="minorEastAsia"/>
        </w:rPr>
      </w:pPr>
      <m:oMath>
        <m:r>
          <m:rPr>
            <m:sty m:val="bi"/>
          </m:rPr>
          <w:rPr>
            <w:rFonts w:ascii="Cambria Math" w:eastAsiaTheme="minorEastAsia" w:hAnsi="Cambria Math"/>
          </w:rPr>
          <m:t>r</m:t>
        </m:r>
      </m:oMath>
      <w:r w:rsidR="00B87FA9">
        <w:rPr>
          <w:rFonts w:eastAsiaTheme="minorEastAsia"/>
        </w:rPr>
        <w:t xml:space="preserve"> </w:t>
      </w:r>
      <w:r w:rsidR="00013F73">
        <w:rPr>
          <w:rFonts w:eastAsiaTheme="minorEastAsia"/>
        </w:rPr>
        <w:t>–</w:t>
      </w:r>
      <w:r w:rsidR="00B87FA9">
        <w:rPr>
          <w:rFonts w:eastAsiaTheme="minorEastAsia"/>
        </w:rPr>
        <w:t xml:space="preserve"> returns</w:t>
      </w:r>
    </w:p>
    <w:p w14:paraId="319E41A6" w14:textId="365562D2" w:rsidR="00013F73" w:rsidRDefault="00000000" w:rsidP="00D14ADC">
      <w:pPr>
        <w:ind w:firstLine="0"/>
        <w:rPr>
          <w:rFonts w:eastAsiaTheme="minorEastAsia"/>
        </w:rPr>
      </w:pPr>
      <m:oMath>
        <m:sSup>
          <m:sSupPr>
            <m:ctrlPr>
              <w:rPr>
                <w:rFonts w:ascii="Cambria Math" w:eastAsiaTheme="minorEastAsia" w:hAnsi="Cambria Math"/>
                <w:b/>
                <w:bCs/>
                <w:i/>
              </w:rPr>
            </m:ctrlPr>
          </m:sSupPr>
          <m:e>
            <m:r>
              <m:rPr>
                <m:sty m:val="bi"/>
              </m:rPr>
              <w:rPr>
                <w:rFonts w:ascii="Cambria Math" w:eastAsiaTheme="minorEastAsia" w:hAnsi="Cambria Math"/>
              </w:rPr>
              <m:t>t</m:t>
            </m:r>
          </m:e>
          <m:sup>
            <m:r>
              <m:rPr>
                <m:sty m:val="bi"/>
              </m:rPr>
              <w:rPr>
                <w:rFonts w:ascii="Cambria Math" w:eastAsiaTheme="minorEastAsia" w:hAnsi="Cambria Math"/>
              </w:rPr>
              <m:t>f</m:t>
            </m:r>
          </m:sup>
        </m:sSup>
      </m:oMath>
      <w:r w:rsidR="00013F73">
        <w:rPr>
          <w:rFonts w:eastAsiaTheme="minorEastAsia"/>
        </w:rPr>
        <w:t xml:space="preserve"> – forward time steps</w:t>
      </w:r>
    </w:p>
    <w:p w14:paraId="04BCD893" w14:textId="190A528F" w:rsidR="007E217B" w:rsidRDefault="007E217B" w:rsidP="00D14ADC">
      <w:pPr>
        <w:ind w:firstLine="0"/>
        <w:rPr>
          <w:rFonts w:eastAsiaTheme="minorEastAsia"/>
        </w:rPr>
      </w:pPr>
      <m:oMath>
        <m:r>
          <m:rPr>
            <m:sty m:val="bi"/>
          </m:rPr>
          <w:rPr>
            <w:rFonts w:ascii="Cambria Math" w:eastAsiaTheme="minorEastAsia" w:hAnsi="Cambria Math"/>
          </w:rPr>
          <m:t>τ</m:t>
        </m:r>
      </m:oMath>
      <w:r>
        <w:rPr>
          <w:rFonts w:eastAsiaTheme="minorEastAsia"/>
        </w:rPr>
        <w:t xml:space="preserve"> – ranking of returns</w:t>
      </w:r>
    </w:p>
    <w:p w14:paraId="3C0DFB89" w14:textId="7A34642C" w:rsidR="003453B5" w:rsidRPr="003453B5" w:rsidRDefault="003453B5" w:rsidP="00D14ADC">
      <w:pPr>
        <w:ind w:firstLine="0"/>
        <w:rPr>
          <w:rFonts w:eastAsiaTheme="minorEastAsia"/>
        </w:rPr>
      </w:pPr>
      <m:oMath>
        <m:r>
          <m:rPr>
            <m:sty m:val="bi"/>
          </m:rPr>
          <w:rPr>
            <w:rFonts w:ascii="Cambria Math" w:eastAsiaTheme="minorEastAsia" w:hAnsi="Cambria Math"/>
          </w:rPr>
          <m:t>ρ</m:t>
        </m:r>
      </m:oMath>
      <w:r>
        <w:rPr>
          <w:rFonts w:eastAsiaTheme="minorEastAsia"/>
          <w:b/>
          <w:bCs/>
          <w:i/>
          <w:iCs/>
        </w:rPr>
        <w:t xml:space="preserve"> </w:t>
      </w:r>
      <w:r>
        <w:rPr>
          <w:rFonts w:eastAsiaTheme="minorEastAsia"/>
        </w:rPr>
        <w:t xml:space="preserve">– ordinal </w:t>
      </w:r>
      <w:r w:rsidR="000F50D4">
        <w:rPr>
          <w:rFonts w:eastAsiaTheme="minorEastAsia"/>
        </w:rPr>
        <w:t>vector</w:t>
      </w:r>
      <w:r>
        <w:rPr>
          <w:rFonts w:eastAsiaTheme="minorEastAsia"/>
        </w:rPr>
        <w:t xml:space="preserve"> of bins of returns</w:t>
      </w:r>
    </w:p>
    <w:p w14:paraId="543B9BE4" w14:textId="19D0A8A7" w:rsidR="008B529F" w:rsidRPr="007E217B" w:rsidRDefault="00DF441A" w:rsidP="00D14ADC">
      <w:pPr>
        <w:ind w:firstLine="0"/>
        <w:rPr>
          <w:rFonts w:eastAsiaTheme="minorEastAsia"/>
        </w:rPr>
      </w:pPr>
      <m:oMath>
        <m:r>
          <m:rPr>
            <m:sty m:val="bi"/>
          </m:rPr>
          <w:rPr>
            <w:rFonts w:ascii="Cambria Math" w:eastAsiaTheme="minorEastAsia" w:hAnsi="Cambria Math"/>
          </w:rPr>
          <m:t>ϕ</m:t>
        </m:r>
      </m:oMath>
      <w:r w:rsidR="008B529F">
        <w:rPr>
          <w:rFonts w:eastAsiaTheme="minorEastAsia"/>
        </w:rPr>
        <w:t xml:space="preserve"> – one-hot </w:t>
      </w:r>
      <w:r w:rsidR="008D3F93">
        <w:rPr>
          <w:rFonts w:eastAsiaTheme="minorEastAsia"/>
        </w:rPr>
        <w:t xml:space="preserve">vector </w:t>
      </w:r>
      <w:r w:rsidR="008B529F">
        <w:rPr>
          <w:rFonts w:eastAsiaTheme="minorEastAsia"/>
        </w:rPr>
        <w:t>of bins of returns</w:t>
      </w:r>
    </w:p>
    <w:p w14:paraId="30EA7852" w14:textId="77777777" w:rsidR="009473D7" w:rsidRDefault="009473D7" w:rsidP="00D14ADC">
      <w:pPr>
        <w:ind w:firstLine="0"/>
        <w:rPr>
          <w:rFonts w:eastAsiaTheme="minorEastAsia"/>
        </w:rPr>
      </w:pPr>
    </w:p>
    <w:p w14:paraId="10A3FFAA" w14:textId="77777777" w:rsidR="009473D7" w:rsidRDefault="009473D7" w:rsidP="00D14ADC">
      <w:pPr>
        <w:ind w:firstLine="0"/>
        <w:rPr>
          <w:rFonts w:eastAsiaTheme="minorEastAsia"/>
        </w:rPr>
        <w:sectPr w:rsidR="009473D7" w:rsidSect="009F06B9">
          <w:footerReference w:type="default" r:id="rId8"/>
          <w:pgSz w:w="11906" w:h="16838" w:code="9"/>
          <w:pgMar w:top="1440" w:right="1800" w:bottom="1440" w:left="1800" w:header="720" w:footer="720" w:gutter="0"/>
          <w:cols w:space="720"/>
          <w:docGrid w:linePitch="360"/>
        </w:sectPr>
      </w:pPr>
    </w:p>
    <w:p w14:paraId="585434AB" w14:textId="575EFF70" w:rsidR="0077232E" w:rsidRDefault="0077232E" w:rsidP="0077232E">
      <w:pPr>
        <w:pStyle w:val="Heading1"/>
      </w:pPr>
      <w:r>
        <w:lastRenderedPageBreak/>
        <w:t>INTRODUCTION</w:t>
      </w:r>
    </w:p>
    <w:p w14:paraId="1A51FC77" w14:textId="044DC487" w:rsidR="000E740A" w:rsidRDefault="00532659" w:rsidP="000E740A">
      <w:r>
        <w:t xml:space="preserve">Improvement of </w:t>
      </w:r>
      <w:r w:rsidR="000E740A">
        <w:t>neural networks have increased significantly</w:t>
      </w:r>
      <w:r>
        <w:t xml:space="preserve"> </w:t>
      </w:r>
      <w:r w:rsidR="000E740A">
        <w:t>last two decades due to two factors:</w:t>
      </w:r>
    </w:p>
    <w:p w14:paraId="6783CD8C" w14:textId="3B47A878" w:rsidR="000E740A" w:rsidRDefault="000E740A" w:rsidP="000E740A">
      <w:pPr>
        <w:pStyle w:val="ListParagraph"/>
        <w:numPr>
          <w:ilvl w:val="0"/>
          <w:numId w:val="30"/>
        </w:numPr>
      </w:pPr>
      <w:r>
        <w:t>Larger datasets occurred to due to increase on capacity of storing data and time impact.</w:t>
      </w:r>
    </w:p>
    <w:p w14:paraId="1A1E0FE1" w14:textId="7F5B0B9D" w:rsidR="00206B1D" w:rsidRDefault="000E740A" w:rsidP="00230B14">
      <w:pPr>
        <w:pStyle w:val="ListParagraph"/>
        <w:numPr>
          <w:ilvl w:val="0"/>
          <w:numId w:val="30"/>
        </w:numPr>
      </w:pPr>
      <w:r>
        <w:t xml:space="preserve">Powerful computers have started to be used </w:t>
      </w:r>
      <w:r w:rsidR="005D3494">
        <w:t xml:space="preserve">that </w:t>
      </w:r>
      <w:r w:rsidR="00E9018D">
        <w:t>overcome computation cost challenges.</w:t>
      </w:r>
    </w:p>
    <w:p w14:paraId="0CC18F36" w14:textId="7023BB6B" w:rsidR="00047AB7" w:rsidRDefault="00096B6C" w:rsidP="00047AB7">
      <w:r>
        <w:t>Novelty of this study can be listed as follows:</w:t>
      </w:r>
    </w:p>
    <w:p w14:paraId="7AE1884C" w14:textId="408E5FEF" w:rsidR="00A61916" w:rsidRDefault="00A61916" w:rsidP="00047AB7">
      <w:pPr>
        <w:pStyle w:val="ListParagraph"/>
        <w:numPr>
          <w:ilvl w:val="0"/>
          <w:numId w:val="22"/>
        </w:numPr>
      </w:pPr>
      <w:r>
        <w:t xml:space="preserve">Development of methodology for application of DOE for hyperparameter optimization in financial time series </w:t>
      </w:r>
      <w:r w:rsidR="00EE0AA4">
        <w:t xml:space="preserve">multivariate </w:t>
      </w:r>
      <w:r>
        <w:t>multi-step prediction.</w:t>
      </w:r>
    </w:p>
    <w:p w14:paraId="3F27781D" w14:textId="0A51D5FF" w:rsidR="00A61916" w:rsidRDefault="00DB227C" w:rsidP="00A61916">
      <w:pPr>
        <w:pStyle w:val="ListParagraph"/>
        <w:numPr>
          <w:ilvl w:val="0"/>
          <w:numId w:val="22"/>
        </w:numPr>
      </w:pPr>
      <w:r>
        <w:t>Analysis of efficiency of</w:t>
      </w:r>
      <w:r w:rsidR="002258EC">
        <w:t xml:space="preserve"> DoE method </w:t>
      </w:r>
      <w:r>
        <w:t>comparing with</w:t>
      </w:r>
      <w:r w:rsidR="002258EC">
        <w:t xml:space="preserve"> </w:t>
      </w:r>
      <w:r w:rsidR="00846A0C">
        <w:t>Hyperband Tuner</w:t>
      </w:r>
      <w:r w:rsidR="003E0E20">
        <w:t xml:space="preserve"> in hyperparameter optimization</w:t>
      </w:r>
      <w:r w:rsidR="004F0B48">
        <w:t xml:space="preserve"> for financial data analysis.</w:t>
      </w:r>
    </w:p>
    <w:p w14:paraId="1AE03E34" w14:textId="1BC64984" w:rsidR="00A61916" w:rsidRDefault="00047AB7" w:rsidP="00A61916">
      <w:pPr>
        <w:pStyle w:val="ListParagraph"/>
        <w:numPr>
          <w:ilvl w:val="0"/>
          <w:numId w:val="22"/>
        </w:numPr>
      </w:pPr>
      <w:r>
        <w:t>Development of</w:t>
      </w:r>
      <w:r w:rsidR="006736E9">
        <w:t xml:space="preserve"> custom loss and metric functions complying with portfolio optimization problem.</w:t>
      </w:r>
    </w:p>
    <w:p w14:paraId="20FF13D6" w14:textId="051D9F51" w:rsidR="00603D55" w:rsidRDefault="00603D55" w:rsidP="00603D55">
      <w:r>
        <w:t>Main motivation of this study is to have a significant improvement of multivariate multi-step prediction of financial time series.</w:t>
      </w:r>
    </w:p>
    <w:p w14:paraId="31E10C01" w14:textId="1F6017FA" w:rsidR="006522A1" w:rsidRDefault="00285317" w:rsidP="007E7586">
      <w:pPr>
        <w:pStyle w:val="Heading1"/>
      </w:pPr>
      <w:r>
        <w:lastRenderedPageBreak/>
        <w:t>METHODOLOGY</w:t>
      </w:r>
    </w:p>
    <w:p w14:paraId="07E158A0" w14:textId="2CA28BF2" w:rsidR="00D424A9" w:rsidRPr="00D424A9" w:rsidRDefault="00D424A9" w:rsidP="00D424A9">
      <w:r>
        <w:t>As it is illustrated in Business Process Modelling Notation (BPMN) diagram</w:t>
      </w:r>
      <w:r w:rsidR="001C0FB0">
        <w:t xml:space="preserve"> in </w:t>
      </w:r>
      <w:r w:rsidR="001C0FB0">
        <w:fldChar w:fldCharType="begin"/>
      </w:r>
      <w:r w:rsidR="001C0FB0">
        <w:instrText xml:space="preserve"> REF _Ref100124386 \r \h </w:instrText>
      </w:r>
      <w:r w:rsidR="001C0FB0">
        <w:fldChar w:fldCharType="separate"/>
      </w:r>
      <w:r w:rsidR="0029230D">
        <w:t>Fig. 1.1</w:t>
      </w:r>
      <w:r w:rsidR="001C0FB0">
        <w:fldChar w:fldCharType="end"/>
      </w:r>
      <w:r>
        <w:t>,</w:t>
      </w:r>
      <w:r w:rsidR="00703EDE">
        <w:t xml:space="preserve"> </w:t>
      </w:r>
      <w:r w:rsidR="000963C0">
        <w:t>firstly the exchange rates are imported</w:t>
      </w:r>
      <w:r w:rsidR="0097774D">
        <w:t>.</w:t>
      </w:r>
    </w:p>
    <w:p w14:paraId="2AAF2C16" w14:textId="2529F49E" w:rsidR="0047156B" w:rsidRPr="0047156B" w:rsidRDefault="00DF5181" w:rsidP="00F27780">
      <w:pPr>
        <w:pStyle w:val="RTUFigure"/>
      </w:pPr>
      <w:r>
        <w:drawing>
          <wp:inline distT="0" distB="0" distL="0" distR="0" wp14:anchorId="0D580645" wp14:editId="5C564A4B">
            <wp:extent cx="3822700" cy="5591551"/>
            <wp:effectExtent l="0" t="0" r="6350" b="9525"/>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62656" cy="5649996"/>
                    </a:xfrm>
                    <a:prstGeom prst="rect">
                      <a:avLst/>
                    </a:prstGeom>
                    <a:noFill/>
                    <a:ln>
                      <a:noFill/>
                    </a:ln>
                  </pic:spPr>
                </pic:pic>
              </a:graphicData>
            </a:graphic>
          </wp:inline>
        </w:drawing>
      </w:r>
    </w:p>
    <w:p w14:paraId="68AEB317" w14:textId="0C0BA25B" w:rsidR="00454DCF" w:rsidRDefault="0075738B" w:rsidP="00454DCF">
      <w:pPr>
        <w:pStyle w:val="RTUNameandNumberofFigure"/>
      </w:pPr>
      <w:bookmarkStart w:id="0" w:name="_Ref100124386"/>
      <w:r>
        <w:t xml:space="preserve">BPMN </w:t>
      </w:r>
      <w:r w:rsidRPr="009806E3">
        <w:t>Graph</w:t>
      </w:r>
      <w:r>
        <w:t xml:space="preserve"> of Applied Method</w:t>
      </w:r>
      <w:bookmarkEnd w:id="0"/>
    </w:p>
    <w:p w14:paraId="35603C86" w14:textId="41BC069D" w:rsidR="00B1345B" w:rsidRPr="00B1345B" w:rsidRDefault="00B1345B" w:rsidP="00B1345B">
      <w:pPr>
        <w:ind w:firstLine="0"/>
        <w:rPr>
          <w:color w:val="FF0000"/>
        </w:rPr>
      </w:pPr>
      <w:r>
        <w:rPr>
          <w:color w:val="FF0000"/>
        </w:rPr>
        <w:t>DEFINE STRUCTURED EXPLORATORY DATA ANALYSIS TO IDENTIFY THE DATASETS THAT COME FROM SAME DISTRIBUTION FOR TRAIN, VALIDAITON AND TEST DATASETS. ADD OUTLIER DETECTION MANUAL INVESTIGATION FROM GOOGLE AS WELL.</w:t>
      </w:r>
    </w:p>
    <w:p w14:paraId="77E850BD" w14:textId="2385A4D6" w:rsidR="003851A0" w:rsidRDefault="00FD0F0C" w:rsidP="00D56D60">
      <w:pPr>
        <w:pStyle w:val="Heading1"/>
        <w:rPr>
          <w:rFonts w:eastAsiaTheme="minorEastAsia"/>
        </w:rPr>
      </w:pPr>
      <w:r>
        <w:rPr>
          <w:rFonts w:eastAsiaTheme="minorEastAsia"/>
        </w:rPr>
        <w:lastRenderedPageBreak/>
        <w:t>GRADIENT BASED OPTIMIZATION</w:t>
      </w:r>
      <w:r w:rsidR="00EE3577">
        <w:rPr>
          <w:rFonts w:eastAsiaTheme="minorEastAsia"/>
        </w:rPr>
        <w:t xml:space="preserve"> algorithms</w:t>
      </w:r>
    </w:p>
    <w:p w14:paraId="59116D86" w14:textId="6FAA1D34" w:rsidR="00545856" w:rsidRPr="00545856" w:rsidRDefault="00545856" w:rsidP="007640FC">
      <w:r w:rsidRPr="00502CFB">
        <w:rPr>
          <w:b/>
          <w:bCs/>
        </w:rPr>
        <w:t>Gradient based optimization algorithms</w:t>
      </w:r>
      <w:r>
        <w:t xml:space="preserve"> are used to optimize the weights of deep learning models.</w:t>
      </w:r>
      <w:r w:rsidR="007640FC">
        <w:t xml:space="preserve"> Be aware that optimization algorithms that are presented under this section are not the optimization algorithms that are used to optimize the hyperparameters of the deep learning models.</w:t>
      </w:r>
      <w:r>
        <w:t xml:space="preserve"> Under this section, </w:t>
      </w:r>
      <w:r w:rsidR="007640FC">
        <w:t xml:space="preserve">optimization algorithms that are used for training the weights of deep learning models are mentioned. In order </w:t>
      </w:r>
      <w:r w:rsidR="009D32CB">
        <w:t>to</w:t>
      </w:r>
      <w:r w:rsidR="007640FC">
        <w:t xml:space="preserve"> elaborate</w:t>
      </w:r>
      <w:r w:rsidR="009D32CB">
        <w:t xml:space="preserve"> gradient based optimization algorithms</w:t>
      </w:r>
      <w:r w:rsidR="007640FC">
        <w:t xml:space="preserve">, </w:t>
      </w:r>
      <w:r w:rsidR="009D32CB">
        <w:t xml:space="preserve">some </w:t>
      </w:r>
      <w:r>
        <w:t>calculus and algebraic methodologies</w:t>
      </w:r>
      <w:r w:rsidR="009D32CB">
        <w:t xml:space="preserve"> are mentioned briefly.</w:t>
      </w:r>
    </w:p>
    <w:p w14:paraId="3E6B5D28" w14:textId="7F060051" w:rsidR="00EE3881" w:rsidRDefault="00EE3881" w:rsidP="00741EE0">
      <w:pPr>
        <w:pStyle w:val="Heading2"/>
      </w:pPr>
      <w:bookmarkStart w:id="1" w:name="_Ref109175825"/>
      <w:r>
        <w:t>Eigen</w:t>
      </w:r>
      <w:r w:rsidR="00552093">
        <w:t>decomposition</w:t>
      </w:r>
      <w:bookmarkEnd w:id="1"/>
    </w:p>
    <w:p w14:paraId="2447256E" w14:textId="3D7CAE34" w:rsidR="00FA4630" w:rsidRDefault="00FA4630" w:rsidP="0092379A">
      <w:r>
        <w:t>In order to have more information about a matrix</w:t>
      </w:r>
      <w:r w:rsidR="00875399">
        <w:t xml:space="preserve"> and also in order to reduce computation costs due to matrix operations</w:t>
      </w:r>
      <w:r>
        <w:t xml:space="preserve">, </w:t>
      </w:r>
      <w:r w:rsidR="00976D84">
        <w:t xml:space="preserve">matrices can be decomposed to smaller parts. There are various matrix decomposition techniques such as eigendecomposition, singular value decomposition etc. </w:t>
      </w:r>
      <w:r w:rsidR="00FF5C35">
        <w:t>In this section, eigendecomposition method is described</w:t>
      </w:r>
      <w:r w:rsidR="00125184">
        <w:t xml:space="preserve"> based on the book section written by </w:t>
      </w:r>
      <w:sdt>
        <w:sdtPr>
          <w:id w:val="-1119211640"/>
          <w:citation/>
        </w:sdtPr>
        <w:sdtContent>
          <w:r w:rsidR="00125184">
            <w:fldChar w:fldCharType="begin"/>
          </w:r>
          <w:r w:rsidR="00C46BDA">
            <w:instrText xml:space="preserve">CITATION Goo161 \l 1033 </w:instrText>
          </w:r>
          <w:r w:rsidR="00125184">
            <w:fldChar w:fldCharType="separate"/>
          </w:r>
          <w:r w:rsidR="00C46BDA">
            <w:rPr>
              <w:noProof/>
            </w:rPr>
            <w:t>(Goodfellow, Bengio, &amp; Courville, Deep Learning, 2016)</w:t>
          </w:r>
          <w:r w:rsidR="00125184">
            <w:fldChar w:fldCharType="end"/>
          </w:r>
        </w:sdtContent>
      </w:sdt>
      <w:r w:rsidR="00125184">
        <w:t>.</w:t>
      </w:r>
    </w:p>
    <w:p w14:paraId="4994321C" w14:textId="5B73EB1A" w:rsidR="00FF5C35" w:rsidRPr="00822F1C" w:rsidRDefault="00FF5C35" w:rsidP="0083016D">
      <w:r w:rsidRPr="00502CFB">
        <w:rPr>
          <w:b/>
          <w:bCs/>
        </w:rPr>
        <w:t>Eigendecomposition</w:t>
      </w:r>
      <w:r>
        <w:t xml:space="preserve"> is decomposing a matrix to a set of </w:t>
      </w:r>
      <w:r w:rsidRPr="00502CFB">
        <w:rPr>
          <w:b/>
          <w:bCs/>
        </w:rPr>
        <w:t>eigenvectors</w:t>
      </w:r>
      <w:r>
        <w:t xml:space="preserve"> and </w:t>
      </w:r>
      <w:r w:rsidRPr="00502CFB">
        <w:rPr>
          <w:b/>
          <w:bCs/>
        </w:rPr>
        <w:t>eigenvalues</w:t>
      </w:r>
      <w:r>
        <w:t xml:space="preserve">. </w:t>
      </w:r>
      <w:r w:rsidR="00675FEC">
        <w:t>Eigendecomposition can be applied to only square matrices</w:t>
      </w:r>
      <w:r w:rsidR="00726405">
        <w:t>.</w:t>
      </w:r>
      <w:r w:rsidR="00125184">
        <w:t xml:space="preserve"> The concept of eigenvalues and eigendecomposition can be described as follows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974E8" w14:paraId="242B06E7" w14:textId="77777777" w:rsidTr="001F6D76">
        <w:tc>
          <w:tcPr>
            <w:tcW w:w="4525" w:type="pct"/>
            <w:vAlign w:val="center"/>
          </w:tcPr>
          <w:p w14:paraId="077837A3" w14:textId="55C7F5F5" w:rsidR="00D974E8" w:rsidRDefault="00D974E8" w:rsidP="001F6D76">
            <w:pPr>
              <w:ind w:firstLine="0"/>
            </w:pPr>
            <m:oMathPara>
              <m:oMath>
                <m:r>
                  <m:rPr>
                    <m:sty m:val="bi"/>
                  </m:rPr>
                  <w:rPr>
                    <w:rFonts w:ascii="Cambria Math" w:hAnsi="Cambria Math"/>
                  </w:rPr>
                  <m:t>Av</m:t>
                </m:r>
                <m:r>
                  <w:rPr>
                    <w:rFonts w:ascii="Cambria Math" w:hAnsi="Cambria Math"/>
                  </w:rPr>
                  <m:t>=</m:t>
                </m:r>
                <m:r>
                  <m:rPr>
                    <m:sty m:val="p"/>
                  </m:rPr>
                  <w:rPr>
                    <w:rFonts w:ascii="Cambria Math" w:hAnsi="Cambria Math"/>
                  </w:rPr>
                  <m:t>λ</m:t>
                </m:r>
                <m:r>
                  <m:rPr>
                    <m:sty m:val="bi"/>
                  </m:rPr>
                  <w:rPr>
                    <w:rFonts w:ascii="Cambria Math" w:hAnsi="Cambria Math"/>
                  </w:rPr>
                  <m:t>v</m:t>
                </m:r>
              </m:oMath>
            </m:oMathPara>
          </w:p>
        </w:tc>
        <w:tc>
          <w:tcPr>
            <w:tcW w:w="475" w:type="pct"/>
            <w:vAlign w:val="center"/>
          </w:tcPr>
          <w:p w14:paraId="29FB2E46" w14:textId="77777777" w:rsidR="00D974E8" w:rsidRDefault="00D974E8" w:rsidP="001F6D76">
            <w:pPr>
              <w:pStyle w:val="RTUNumberofFormula"/>
            </w:pPr>
          </w:p>
        </w:tc>
      </w:tr>
    </w:tbl>
    <w:p w14:paraId="37F7C97C" w14:textId="5400B7DC" w:rsidR="00552093" w:rsidRDefault="002467D9" w:rsidP="004E41C2">
      <w:pPr>
        <w:pStyle w:val="RTUExplanationofFormula"/>
      </w:pPr>
      <w:r>
        <w:t xml:space="preserve">where </w:t>
      </w:r>
      <m:oMath>
        <m:r>
          <m:rPr>
            <m:sty m:val="bi"/>
          </m:rPr>
          <w:rPr>
            <w:rFonts w:ascii="Cambria Math" w:hAnsi="Cambria Math"/>
          </w:rPr>
          <m:t>A</m:t>
        </m:r>
      </m:oMath>
      <w:r w:rsidR="00726405">
        <w:rPr>
          <w:b/>
          <w:bCs/>
        </w:rPr>
        <w:t xml:space="preserve"> – </w:t>
      </w:r>
      <w:r w:rsidR="00726405">
        <w:t xml:space="preserve">is a square </w:t>
      </w:r>
      <w:proofErr w:type="gramStart"/>
      <w:r w:rsidR="00726405">
        <w:t>matrix</w:t>
      </w:r>
      <w:r w:rsidR="004E41C2">
        <w:t>;</w:t>
      </w:r>
      <w:proofErr w:type="gramEnd"/>
    </w:p>
    <w:p w14:paraId="3E0AAEAD" w14:textId="18B7C24F" w:rsidR="00726405" w:rsidRDefault="00726405" w:rsidP="004E41C2">
      <w:pPr>
        <w:pStyle w:val="RTUExplanationofFormula"/>
      </w:pPr>
      <m:oMath>
        <m:r>
          <m:rPr>
            <m:sty m:val="bi"/>
          </m:rPr>
          <w:rPr>
            <w:rFonts w:ascii="Cambria Math" w:hAnsi="Cambria Math"/>
          </w:rPr>
          <m:t>v</m:t>
        </m:r>
      </m:oMath>
      <w:r>
        <w:rPr>
          <w:b/>
          <w:bCs/>
        </w:rPr>
        <w:t xml:space="preserve"> – </w:t>
      </w:r>
      <w:r>
        <w:t xml:space="preserve">is a </w:t>
      </w:r>
      <w:r w:rsidR="00273582">
        <w:t xml:space="preserve">unit </w:t>
      </w:r>
      <w:r>
        <w:t>vector called as “eigenvector</w:t>
      </w:r>
      <w:proofErr w:type="gramStart"/>
      <w:r>
        <w:t>”</w:t>
      </w:r>
      <w:r w:rsidR="004E41C2">
        <w:t>;</w:t>
      </w:r>
      <w:proofErr w:type="gramEnd"/>
    </w:p>
    <w:p w14:paraId="58F90453" w14:textId="7F424D80" w:rsidR="00A211C3" w:rsidRDefault="00726405" w:rsidP="00A211C3">
      <w:pPr>
        <w:pStyle w:val="RTUExplanationofFormula"/>
      </w:pPr>
      <m:oMath>
        <m:r>
          <w:rPr>
            <w:rFonts w:ascii="Cambria Math" w:hAnsi="Cambria Math"/>
          </w:rPr>
          <m:t>λ</m:t>
        </m:r>
      </m:oMath>
      <w:r>
        <w:t xml:space="preserve"> – is a scalar valu</w:t>
      </w:r>
      <w:r w:rsidR="0097460E">
        <w:t>e called as “eigenvalue”</w:t>
      </w:r>
      <w:r w:rsidR="00F01A40">
        <w:t>.</w:t>
      </w:r>
    </w:p>
    <w:p w14:paraId="2DA418DE" w14:textId="4847DD9C" w:rsidR="00702BA8" w:rsidRDefault="00085F5E" w:rsidP="00702BA8">
      <w:pPr>
        <w:rPr>
          <w:rFonts w:eastAsiaTheme="minorEastAsia"/>
        </w:rPr>
      </w:pPr>
      <w:r>
        <w:t>A matrix can have multiple eigenvectors and eigenvalues. Suppose that the m</w:t>
      </w:r>
      <w:r w:rsidR="00702BA8">
        <w:t xml:space="preserve">atrix </w:t>
      </w:r>
      <m:oMath>
        <m:r>
          <m:rPr>
            <m:sty m:val="bi"/>
          </m:rPr>
          <w:rPr>
            <w:rFonts w:ascii="Cambria Math" w:hAnsi="Cambria Math"/>
          </w:rPr>
          <m:t>A</m:t>
        </m:r>
      </m:oMath>
      <w:r w:rsidR="00702BA8">
        <w:rPr>
          <w:rFonts w:eastAsiaTheme="minorEastAsia"/>
          <w:b/>
          <w:bCs/>
        </w:rPr>
        <w:t xml:space="preserve"> </w:t>
      </w:r>
      <w:r>
        <w:rPr>
          <w:rFonts w:eastAsiaTheme="minorEastAsia"/>
        </w:rPr>
        <w:t>has</w:t>
      </w:r>
      <w:r w:rsidR="00702BA8">
        <w:rPr>
          <w:rFonts w:eastAsiaTheme="minorEastAsia"/>
        </w:rPr>
        <w:t xml:space="preserve"> </w:t>
      </w:r>
      <m:oMath>
        <m:r>
          <w:rPr>
            <w:rFonts w:ascii="Cambria Math" w:eastAsiaTheme="minorEastAsia" w:hAnsi="Cambria Math"/>
          </w:rPr>
          <m:t>n</m:t>
        </m:r>
      </m:oMath>
      <w:r w:rsidR="00702BA8">
        <w:rPr>
          <w:rFonts w:eastAsiaTheme="minorEastAsia"/>
        </w:rPr>
        <w:t xml:space="preserve"> linearly independent eigenvalues,</w:t>
      </w:r>
      <w:r w:rsidR="00C47746">
        <w:rPr>
          <w:rFonts w:eastAsiaTheme="minorEastAsia"/>
        </w:rPr>
        <w:t xml:space="preserve"> which can be represented vector </w:t>
      </w:r>
      <m:oMath>
        <m:r>
          <m:rPr>
            <m:sty m:val="b"/>
          </m:rPr>
          <w:rPr>
            <w:rFonts w:ascii="Cambria Math" w:eastAsiaTheme="minorEastAsia" w:hAnsi="Cambria Math"/>
          </w:rPr>
          <m:t>λ</m:t>
        </m:r>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[λ</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ty m:val="p"/>
              </m:rPr>
              <w:rPr>
                <w:rFonts w:ascii="Cambria Math" w:eastAsiaTheme="minorEastAsia" w:hAnsi="Cambria Math"/>
              </w:rPr>
              <m:t>λ</m:t>
            </m:r>
          </m:e>
          <m:sup>
            <m:r>
              <w:rPr>
                <w:rFonts w:ascii="Cambria Math" w:eastAsiaTheme="minorEastAsia" w:hAnsi="Cambria Math"/>
              </w:rPr>
              <m:t>n</m:t>
            </m:r>
          </m:sup>
        </m:sSup>
        <m:r>
          <w:rPr>
            <w:rFonts w:ascii="Cambria Math" w:eastAsiaTheme="minorEastAsia" w:hAnsi="Cambria Math"/>
          </w:rPr>
          <m:t>]</m:t>
        </m:r>
      </m:oMath>
      <w:r w:rsidR="00E65116">
        <w:rPr>
          <w:rFonts w:eastAsiaTheme="minorEastAsia"/>
        </w:rPr>
        <w:t xml:space="preserve">. The corresponding eigenvectors can be represented with matrix </w:t>
      </w:r>
      <m:oMath>
        <m:r>
          <m:rPr>
            <m:sty m:val="bi"/>
          </m:rPr>
          <w:rPr>
            <w:rFonts w:ascii="Cambria Math" w:eastAsiaTheme="minorEastAsia" w:hAnsi="Cambria Math"/>
          </w:rPr>
          <m:t>V</m:t>
        </m:r>
        <m:r>
          <w:rPr>
            <w:rFonts w:ascii="Cambria Math" w:eastAsiaTheme="minorEastAsia" w:hAnsi="Cambria Math"/>
          </w:rPr>
          <m:t>=</m:t>
        </m:r>
        <m:d>
          <m:dPr>
            <m:begChr m:val="["/>
            <m:endChr m:val="]"/>
            <m:ctrlPr>
              <w:rPr>
                <w:rFonts w:ascii="Cambria Math" w:eastAsiaTheme="minorEastAsia" w:hAnsi="Cambria Math"/>
                <w:i/>
              </w:rPr>
            </m:ctrlPr>
          </m:dPr>
          <m:e>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m:rPr>
                    <m:sty m:val="bi"/>
                  </m:rPr>
                  <w:rPr>
                    <w:rFonts w:ascii="Cambria Math" w:eastAsiaTheme="minorEastAsia" w:hAnsi="Cambria Math"/>
                  </w:rPr>
                  <m:t>v</m:t>
                </m:r>
              </m:e>
              <m:sup>
                <m:r>
                  <w:rPr>
                    <w:rFonts w:ascii="Cambria Math" w:eastAsiaTheme="minorEastAsia" w:hAnsi="Cambria Math"/>
                  </w:rPr>
                  <m:t>n</m:t>
                </m:r>
              </m:sup>
            </m:sSup>
          </m:e>
        </m:d>
      </m:oMath>
      <w:r>
        <w:rPr>
          <w:rFonts w:eastAsiaTheme="minorEastAsia"/>
        </w:rPr>
        <w:t>.</w:t>
      </w:r>
      <w:r w:rsidR="00DE57D5">
        <w:rPr>
          <w:rFonts w:eastAsiaTheme="minorEastAsia"/>
        </w:rPr>
        <w:t xml:space="preserve"> Eigendecomposition of the matrix </w:t>
      </w:r>
      <m:oMath>
        <m:r>
          <m:rPr>
            <m:sty m:val="bi"/>
          </m:rPr>
          <w:rPr>
            <w:rFonts w:ascii="Cambria Math" w:hAnsi="Cambria Math"/>
          </w:rPr>
          <m:t>A</m:t>
        </m:r>
      </m:oMath>
      <w:r w:rsidR="00DE57D5">
        <w:rPr>
          <w:rFonts w:eastAsiaTheme="minorEastAsia"/>
        </w:rPr>
        <w:t xml:space="preserve"> can be represented as shown in Formula (##)</w:t>
      </w:r>
      <w:r w:rsidR="00462131">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A230E0" w14:paraId="38ED1CB0" w14:textId="77777777" w:rsidTr="001F6D76">
        <w:tc>
          <w:tcPr>
            <w:tcW w:w="4525" w:type="pct"/>
            <w:vAlign w:val="center"/>
          </w:tcPr>
          <w:p w14:paraId="27DDEF29" w14:textId="44A7EA4B" w:rsidR="00A230E0" w:rsidRDefault="00712258" w:rsidP="001F6D76">
            <w:pPr>
              <w:ind w:firstLine="0"/>
            </w:pPr>
            <m:oMathPara>
              <m:oMath>
                <m:r>
                  <m:rPr>
                    <m:sty m:val="bi"/>
                  </m:rPr>
                  <w:rPr>
                    <w:rFonts w:ascii="Cambria Math" w:hAnsi="Cambria Math"/>
                  </w:rPr>
                  <m:t>A</m:t>
                </m:r>
                <m:r>
                  <w:rPr>
                    <w:rFonts w:ascii="Cambria Math" w:hAnsi="Cambria Math"/>
                  </w:rPr>
                  <m:t>=</m:t>
                </m:r>
                <m:r>
                  <m:rPr>
                    <m:sty m:val="bi"/>
                  </m:rPr>
                  <w:rPr>
                    <w:rFonts w:ascii="Cambria Math" w:hAnsi="Cambria Math"/>
                  </w:rPr>
                  <m:t>V</m:t>
                </m:r>
                <m:r>
                  <w:rPr>
                    <w:rFonts w:ascii="Cambria Math" w:hAnsi="Cambria Math"/>
                  </w:rPr>
                  <m:t>diag</m:t>
                </m:r>
                <m:d>
                  <m:dPr>
                    <m:ctrlPr>
                      <w:rPr>
                        <w:rFonts w:ascii="Cambria Math" w:hAnsi="Cambria Math"/>
                        <w:i/>
                      </w:rPr>
                    </m:ctrlPr>
                  </m:dPr>
                  <m:e>
                    <m:r>
                      <m:rPr>
                        <m:sty m:val="b"/>
                      </m:rPr>
                      <w:rPr>
                        <w:rFonts w:ascii="Cambria Math" w:hAnsi="Cambria Math"/>
                      </w:rPr>
                      <m:t>λ</m:t>
                    </m:r>
                  </m:e>
                </m:d>
                <m:sSup>
                  <m:sSupPr>
                    <m:ctrlPr>
                      <w:rPr>
                        <w:rFonts w:ascii="Cambria Math" w:hAnsi="Cambria Math"/>
                        <w:i/>
                      </w:rPr>
                    </m:ctrlPr>
                  </m:sSupPr>
                  <m:e>
                    <m:r>
                      <m:rPr>
                        <m:sty m:val="bi"/>
                      </m:rPr>
                      <w:rPr>
                        <w:rFonts w:ascii="Cambria Math" w:hAnsi="Cambria Math"/>
                      </w:rPr>
                      <m:t>V</m:t>
                    </m:r>
                  </m:e>
                  <m:sup>
                    <m:r>
                      <w:rPr>
                        <w:rFonts w:ascii="Cambria Math" w:hAnsi="Cambria Math"/>
                      </w:rPr>
                      <m:t>-1</m:t>
                    </m:r>
                  </m:sup>
                </m:sSup>
              </m:oMath>
            </m:oMathPara>
          </w:p>
        </w:tc>
        <w:tc>
          <w:tcPr>
            <w:tcW w:w="475" w:type="pct"/>
            <w:vAlign w:val="center"/>
          </w:tcPr>
          <w:p w14:paraId="082CC779" w14:textId="77777777" w:rsidR="00A230E0" w:rsidRDefault="00A230E0" w:rsidP="001F6D76">
            <w:pPr>
              <w:pStyle w:val="RTUNumberofFormula"/>
            </w:pPr>
          </w:p>
        </w:tc>
      </w:tr>
    </w:tbl>
    <w:p w14:paraId="5F55D604" w14:textId="7B93D87D" w:rsidR="0000691D" w:rsidRDefault="00FB172D" w:rsidP="0000691D">
      <w:pPr>
        <w:pStyle w:val="RTUExplanationofFormula"/>
        <w:rPr>
          <w:rFonts w:eastAsiaTheme="minorEastAsia"/>
        </w:rPr>
      </w:pPr>
      <w:r>
        <w:t xml:space="preserve">where </w:t>
      </w:r>
      <m:oMath>
        <m:r>
          <w:rPr>
            <w:rFonts w:ascii="Cambria Math" w:hAnsi="Cambria Math"/>
          </w:rPr>
          <m:t>diag</m:t>
        </m:r>
        <m:d>
          <m:dPr>
            <m:ctrlPr>
              <w:rPr>
                <w:rFonts w:ascii="Cambria Math" w:hAnsi="Cambria Math"/>
                <w:i/>
              </w:rPr>
            </m:ctrlPr>
          </m:dPr>
          <m:e>
            <m:r>
              <m:rPr>
                <m:sty m:val="b"/>
              </m:rPr>
              <w:rPr>
                <w:rFonts w:ascii="Cambria Math" w:hAnsi="Cambria Math"/>
              </w:rPr>
              <m:t>λ</m:t>
            </m:r>
          </m:e>
        </m:d>
      </m:oMath>
      <w:r>
        <w:rPr>
          <w:rFonts w:eastAsiaTheme="minorEastAsia"/>
        </w:rPr>
        <w:t xml:space="preserve"> – is a diagonal matrix of vector </w:t>
      </w:r>
      <m:oMath>
        <m:r>
          <m:rPr>
            <m:sty m:val="b"/>
          </m:rPr>
          <w:rPr>
            <w:rFonts w:ascii="Cambria Math" w:eastAsiaTheme="minorEastAsia" w:hAnsi="Cambria Math"/>
          </w:rPr>
          <m:t>λ</m:t>
        </m:r>
      </m:oMath>
      <w:r w:rsidR="00875399">
        <w:rPr>
          <w:rFonts w:eastAsiaTheme="minorEastAsia"/>
        </w:rPr>
        <w:t>.</w:t>
      </w:r>
    </w:p>
    <w:p w14:paraId="3FCD6CAF" w14:textId="7E9FE431" w:rsidR="0000691D" w:rsidRDefault="0000691D" w:rsidP="0000691D">
      <w:r>
        <w:t xml:space="preserve">In this </w:t>
      </w:r>
      <w:r w:rsidR="00502CFB">
        <w:t>study</w:t>
      </w:r>
      <w:r>
        <w:t>, we are interested in the matrices that can be composed to eigenvectors and eigenvalues that contain only real numbers.</w:t>
      </w:r>
      <w:r w:rsidR="00DA4529">
        <w:t xml:space="preserve"> If a matrix is a real-valued </w:t>
      </w:r>
      <w:r w:rsidR="00DA4529">
        <w:lastRenderedPageBreak/>
        <w:t>and symmetric, decomposing it to real-valued eigenvalues and eigenvectors is possible.</w:t>
      </w:r>
      <w:r w:rsidR="0021210F">
        <w:t xml:space="preserve"> Eigenvalue decomposition can give us following functional attributes:</w:t>
      </w:r>
    </w:p>
    <w:p w14:paraId="3DDBF926" w14:textId="35AF6285" w:rsidR="0021210F" w:rsidRDefault="0021210F" w:rsidP="0021210F">
      <w:pPr>
        <w:pStyle w:val="ListParagraph"/>
        <w:numPr>
          <w:ilvl w:val="0"/>
          <w:numId w:val="32"/>
        </w:numPr>
      </w:pPr>
      <w:r>
        <w:t>The matrix is singular if and only if has at least one eigenvalue that is equal to zero.</w:t>
      </w:r>
      <w:r w:rsidR="007724C9">
        <w:t xml:space="preserve"> Recall that singular matrices are the matrices whose determinant is zero.</w:t>
      </w:r>
      <w:r w:rsidR="006711BE">
        <w:t xml:space="preserve"> </w:t>
      </w:r>
      <w:r w:rsidR="007A7EBA">
        <w:rPr>
          <w:color w:val="FF0000"/>
        </w:rPr>
        <w:t>WRITE HERE WHAT IS THE IMPACT OF SINGULAR MATRIX ON TRAINING ALGORITHM. IF THERE IS NO IMPACT, THEN DELETE THIS.</w:t>
      </w:r>
    </w:p>
    <w:p w14:paraId="3B1703EF" w14:textId="790A6EE6" w:rsidR="00F14CCD" w:rsidRPr="00F14CCD" w:rsidRDefault="005F784D" w:rsidP="0021210F">
      <w:pPr>
        <w:pStyle w:val="ListParagraph"/>
        <w:numPr>
          <w:ilvl w:val="0"/>
          <w:numId w:val="32"/>
        </w:numPr>
      </w:pPr>
      <w:r>
        <w:t xml:space="preserve">The matrix can be used to optimize </w:t>
      </w:r>
      <w:r w:rsidR="004D2228">
        <w:t xml:space="preserve">a quadratic expression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Ax</m:t>
        </m:r>
      </m:oMath>
      <w:r w:rsidR="00DB2FA4">
        <w:rPr>
          <w:rFonts w:eastAsiaTheme="minorEastAsia"/>
          <w:b/>
        </w:rPr>
        <w:t xml:space="preserve"> </w:t>
      </w:r>
      <w:r w:rsidR="00DB2FA4">
        <w:rPr>
          <w:rFonts w:eastAsiaTheme="minorEastAsia"/>
          <w:bCs/>
        </w:rPr>
        <w:t xml:space="preserve">where </w:t>
      </w:r>
      <m:oMath>
        <m:r>
          <m:rPr>
            <m:sty m:val="bi"/>
          </m:rPr>
          <w:rPr>
            <w:rFonts w:ascii="Cambria Math" w:hAnsi="Cambria Math"/>
          </w:rPr>
          <m:t>x</m:t>
        </m:r>
      </m:oMath>
      <w:r w:rsidR="00DB2FA4">
        <w:rPr>
          <w:rFonts w:eastAsiaTheme="minorEastAsia"/>
          <w:bCs/>
        </w:rPr>
        <w:t xml:space="preserve"> is eigenvector of </w:t>
      </w:r>
      <m:oMath>
        <m:r>
          <m:rPr>
            <m:sty m:val="bi"/>
          </m:rPr>
          <w:rPr>
            <w:rFonts w:ascii="Cambria Math" w:hAnsi="Cambria Math"/>
          </w:rPr>
          <m:t>A</m:t>
        </m:r>
      </m:oMath>
      <w:r w:rsidR="00DB2FA4">
        <w:rPr>
          <w:rFonts w:eastAsiaTheme="minorEastAsia"/>
        </w:rPr>
        <w:t>. Optimization of the quadratic expression can be done</w:t>
      </w:r>
      <w:r w:rsidR="00765CC9">
        <w:rPr>
          <w:rFonts w:eastAsiaTheme="minorEastAsia"/>
        </w:rPr>
        <w:t xml:space="preserve"> with a constraint</w:t>
      </w:r>
      <w:r w:rsidR="005C64B0">
        <w:rPr>
          <w:rFonts w:eastAsiaTheme="minorEastAsia"/>
        </w:rPr>
        <w:t xml:space="preserve"> subject to </w:t>
      </w:r>
      <m:oMath>
        <m:r>
          <m:rPr>
            <m:lit/>
          </m:rPr>
          <w:rPr>
            <w:rFonts w:ascii="Cambria Math" w:eastAsiaTheme="minorEastAsia" w:hAnsi="Cambria Math"/>
          </w:rPr>
          <m:t>||</m:t>
        </m:r>
        <m:r>
          <m:rPr>
            <m:sty m:val="bi"/>
          </m:rPr>
          <w:rPr>
            <w:rFonts w:ascii="Cambria Math" w:eastAsiaTheme="minorEastAsia" w:hAnsi="Cambria Math"/>
          </w:rPr>
          <m:t>x</m:t>
        </m:r>
        <m:r>
          <m:rPr>
            <m:lit/>
          </m:rPr>
          <w:rPr>
            <w:rFonts w:ascii="Cambria Math" w:eastAsiaTheme="minorEastAsia" w:hAnsi="Cambria Math"/>
          </w:rPr>
          <m:t>|</m:t>
        </m:r>
        <m:sSub>
          <m:sSubPr>
            <m:ctrlPr>
              <w:rPr>
                <w:rFonts w:ascii="Cambria Math" w:eastAsiaTheme="minorEastAsia" w:hAnsi="Cambria Math"/>
                <w:i/>
              </w:rPr>
            </m:ctrlPr>
          </m:sSubPr>
          <m:e>
            <m:r>
              <m:rPr>
                <m:lit/>
              </m:rPr>
              <w:rPr>
                <w:rFonts w:ascii="Cambria Math" w:eastAsiaTheme="minorEastAsia" w:hAnsi="Cambria Math"/>
              </w:rPr>
              <m:t>|</m:t>
            </m:r>
          </m:e>
          <m:sub>
            <m:r>
              <w:rPr>
                <w:rFonts w:ascii="Cambria Math" w:eastAsiaTheme="minorEastAsia" w:hAnsi="Cambria Math"/>
              </w:rPr>
              <m:t>2</m:t>
            </m:r>
          </m:sub>
        </m:sSub>
        <m:r>
          <w:rPr>
            <w:rFonts w:ascii="Cambria Math" w:eastAsiaTheme="minorEastAsia" w:hAnsi="Cambria Math"/>
          </w:rPr>
          <m:t>=1</m:t>
        </m:r>
      </m:oMath>
      <w:r w:rsidR="00A96DEA">
        <w:rPr>
          <w:rFonts w:eastAsiaTheme="minorEastAsia"/>
        </w:rPr>
        <w:t>.</w:t>
      </w:r>
      <w:r w:rsidR="009A3D48">
        <w:rPr>
          <w:rFonts w:eastAsiaTheme="minorEastAsia"/>
        </w:rPr>
        <w:t xml:space="preserve"> Maximum and minimum eigenvalues </w:t>
      </w:r>
      <w:r w:rsidR="00AE5C33">
        <w:rPr>
          <w:rFonts w:eastAsiaTheme="minorEastAsia"/>
        </w:rPr>
        <w:t>give</w:t>
      </w:r>
      <w:r w:rsidR="009A3D48">
        <w:rPr>
          <w:rFonts w:eastAsiaTheme="minorEastAsia"/>
        </w:rPr>
        <w:t xml:space="preserve"> maximum and minimum values of </w:t>
      </w:r>
      <m:oMath>
        <m:r>
          <w:rPr>
            <w:rFonts w:ascii="Cambria Math" w:hAnsi="Cambria Math"/>
          </w:rPr>
          <m:t>f</m:t>
        </m:r>
      </m:oMath>
      <w:r w:rsidR="009A3D48">
        <w:rPr>
          <w:rFonts w:eastAsiaTheme="minorEastAsia"/>
        </w:rPr>
        <w:t xml:space="preserve"> respectively within the constraint region.</w:t>
      </w:r>
    </w:p>
    <w:p w14:paraId="5E7FFEB7" w14:textId="1E5EABA8" w:rsidR="004D2228" w:rsidRDefault="00F14CCD" w:rsidP="00F14CCD">
      <w:pPr>
        <w:rPr>
          <w:rFonts w:eastAsiaTheme="minorEastAsia"/>
        </w:rPr>
      </w:pPr>
      <w:r>
        <w:t xml:space="preserve">Based on the values of eigenvalues in </w:t>
      </w:r>
      <m:oMath>
        <m:r>
          <m:rPr>
            <m:sty m:val="b"/>
          </m:rPr>
          <w:rPr>
            <w:rFonts w:ascii="Cambria Math" w:eastAsiaTheme="minorEastAsia" w:hAnsi="Cambria Math"/>
          </w:rPr>
          <m:t>λ</m:t>
        </m:r>
      </m:oMath>
      <w:r>
        <w:rPr>
          <w:rFonts w:eastAsiaTheme="minorEastAsia"/>
        </w:rPr>
        <w:t xml:space="preserve">, matrices can be </w:t>
      </w:r>
      <w:r w:rsidR="00023776">
        <w:rPr>
          <w:rFonts w:eastAsiaTheme="minorEastAsia"/>
        </w:rPr>
        <w:t>categorized</w:t>
      </w:r>
      <w:r>
        <w:rPr>
          <w:rFonts w:eastAsiaTheme="minorEastAsia"/>
        </w:rPr>
        <w:t xml:space="preserve"> as follows:</w:t>
      </w:r>
    </w:p>
    <w:p w14:paraId="64E6854E" w14:textId="33540959" w:rsidR="00F14CCD" w:rsidRDefault="00F14CCD" w:rsidP="00F14CCD">
      <w:pPr>
        <w:pStyle w:val="ListParagraph"/>
        <w:numPr>
          <w:ilvl w:val="0"/>
          <w:numId w:val="33"/>
        </w:numPr>
      </w:pPr>
      <w:r>
        <w:t>Positive definite – all of the eigenvalues are positive.</w:t>
      </w:r>
    </w:p>
    <w:p w14:paraId="39F776D2" w14:textId="4F5C7F5E" w:rsidR="00F14CCD" w:rsidRDefault="00F14CCD" w:rsidP="00F14CCD">
      <w:pPr>
        <w:pStyle w:val="ListParagraph"/>
        <w:numPr>
          <w:ilvl w:val="0"/>
          <w:numId w:val="33"/>
        </w:numPr>
      </w:pPr>
      <w:r>
        <w:t>Positive semidefinite – all of the eigenvalues are either positive or zero.</w:t>
      </w:r>
    </w:p>
    <w:p w14:paraId="2A8F280B" w14:textId="15CBE029" w:rsidR="00F14CCD" w:rsidRDefault="00F14CCD" w:rsidP="00F14CCD">
      <w:pPr>
        <w:pStyle w:val="ListParagraph"/>
        <w:numPr>
          <w:ilvl w:val="0"/>
          <w:numId w:val="33"/>
        </w:numPr>
      </w:pPr>
      <w:r>
        <w:t>Negative definite – all of the eigenvalues are negative.</w:t>
      </w:r>
    </w:p>
    <w:p w14:paraId="76E9A0EE" w14:textId="1492A9C7" w:rsidR="00F14CCD" w:rsidRDefault="00F14CCD" w:rsidP="009C5D83">
      <w:pPr>
        <w:pStyle w:val="ListParagraph"/>
        <w:numPr>
          <w:ilvl w:val="0"/>
          <w:numId w:val="33"/>
        </w:numPr>
      </w:pPr>
      <w:r>
        <w:t>Negative semidefinite – all of the eigenvalues are either negative or zero.</w:t>
      </w:r>
    </w:p>
    <w:p w14:paraId="1CFBCF57" w14:textId="08D46E01" w:rsidR="003C75E5" w:rsidRPr="003C75E5" w:rsidRDefault="003C75E5" w:rsidP="0046398E">
      <w:pPr>
        <w:pStyle w:val="Heading2"/>
      </w:pPr>
      <w:bookmarkStart w:id="2" w:name="_Ref109266491"/>
      <w:r>
        <w:t>First Derivative</w:t>
      </w:r>
      <w:bookmarkEnd w:id="2"/>
    </w:p>
    <w:p w14:paraId="4B1337EB" w14:textId="7AB61FEC" w:rsidR="003322D7" w:rsidRDefault="002204CC" w:rsidP="003322D7">
      <w:pPr>
        <w:rPr>
          <w:rFonts w:eastAsiaTheme="minorEastAsia"/>
        </w:rPr>
      </w:pPr>
      <w:r>
        <w:t xml:space="preserve">Suppose a function </w:t>
      </w:r>
      <m:oMath>
        <m:r>
          <w:rPr>
            <w:rFonts w:ascii="Cambria Math" w:hAnsi="Cambria Math"/>
          </w:rPr>
          <m:t>y=f</m:t>
        </m:r>
        <m:d>
          <m:dPr>
            <m:ctrlPr>
              <w:rPr>
                <w:rFonts w:ascii="Cambria Math" w:hAnsi="Cambria Math"/>
                <w:i/>
              </w:rPr>
            </m:ctrlPr>
          </m:dPr>
          <m:e>
            <m:r>
              <w:rPr>
                <w:rFonts w:ascii="Cambria Math" w:hAnsi="Cambria Math"/>
              </w:rPr>
              <m:t>x</m:t>
            </m:r>
          </m:e>
        </m:d>
      </m:oMath>
      <w:r>
        <w:rPr>
          <w:rFonts w:eastAsiaTheme="minorEastAsia"/>
        </w:rPr>
        <w:t xml:space="preserve"> which </w:t>
      </w:r>
      <w:r w:rsidR="001F4500">
        <w:rPr>
          <w:rFonts w:eastAsiaTheme="minorEastAsia"/>
        </w:rPr>
        <w:t>can be defined as</w:t>
      </w:r>
      <w:r w:rsidR="006311A3">
        <w:rPr>
          <w:rFonts w:eastAsiaTheme="minorEastAsia"/>
        </w:rPr>
        <w:t xml:space="preserve"> </w:t>
      </w:r>
      <m:oMath>
        <m:r>
          <w:rPr>
            <w:rFonts w:ascii="Cambria Math" w:eastAsiaTheme="minorEastAsia" w:hAnsi="Cambria Math"/>
          </w:rPr>
          <m:t>f</m:t>
        </m:r>
        <m:r>
          <m:rPr>
            <m:scr m:val="double-struck"/>
          </m:rPr>
          <w:rPr>
            <w:rFonts w:ascii="Cambria Math" w:eastAsiaTheme="minorEastAsia" w:hAnsi="Cambria Math"/>
          </w:rPr>
          <m:t xml:space="preserve">: R </m:t>
        </m:r>
        <m:r>
          <m:rPr>
            <m:sty m:val="p"/>
          </m:rPr>
          <w:rPr>
            <w:rFonts w:ascii="Cambria Math" w:eastAsiaTheme="minorEastAsia" w:hAnsi="Cambria Math"/>
          </w:rPr>
          <m:t>→</m:t>
        </m:r>
        <m:r>
          <m:rPr>
            <m:scr m:val="double-struck"/>
          </m:rPr>
          <w:rPr>
            <w:rFonts w:ascii="Cambria Math" w:eastAsiaTheme="minorEastAsia" w:hAnsi="Cambria Math"/>
          </w:rPr>
          <m:t>R</m:t>
        </m:r>
      </m:oMath>
      <w:r>
        <w:rPr>
          <w:rFonts w:eastAsiaTheme="minorEastAsia"/>
        </w:rPr>
        <w:t xml:space="preserve">. </w:t>
      </w:r>
      <w:r w:rsidRPr="00E07DBD">
        <w:rPr>
          <w:rFonts w:eastAsiaTheme="minorEastAsia"/>
          <w:b/>
          <w:bCs/>
        </w:rPr>
        <w:t>Derivative</w:t>
      </w:r>
      <w:r>
        <w:rPr>
          <w:rFonts w:eastAsiaTheme="minorEastAsia"/>
        </w:rPr>
        <w:t xml:space="preserve"> of this function is the slope of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at the point </w:t>
      </w:r>
      <m:oMath>
        <m:r>
          <w:rPr>
            <w:rFonts w:ascii="Cambria Math" w:eastAsiaTheme="minorEastAsia" w:hAnsi="Cambria Math"/>
          </w:rPr>
          <m:t>x</m:t>
        </m:r>
      </m:oMath>
      <w:r w:rsidR="000716D7">
        <w:rPr>
          <w:rFonts w:eastAsiaTheme="minorEastAsia"/>
        </w:rPr>
        <w:t xml:space="preserve"> and it is denoted as </w:t>
      </w:r>
      <m:oMath>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y</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x</m:t>
            </m:r>
            <m:ctrlPr>
              <w:rPr>
                <w:rFonts w:ascii="Cambria Math" w:eastAsiaTheme="minorEastAsia" w:hAnsi="Cambria Math"/>
                <w:i/>
              </w:rPr>
            </m:ctrlPr>
          </m:den>
        </m:f>
      </m:oMath>
      <w:r w:rsidR="003322D7">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005B3A49">
        <w:rPr>
          <w:rFonts w:eastAsiaTheme="minorEastAsia"/>
        </w:rPr>
        <w:t>.</w:t>
      </w:r>
      <w:r w:rsidR="00890EE3">
        <w:rPr>
          <w:rFonts w:eastAsiaTheme="minorEastAsia"/>
        </w:rPr>
        <w:t xml:space="preserve"> Derivative of a function </w:t>
      </w:r>
      <w:r w:rsidR="00501E6C">
        <w:rPr>
          <w:rFonts w:eastAsiaTheme="minorEastAsia"/>
        </w:rPr>
        <w:t xml:space="preserve">is useful </w:t>
      </w:r>
      <w:r w:rsidR="00605CE6">
        <w:rPr>
          <w:rFonts w:eastAsiaTheme="minorEastAsia"/>
        </w:rPr>
        <w:t>to minimize a function</w:t>
      </w:r>
      <w:r w:rsidR="00E07DBD">
        <w:rPr>
          <w:rFonts w:eastAsiaTheme="minorEastAsia"/>
        </w:rPr>
        <w:t xml:space="preserve"> that is</w:t>
      </w:r>
      <w:r w:rsidR="00CA0EFA">
        <w:rPr>
          <w:rFonts w:eastAsiaTheme="minorEastAsia"/>
        </w:rPr>
        <w:t xml:space="preserve"> a cost function particularly in deep learning. </w:t>
      </w:r>
      <w:r w:rsidR="008D722A">
        <w:rPr>
          <w:rFonts w:eastAsiaTheme="minorEastAsia"/>
        </w:rPr>
        <w:t>It</w:t>
      </w:r>
      <w:r w:rsidR="002F0043">
        <w:rPr>
          <w:rFonts w:eastAsiaTheme="minorEastAsia"/>
        </w:rPr>
        <w:t xml:space="preserve"> specifies </w:t>
      </w:r>
      <w:r w:rsidR="00BF13E2">
        <w:rPr>
          <w:rFonts w:eastAsiaTheme="minorEastAsia"/>
        </w:rPr>
        <w:t xml:space="preserve">how </w:t>
      </w:r>
      <m:oMath>
        <m:r>
          <w:rPr>
            <w:rFonts w:ascii="Cambria Math" w:eastAsiaTheme="minorEastAsia" w:hAnsi="Cambria Math"/>
          </w:rPr>
          <m:t>y</m:t>
        </m:r>
      </m:oMath>
      <w:r w:rsidR="00BF13E2">
        <w:rPr>
          <w:rFonts w:eastAsiaTheme="minorEastAsia"/>
        </w:rPr>
        <w:t xml:space="preserve"> changes when there is a small change on </w:t>
      </w:r>
      <m:oMath>
        <m:r>
          <w:rPr>
            <w:rFonts w:ascii="Cambria Math" w:eastAsiaTheme="minorEastAsia" w:hAnsi="Cambria Math"/>
          </w:rPr>
          <m:t>x</m:t>
        </m:r>
      </m:oMath>
      <w:r w:rsidR="002F0043">
        <w:rPr>
          <w:rFonts w:eastAsiaTheme="minorEastAsia"/>
        </w:rPr>
        <w:t>.</w:t>
      </w:r>
      <w:r w:rsidR="00934E7E">
        <w:rPr>
          <w:rFonts w:eastAsiaTheme="minorEastAsia"/>
        </w:rPr>
        <w:t xml:space="preserve"> Sign of derivative gives the direction of change of </w:t>
      </w:r>
      <m:oMath>
        <m:r>
          <w:rPr>
            <w:rFonts w:ascii="Cambria Math" w:eastAsiaTheme="minorEastAsia" w:hAnsi="Cambria Math"/>
          </w:rPr>
          <m:t>x</m:t>
        </m:r>
      </m:oMath>
      <w:r w:rsidR="00934E7E">
        <w:rPr>
          <w:rFonts w:eastAsiaTheme="minorEastAsia"/>
        </w:rPr>
        <w:t>.</w:t>
      </w:r>
      <w:r w:rsidR="003322D7">
        <w:rPr>
          <w:rFonts w:eastAsiaTheme="minorEastAsia"/>
        </w:rPr>
        <w:t xml:space="preserve"> </w:t>
      </w:r>
      <w:r w:rsidR="002D285F">
        <w:rPr>
          <w:rFonts w:eastAsiaTheme="minorEastAsia"/>
        </w:rPr>
        <w:t>In case of minimizing a cost function, t</w:t>
      </w:r>
      <w:r w:rsidR="004F330E">
        <w:rPr>
          <w:rFonts w:eastAsiaTheme="minorEastAsia"/>
        </w:rPr>
        <w:t xml:space="preserve">he direction of improvement of </w:t>
      </w:r>
      <m:oMath>
        <m:r>
          <w:rPr>
            <w:rFonts w:ascii="Cambria Math" w:eastAsiaTheme="minorEastAsia" w:hAnsi="Cambria Math"/>
          </w:rPr>
          <m:t>x</m:t>
        </m:r>
      </m:oMath>
      <w:r w:rsidR="004F330E">
        <w:rPr>
          <w:rFonts w:eastAsiaTheme="minorEastAsia"/>
        </w:rPr>
        <w:t xml:space="preserve"> </w:t>
      </w:r>
      <w:r w:rsidR="002D285F">
        <w:rPr>
          <w:rFonts w:eastAsiaTheme="minorEastAsia"/>
        </w:rPr>
        <w:t xml:space="preserve">should </w:t>
      </w:r>
      <w:r w:rsidR="004F330E">
        <w:rPr>
          <w:rFonts w:eastAsiaTheme="minorEastAsia"/>
        </w:rPr>
        <w:t xml:space="preserve">be opposite direction of sign of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004F330E">
        <w:rPr>
          <w:rFonts w:eastAsiaTheme="minorEastAsia"/>
        </w:rPr>
        <w:t>.</w:t>
      </w:r>
      <w:r w:rsidR="008A7047">
        <w:rPr>
          <w:rFonts w:eastAsiaTheme="minorEastAsia"/>
        </w:rPr>
        <w:t xml:space="preserve"> In case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8A7047">
        <w:rPr>
          <w:rFonts w:eastAsiaTheme="minorEastAsia"/>
        </w:rPr>
        <w:t xml:space="preserve">, </w:t>
      </w:r>
      <m:oMath>
        <m:r>
          <w:rPr>
            <w:rFonts w:ascii="Cambria Math" w:eastAsiaTheme="minorEastAsia" w:hAnsi="Cambria Math"/>
          </w:rPr>
          <m:t>x</m:t>
        </m:r>
      </m:oMath>
      <w:r w:rsidR="008A7047">
        <w:rPr>
          <w:rFonts w:eastAsiaTheme="minorEastAsia"/>
        </w:rPr>
        <w:t xml:space="preserve"> is called as “critical. There are 3 types of critical points:</w:t>
      </w:r>
    </w:p>
    <w:p w14:paraId="5C51D7B6" w14:textId="587BFC1F" w:rsidR="008A7047" w:rsidRDefault="008A7047" w:rsidP="008A7047">
      <w:pPr>
        <w:pStyle w:val="ListParagraph"/>
        <w:numPr>
          <w:ilvl w:val="0"/>
          <w:numId w:val="36"/>
        </w:numPr>
        <w:rPr>
          <w:rFonts w:eastAsiaTheme="minorEastAsia"/>
        </w:rPr>
      </w:pPr>
      <w:r>
        <w:rPr>
          <w:rFonts w:eastAsiaTheme="minorEastAsia"/>
        </w:rPr>
        <w:t>Minimum point</w:t>
      </w:r>
    </w:p>
    <w:p w14:paraId="65C19673" w14:textId="3A75A8F2" w:rsidR="008A7047" w:rsidRDefault="008A7047" w:rsidP="008A7047">
      <w:pPr>
        <w:pStyle w:val="ListParagraph"/>
        <w:numPr>
          <w:ilvl w:val="0"/>
          <w:numId w:val="36"/>
        </w:numPr>
        <w:rPr>
          <w:rFonts w:eastAsiaTheme="minorEastAsia"/>
        </w:rPr>
      </w:pPr>
      <w:r>
        <w:rPr>
          <w:rFonts w:eastAsiaTheme="minorEastAsia"/>
        </w:rPr>
        <w:t>Maximum point</w:t>
      </w:r>
    </w:p>
    <w:p w14:paraId="585EB329" w14:textId="4AEF18E6" w:rsidR="008A7047" w:rsidRDefault="008A7047" w:rsidP="008A7047">
      <w:pPr>
        <w:pStyle w:val="ListParagraph"/>
        <w:numPr>
          <w:ilvl w:val="0"/>
          <w:numId w:val="36"/>
        </w:numPr>
        <w:rPr>
          <w:rFonts w:eastAsiaTheme="minorEastAsia"/>
        </w:rPr>
      </w:pPr>
      <w:r>
        <w:rPr>
          <w:rFonts w:eastAsiaTheme="minorEastAsia"/>
        </w:rPr>
        <w:t>Saddle point</w:t>
      </w:r>
      <w:r w:rsidR="00384322">
        <w:rPr>
          <w:rFonts w:eastAsiaTheme="minorEastAsia"/>
        </w:rPr>
        <w:t xml:space="preserve"> (neither maximum nor minimum)</w:t>
      </w:r>
    </w:p>
    <w:p w14:paraId="18B6F61F" w14:textId="3E0CB53D" w:rsidR="003D2DEA" w:rsidRDefault="008A7047" w:rsidP="003D2DEA">
      <w:pPr>
        <w:rPr>
          <w:rFonts w:eastAsiaTheme="minorEastAsia"/>
        </w:rPr>
      </w:pPr>
      <w:r>
        <w:rPr>
          <w:rFonts w:eastAsiaTheme="minorEastAsia"/>
        </w:rPr>
        <w:t>Maximum and minimum points could indicate local or global points. In cost function of deep learning, it is very rare to find global minimum. However, a local optimum could be good enough to find a sensible cost value.</w:t>
      </w:r>
    </w:p>
    <w:p w14:paraId="4E61BBA6" w14:textId="1B007C77" w:rsidR="005F3A4A" w:rsidRDefault="005F3A4A" w:rsidP="0078513D">
      <w:pPr>
        <w:rPr>
          <w:rFonts w:eastAsiaTheme="minorEastAsia"/>
        </w:rPr>
      </w:pPr>
      <w:r>
        <w:rPr>
          <w:rFonts w:eastAsiaTheme="minorEastAsia"/>
        </w:rPr>
        <w:t xml:space="preserve">In deep learning, </w:t>
      </w:r>
      <w:r w:rsidR="00814B79">
        <w:rPr>
          <w:rFonts w:eastAsiaTheme="minorEastAsia"/>
        </w:rPr>
        <w:t>a</w:t>
      </w:r>
      <w:r w:rsidR="004437D4">
        <w:rPr>
          <w:rFonts w:eastAsiaTheme="minorEastAsia"/>
        </w:rPr>
        <w:t xml:space="preserve"> </w:t>
      </w:r>
      <w:r w:rsidR="008334EC">
        <w:rPr>
          <w:rFonts w:eastAsiaTheme="minorEastAsia"/>
        </w:rPr>
        <w:t xml:space="preserve">cost function </w:t>
      </w:r>
      <w:r w:rsidR="004437D4">
        <w:rPr>
          <w:rFonts w:eastAsiaTheme="minorEastAsia"/>
        </w:rPr>
        <w:t>that is targeted to be</w:t>
      </w:r>
      <w:r>
        <w:rPr>
          <w:rFonts w:eastAsiaTheme="minorEastAsia"/>
        </w:rPr>
        <w:t xml:space="preserve"> minimize</w:t>
      </w:r>
      <w:r w:rsidR="004437D4">
        <w:rPr>
          <w:rFonts w:eastAsiaTheme="minorEastAsia"/>
        </w:rPr>
        <w:t>d</w:t>
      </w:r>
      <w:r>
        <w:rPr>
          <w:rFonts w:eastAsiaTheme="minorEastAsia"/>
        </w:rPr>
        <w:t xml:space="preserve"> </w:t>
      </w:r>
      <w:r w:rsidR="00814B79">
        <w:rPr>
          <w:rFonts w:eastAsiaTheme="minorEastAsia"/>
        </w:rPr>
        <w:t>is</w:t>
      </w:r>
      <w:r>
        <w:rPr>
          <w:rFonts w:eastAsiaTheme="minorEastAsia"/>
        </w:rPr>
        <w:t xml:space="preserve"> defined as </w:t>
      </w:r>
      <m:oMath>
        <m:r>
          <w:rPr>
            <w:rFonts w:ascii="Cambria Math" w:eastAsiaTheme="minorEastAsia" w:hAnsi="Cambria Math"/>
          </w:rPr>
          <m:t>f:</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m:rPr>
            <m:sty m:val="p"/>
          </m:rPr>
          <w:rPr>
            <w:rFonts w:ascii="Cambria Math" w:eastAsiaTheme="minorEastAsia" w:hAnsi="Cambria Math"/>
          </w:rPr>
          <m:t>→</m:t>
        </m:r>
        <m:r>
          <m:rPr>
            <m:scr m:val="double-struck"/>
          </m:rPr>
          <w:rPr>
            <w:rFonts w:ascii="Cambria Math" w:eastAsiaTheme="minorEastAsia" w:hAnsi="Cambria Math"/>
          </w:rPr>
          <m:t>R</m:t>
        </m:r>
      </m:oMath>
      <w:r w:rsidR="008334EC">
        <w:rPr>
          <w:rFonts w:eastAsiaTheme="minorEastAsia"/>
        </w:rPr>
        <w:t xml:space="preserve"> where the function has multiple inputs</w:t>
      </w:r>
      <w:r w:rsidR="00814B79">
        <w:rPr>
          <w:rFonts w:eastAsiaTheme="minorEastAsia"/>
        </w:rPr>
        <w:t xml:space="preserve"> and a scalar output. </w:t>
      </w:r>
      <w:r w:rsidR="00C02E47">
        <w:rPr>
          <w:rFonts w:eastAsiaTheme="minorEastAsia"/>
        </w:rPr>
        <w:t xml:space="preserve">In the case of </w:t>
      </w:r>
      <w:r w:rsidR="00C02E47">
        <w:rPr>
          <w:rFonts w:eastAsiaTheme="minorEastAsia"/>
        </w:rPr>
        <w:lastRenderedPageBreak/>
        <w:t xml:space="preserve">multiple inputs, </w:t>
      </w:r>
      <w:r w:rsidR="00C02E47" w:rsidRPr="004437D4">
        <w:rPr>
          <w:rFonts w:eastAsiaTheme="minorEastAsia"/>
          <w:b/>
          <w:bCs/>
        </w:rPr>
        <w:t>partial derivative</w:t>
      </w:r>
      <w:r w:rsidR="00C02E47">
        <w:rPr>
          <w:rFonts w:eastAsiaTheme="minorEastAsia"/>
        </w:rPr>
        <w:t xml:space="preserve"> concept is used.</w:t>
      </w:r>
      <w:r w:rsidR="00A534BD">
        <w:rPr>
          <w:rFonts w:eastAsiaTheme="minorEastAsia"/>
        </w:rPr>
        <w:t xml:space="preserve"> Partial derivative </w:t>
      </w:r>
      <m:oMath>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ctrlPr>
              <w:rPr>
                <w:rFonts w:ascii="Cambria Math" w:eastAsiaTheme="minorEastAsia" w:hAnsi="Cambria Math"/>
                <w:i/>
              </w:rPr>
            </m:ctrlPr>
          </m:den>
        </m:f>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2E5246">
        <w:rPr>
          <w:rFonts w:eastAsiaTheme="minorEastAsia"/>
        </w:rPr>
        <w:t xml:space="preserve"> specifies how the output will change on the point </w:t>
      </w:r>
      <m:oMath>
        <m:r>
          <m:rPr>
            <m:sty m:val="bi"/>
          </m:rPr>
          <w:rPr>
            <w:rFonts w:ascii="Cambria Math" w:eastAsiaTheme="minorEastAsia" w:hAnsi="Cambria Math"/>
          </w:rPr>
          <m:t>x</m:t>
        </m:r>
      </m:oMath>
      <w:r w:rsidR="002E5246">
        <w:rPr>
          <w:rFonts w:eastAsiaTheme="minorEastAsia"/>
        </w:rPr>
        <w:t xml:space="preserve">, only if the </w:t>
      </w:r>
      <w:r w:rsidR="003A0959">
        <w:rPr>
          <w:rFonts w:eastAsiaTheme="minorEastAsia"/>
        </w:rPr>
        <w:t>variable</w:t>
      </w:r>
      <w:r w:rsidR="002E524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2E5246">
        <w:rPr>
          <w:rFonts w:eastAsiaTheme="minorEastAsia"/>
        </w:rPr>
        <w:t xml:space="preserve"> changes. </w:t>
      </w:r>
      <w:r w:rsidR="003A0959" w:rsidRPr="004437D4">
        <w:rPr>
          <w:rFonts w:eastAsiaTheme="minorEastAsia"/>
          <w:b/>
          <w:bCs/>
        </w:rPr>
        <w:t>Gradient</w:t>
      </w:r>
      <w:r w:rsidR="003A0959">
        <w:rPr>
          <w:rFonts w:eastAsiaTheme="minorEastAsia"/>
        </w:rPr>
        <w:t xml:space="preserve"> is the general term</w:t>
      </w:r>
      <w:r w:rsidR="00C41EE4">
        <w:rPr>
          <w:rFonts w:eastAsiaTheme="minorEastAsia"/>
        </w:rPr>
        <w:t xml:space="preserve"> </w:t>
      </w:r>
      <w:r w:rsidR="003A0959">
        <w:rPr>
          <w:rFonts w:eastAsiaTheme="minorEastAsia"/>
        </w:rPr>
        <w:t>which is the derivative of the function with respect to a vector</w:t>
      </w:r>
      <w:r w:rsidR="007C7F67">
        <w:rPr>
          <w:rFonts w:eastAsiaTheme="minorEastAsia"/>
        </w:rPr>
        <w:t>.</w:t>
      </w:r>
      <w:r w:rsidR="00C41EE4">
        <w:rPr>
          <w:rFonts w:eastAsiaTheme="minorEastAsia"/>
        </w:rPr>
        <w:t xml:space="preserve"> Gradient of function </w:t>
      </w:r>
      <m:oMath>
        <m:r>
          <w:rPr>
            <w:rFonts w:ascii="Cambria Math" w:eastAsiaTheme="minorEastAsia" w:hAnsi="Cambria Math"/>
          </w:rPr>
          <m:t>f</m:t>
        </m:r>
      </m:oMath>
      <w:r w:rsidR="00C41EE4">
        <w:rPr>
          <w:rFonts w:eastAsiaTheme="minorEastAsia"/>
        </w:rPr>
        <w:t xml:space="preserve"> is denoted </w:t>
      </w:r>
      <m:oMath>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m:rPr>
                <m:sty m:val="bi"/>
              </m:rPr>
              <w:rPr>
                <w:rFonts w:ascii="Cambria Math" w:eastAsiaTheme="minorEastAsia" w:hAnsi="Cambria Math"/>
              </w:rPr>
              <m:t>x</m:t>
            </m:r>
          </m:sub>
        </m:sSub>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4B093E">
        <w:rPr>
          <w:rFonts w:eastAsiaTheme="minorEastAsia"/>
        </w:rPr>
        <w:t xml:space="preserve"> where </w:t>
      </w:r>
      <m:oMath>
        <m:r>
          <m:rPr>
            <m:sty m:val="bi"/>
          </m:rPr>
          <w:rPr>
            <w:rFonts w:ascii="Cambria Math" w:eastAsiaTheme="minorEastAsia" w:hAnsi="Cambria Math"/>
          </w:rPr>
          <m:t>x</m:t>
        </m:r>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n</m:t>
                </m:r>
              </m:sub>
            </m:sSub>
          </m:e>
        </m:d>
      </m:oMath>
      <w:r w:rsidR="004B093E">
        <w:rPr>
          <w:rFonts w:eastAsiaTheme="minorEastAsia"/>
        </w:rPr>
        <w:t xml:space="preserve"> is the input vecto</w:t>
      </w:r>
      <w:r w:rsidR="00E045F0">
        <w:rPr>
          <w:rFonts w:eastAsiaTheme="minorEastAsia"/>
        </w:rPr>
        <w:t xml:space="preserve">r. </w:t>
      </w:r>
      <w:r w:rsidR="002B7EE1">
        <w:rPr>
          <w:rFonts w:eastAsiaTheme="minorEastAsia"/>
        </w:rPr>
        <w:t>Critical points of functions with multiple inputs are the points where each partial derivative is equal to zero.</w:t>
      </w:r>
    </w:p>
    <w:p w14:paraId="0E23CDB4" w14:textId="0E17FF31" w:rsidR="006721B8" w:rsidRDefault="00264582" w:rsidP="0078513D">
      <w:pPr>
        <w:rPr>
          <w:rFonts w:eastAsiaTheme="minorEastAsia"/>
        </w:rPr>
      </w:pPr>
      <w:r>
        <w:rPr>
          <w:rFonts w:eastAsiaTheme="minorEastAsia"/>
        </w:rPr>
        <w:t xml:space="preserve">As it is mentioned above, direction of changing input </w:t>
      </w:r>
      <w:r w:rsidR="00B64258">
        <w:rPr>
          <w:rFonts w:eastAsiaTheme="minorEastAsia"/>
        </w:rPr>
        <w:t>to minimize the</w:t>
      </w:r>
      <w:r>
        <w:rPr>
          <w:rFonts w:eastAsiaTheme="minorEastAsia"/>
        </w:rPr>
        <w:t xml:space="preserve"> output is defined </w:t>
      </w:r>
      <w:r w:rsidR="00B64258">
        <w:rPr>
          <w:rFonts w:eastAsiaTheme="minorEastAsia"/>
        </w:rPr>
        <w:t>as opposite sign of derivative of the function</w:t>
      </w:r>
      <w:r>
        <w:rPr>
          <w:rFonts w:eastAsiaTheme="minorEastAsia"/>
        </w:rPr>
        <w:t xml:space="preserve">. When it comes to </w:t>
      </w:r>
      <w:r w:rsidR="00B64258">
        <w:rPr>
          <w:rFonts w:eastAsiaTheme="minorEastAsia"/>
        </w:rPr>
        <w:t xml:space="preserve">minimize the functions that have </w:t>
      </w:r>
      <w:r>
        <w:rPr>
          <w:rFonts w:eastAsiaTheme="minorEastAsia"/>
        </w:rPr>
        <w:t>multiple inputs,</w:t>
      </w:r>
      <w:r w:rsidR="00B64258">
        <w:rPr>
          <w:rFonts w:eastAsiaTheme="minorEastAsia"/>
        </w:rPr>
        <w:t xml:space="preserve"> the change should be </w:t>
      </w:r>
      <w:r w:rsidR="00861677">
        <w:rPr>
          <w:rFonts w:eastAsiaTheme="minorEastAsia"/>
        </w:rPr>
        <w:t>on</w:t>
      </w:r>
      <w:r w:rsidR="00B64258">
        <w:rPr>
          <w:rFonts w:eastAsiaTheme="minorEastAsia"/>
        </w:rPr>
        <w:t xml:space="preserve"> the direction of the negative gradient. The general terminology of </w:t>
      </w:r>
      <w:r w:rsidR="00B64258" w:rsidRPr="00D7599D">
        <w:rPr>
          <w:rFonts w:eastAsiaTheme="minorEastAsia"/>
          <w:b/>
          <w:bCs/>
        </w:rPr>
        <w:t>steepest descent</w:t>
      </w:r>
      <w:r w:rsidR="00B64258">
        <w:rPr>
          <w:rFonts w:eastAsiaTheme="minorEastAsia"/>
        </w:rPr>
        <w:t xml:space="preserve"> or </w:t>
      </w:r>
      <w:r w:rsidR="00B64258" w:rsidRPr="00D7599D">
        <w:rPr>
          <w:rFonts w:eastAsiaTheme="minorEastAsia"/>
          <w:b/>
          <w:bCs/>
        </w:rPr>
        <w:t>gradient descent</w:t>
      </w:r>
      <w:r w:rsidR="00B64258">
        <w:rPr>
          <w:rFonts w:eastAsiaTheme="minorEastAsia"/>
        </w:rPr>
        <w:t xml:space="preserve"> is coming from this approach.</w:t>
      </w:r>
      <w:r w:rsidR="006721B8">
        <w:rPr>
          <w:rFonts w:eastAsiaTheme="minorEastAsia"/>
        </w:rPr>
        <w:t xml:space="preserve"> In this context, new input of the function can be calculated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944B0B" w14:paraId="4C42EC01" w14:textId="77777777" w:rsidTr="001F6D76">
        <w:tc>
          <w:tcPr>
            <w:tcW w:w="4525" w:type="pct"/>
            <w:vAlign w:val="center"/>
          </w:tcPr>
          <w:p w14:paraId="0A37629A" w14:textId="561A1FA0" w:rsidR="00944B0B" w:rsidRDefault="00000000" w:rsidP="001F6D76">
            <w:pPr>
              <w:ind w:firstLine="0"/>
            </w:pPr>
            <m:oMathPara>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r>
                  <w:rPr>
                    <w:rFonts w:ascii="Cambria Math" w:hAnsi="Cambria Math"/>
                  </w:rPr>
                  <m:t>=</m:t>
                </m:r>
                <m:r>
                  <m:rPr>
                    <m:sty m:val="bi"/>
                  </m:rPr>
                  <w:rPr>
                    <w:rFonts w:ascii="Cambria Math" w:hAnsi="Cambria Math"/>
                  </w:rPr>
                  <m:t>x</m:t>
                </m:r>
                <m:r>
                  <w:rPr>
                    <w:rFonts w:ascii="Cambria Math" w:hAnsi="Cambria Math"/>
                  </w:rPr>
                  <m:t>-</m:t>
                </m:r>
                <m:r>
                  <m:rPr>
                    <m:sty m:val="p"/>
                  </m:rPr>
                  <w:rPr>
                    <w:rFonts w:ascii="Cambria Math" w:hAnsi="Cambria Math"/>
                  </w:rPr>
                  <m:t>ϵ</m:t>
                </m:r>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x</m:t>
                    </m:r>
                  </m:sub>
                </m:sSub>
                <m:r>
                  <w:rPr>
                    <w:rFonts w:ascii="Cambria Math" w:hAnsi="Cambria Math"/>
                  </w:rPr>
                  <m:t>f</m:t>
                </m:r>
                <m:d>
                  <m:dPr>
                    <m:ctrlPr>
                      <w:rPr>
                        <w:rFonts w:ascii="Cambria Math" w:hAnsi="Cambria Math"/>
                        <w:i/>
                      </w:rPr>
                    </m:ctrlPr>
                  </m:dPr>
                  <m:e>
                    <m:r>
                      <m:rPr>
                        <m:sty m:val="bi"/>
                      </m:rPr>
                      <w:rPr>
                        <w:rFonts w:ascii="Cambria Math" w:hAnsi="Cambria Math"/>
                      </w:rPr>
                      <m:t>x</m:t>
                    </m:r>
                  </m:e>
                </m:d>
              </m:oMath>
            </m:oMathPara>
          </w:p>
        </w:tc>
        <w:tc>
          <w:tcPr>
            <w:tcW w:w="475" w:type="pct"/>
            <w:vAlign w:val="center"/>
          </w:tcPr>
          <w:p w14:paraId="09CE5942" w14:textId="77777777" w:rsidR="00944B0B" w:rsidRDefault="00944B0B" w:rsidP="001F6D76">
            <w:pPr>
              <w:pStyle w:val="RTUNumberofFormula"/>
            </w:pPr>
          </w:p>
        </w:tc>
      </w:tr>
    </w:tbl>
    <w:p w14:paraId="6FD40793" w14:textId="785F58A0" w:rsidR="00E31D08" w:rsidRDefault="00E31D08" w:rsidP="00E31D08">
      <w:pPr>
        <w:pStyle w:val="RTUExplanationofFormula"/>
        <w:rPr>
          <w:rFonts w:eastAsiaTheme="minorEastAsia"/>
        </w:rPr>
      </w:pPr>
      <w:r>
        <w:t xml:space="preserve">where </w:t>
      </w:r>
      <m:oMath>
        <m:r>
          <m:rPr>
            <m:sty m:val="bi"/>
          </m:rPr>
          <w:rPr>
            <w:rFonts w:ascii="Cambria Math" w:hAnsi="Cambria Math"/>
          </w:rPr>
          <m:t>x</m:t>
        </m:r>
      </m:oMath>
      <w:r w:rsidR="00A94FFB">
        <w:rPr>
          <w:rFonts w:eastAsiaTheme="minorEastAsia"/>
        </w:rPr>
        <w:t xml:space="preserve"> – is the current input of the </w:t>
      </w:r>
      <w:proofErr w:type="gramStart"/>
      <w:r w:rsidR="00D7599D">
        <w:rPr>
          <w:rFonts w:eastAsiaTheme="minorEastAsia"/>
        </w:rPr>
        <w:t>function</w:t>
      </w:r>
      <w:r w:rsidR="00A94FFB">
        <w:rPr>
          <w:rFonts w:eastAsiaTheme="minorEastAsia"/>
        </w:rPr>
        <w:t>;</w:t>
      </w:r>
      <w:proofErr w:type="gramEnd"/>
    </w:p>
    <w:p w14:paraId="776EBB5D" w14:textId="5AF1A621" w:rsidR="00A94FFB" w:rsidRDefault="00000000" w:rsidP="00E31D08">
      <w:pPr>
        <w:pStyle w:val="RTUExplanationofFormula"/>
        <w:rPr>
          <w:rFonts w:eastAsiaTheme="minorEastAsia"/>
        </w:rPr>
      </w:pPr>
      <m:oMath>
        <m:sSup>
          <m:sSupPr>
            <m:ctrlPr>
              <w:rPr>
                <w:rFonts w:ascii="Cambria Math" w:hAnsi="Cambria Math"/>
                <w:i/>
              </w:rPr>
            </m:ctrlPr>
          </m:sSupPr>
          <m:e>
            <m:r>
              <m:rPr>
                <m:sty m:val="bi"/>
              </m:rPr>
              <w:rPr>
                <w:rFonts w:ascii="Cambria Math" w:hAnsi="Cambria Math"/>
              </w:rPr>
              <m:t>x</m:t>
            </m:r>
          </m:e>
          <m:sup>
            <m:r>
              <w:rPr>
                <w:rFonts w:ascii="Cambria Math" w:hAnsi="Cambria Math"/>
              </w:rPr>
              <m:t>'</m:t>
            </m:r>
          </m:sup>
        </m:sSup>
      </m:oMath>
      <w:r w:rsidR="00EC2C9D">
        <w:rPr>
          <w:rFonts w:eastAsiaTheme="minorEastAsia"/>
        </w:rPr>
        <w:t xml:space="preserve"> – is the updated input of the </w:t>
      </w:r>
      <w:proofErr w:type="gramStart"/>
      <w:r w:rsidR="00EC2C9D">
        <w:rPr>
          <w:rFonts w:eastAsiaTheme="minorEastAsia"/>
        </w:rPr>
        <w:t>function;</w:t>
      </w:r>
      <w:proofErr w:type="gramEnd"/>
    </w:p>
    <w:p w14:paraId="4D85508E" w14:textId="4542259C" w:rsidR="00E436B9" w:rsidRDefault="00E436B9" w:rsidP="00E31D08">
      <w:pPr>
        <w:pStyle w:val="RTUExplanationofFormula"/>
        <w:rPr>
          <w:rFonts w:eastAsiaTheme="minorEastAsia"/>
        </w:rPr>
      </w:pPr>
      <m:oMath>
        <m:r>
          <w:rPr>
            <w:rFonts w:ascii="Cambria Math" w:hAnsi="Cambria Math"/>
          </w:rPr>
          <m:t>ϵ</m:t>
        </m:r>
      </m:oMath>
      <w:r>
        <w:rPr>
          <w:rFonts w:eastAsiaTheme="minorEastAsia"/>
        </w:rPr>
        <w:t xml:space="preserve"> – is a positive scalar value that indicates step size of changing. It is called as </w:t>
      </w:r>
      <w:r w:rsidRPr="00D7599D">
        <w:rPr>
          <w:rFonts w:eastAsiaTheme="minorEastAsia"/>
          <w:b/>
          <w:bCs/>
        </w:rPr>
        <w:t>learning rate</w:t>
      </w:r>
      <w:r>
        <w:rPr>
          <w:rFonts w:eastAsiaTheme="minorEastAsia"/>
        </w:rPr>
        <w:t>.</w:t>
      </w:r>
    </w:p>
    <w:p w14:paraId="3D7EF227" w14:textId="027CA1B7" w:rsidR="00775007" w:rsidRDefault="00C11C60" w:rsidP="0007360A">
      <w:r>
        <w:t>There are various ways to choose the learning rate:</w:t>
      </w:r>
    </w:p>
    <w:p w14:paraId="4941152D" w14:textId="2D58C01B" w:rsidR="00C11C60" w:rsidRDefault="00C11C60" w:rsidP="00C11C60">
      <w:pPr>
        <w:pStyle w:val="ListParagraph"/>
        <w:numPr>
          <w:ilvl w:val="0"/>
          <w:numId w:val="37"/>
        </w:numPr>
      </w:pPr>
      <w:r>
        <w:t>It can be chosen as a constant value.</w:t>
      </w:r>
      <w:r w:rsidR="00FF78B0">
        <w:t xml:space="preserve"> It can be changed on the later stages of learning algorithms.</w:t>
      </w:r>
    </w:p>
    <w:p w14:paraId="2D8CF157" w14:textId="0F4235BB" w:rsidR="004A79C3" w:rsidRDefault="00C11C60" w:rsidP="004A79C3">
      <w:pPr>
        <w:pStyle w:val="ListParagraph"/>
        <w:numPr>
          <w:ilvl w:val="0"/>
          <w:numId w:val="37"/>
        </w:numPr>
      </w:pPr>
      <w:r>
        <w:t>Cost function can be calculated for several options of learning rate. The option that gives the lowest cost function can be determined.</w:t>
      </w:r>
      <w:r w:rsidR="005B6842">
        <w:t xml:space="preserve"> This strategy is called as </w:t>
      </w:r>
      <w:r w:rsidR="005B6842" w:rsidRPr="00485978">
        <w:rPr>
          <w:b/>
          <w:bCs/>
        </w:rPr>
        <w:t>line search</w:t>
      </w:r>
      <w:r w:rsidR="005B6842">
        <w:t>.</w:t>
      </w:r>
      <w:r w:rsidR="00FF78B0">
        <w:t xml:space="preserve"> In this paper, we propose alternative methods to line search to identify learning rate and also other hyperparameters.</w:t>
      </w:r>
    </w:p>
    <w:p w14:paraId="0AF0C959" w14:textId="6BCD4EA9" w:rsidR="00366462" w:rsidRDefault="00366462" w:rsidP="00366462">
      <w:r>
        <w:t>Gradient descent algorithm converges on critical points which means that when every element of the gradient is equal to zero.</w:t>
      </w:r>
      <w:r w:rsidR="006D574E">
        <w:t xml:space="preserve"> Practically, it is not very common to have zero gradient vector. However, a vector who has values very close to zero is also acceptable. The term “very close” is relative approach per study. This is a</w:t>
      </w:r>
      <w:r w:rsidR="002D7C71">
        <w:t>n</w:t>
      </w:r>
      <w:r w:rsidR="006D574E">
        <w:t xml:space="preserve"> iterative based approach</w:t>
      </w:r>
      <w:r w:rsidR="0075104A">
        <w:t xml:space="preserve"> with smaller improvements</w:t>
      </w:r>
      <w:r w:rsidR="006D574E">
        <w:t>.</w:t>
      </w:r>
    </w:p>
    <w:p w14:paraId="623698CF" w14:textId="5016AD52" w:rsidR="0046398E" w:rsidRDefault="0046398E" w:rsidP="0046398E">
      <w:pPr>
        <w:pStyle w:val="Heading2"/>
      </w:pPr>
      <w:bookmarkStart w:id="3" w:name="_Ref109334212"/>
      <w:r>
        <w:lastRenderedPageBreak/>
        <w:t>Second Derivative</w:t>
      </w:r>
      <w:bookmarkEnd w:id="3"/>
    </w:p>
    <w:p w14:paraId="7A2AEBDF" w14:textId="0AC65D43" w:rsidR="00CB3C63" w:rsidRDefault="0031303D" w:rsidP="0031303D">
      <w:pPr>
        <w:rPr>
          <w:rFonts w:eastAsiaTheme="minorEastAsia"/>
        </w:rPr>
      </w:pPr>
      <w:r>
        <w:rPr>
          <w:rFonts w:eastAsiaTheme="minorEastAsia"/>
        </w:rPr>
        <w:t>Derivative of derivative</w:t>
      </w:r>
      <w:r w:rsidR="004103C6">
        <w:rPr>
          <w:rFonts w:eastAsiaTheme="minorEastAsia"/>
        </w:rPr>
        <w:t xml:space="preserve"> is called as </w:t>
      </w:r>
      <w:r w:rsidRPr="001F59C9">
        <w:rPr>
          <w:rFonts w:eastAsiaTheme="minorEastAsia"/>
          <w:b/>
          <w:bCs/>
        </w:rPr>
        <w:t>second derivative</w:t>
      </w:r>
      <w:r w:rsidR="004103C6">
        <w:rPr>
          <w:rFonts w:eastAsiaTheme="minorEastAsia"/>
        </w:rPr>
        <w:t>.</w:t>
      </w:r>
      <w:r w:rsidR="00B9041D">
        <w:rPr>
          <w:rFonts w:eastAsiaTheme="minorEastAsia"/>
        </w:rPr>
        <w:t xml:space="preserve"> It can be denoted as </w:t>
      </w:r>
      <m:oMath>
        <m:f>
          <m:fPr>
            <m:ctrlPr>
              <w:rPr>
                <w:rFonts w:ascii="Cambria Math" w:eastAsiaTheme="minorEastAsia" w:hAnsi="Cambria Math"/>
              </w:rPr>
            </m:ctrlPr>
          </m:fPr>
          <m:num>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ctrlPr>
              <w:rPr>
                <w:rFonts w:ascii="Cambria Math" w:eastAsiaTheme="minorEastAsia" w:hAnsi="Cambria Math"/>
                <w:i/>
              </w:rPr>
            </m:ctrlPr>
          </m:num>
          <m:den>
            <m:r>
              <m:rPr>
                <m:sty m:val="p"/>
              </m:rP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ctrlPr>
              <w:rPr>
                <w:rFonts w:ascii="Cambria Math" w:eastAsiaTheme="minorEastAsia" w:hAnsi="Cambria Math"/>
                <w:i/>
              </w:rPr>
            </m:ctrlPr>
          </m:den>
        </m:f>
        <m:r>
          <w:rPr>
            <w:rFonts w:ascii="Cambria Math" w:eastAsiaTheme="minorEastAsia" w:hAnsi="Cambria Math"/>
          </w:rPr>
          <m:t>f</m:t>
        </m:r>
      </m:oMath>
      <w:r w:rsidR="00B9041D">
        <w:rPr>
          <w:rFonts w:eastAsiaTheme="minorEastAsia"/>
        </w:rPr>
        <w:t xml:space="preserve"> or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sidR="00B9041D">
        <w:rPr>
          <w:rFonts w:eastAsiaTheme="minorEastAsia"/>
        </w:rPr>
        <w:t xml:space="preserve"> for single dimensional inputs.</w:t>
      </w:r>
      <w:r w:rsidR="003D2DEA">
        <w:rPr>
          <w:rFonts w:eastAsiaTheme="minorEastAsia"/>
        </w:rPr>
        <w:t xml:space="preserve"> </w:t>
      </w:r>
      <w:r w:rsidR="00CB3C63">
        <w:rPr>
          <w:rFonts w:eastAsiaTheme="minorEastAsia"/>
        </w:rPr>
        <w:t xml:space="preserve">In multidimensional space, let’s consider a function </w:t>
      </w:r>
      <m:oMath>
        <m:r>
          <w:rPr>
            <w:rFonts w:ascii="Cambria Math" w:eastAsiaTheme="minorEastAsia" w:hAnsi="Cambria Math"/>
          </w:rPr>
          <m:t>f:</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n</m:t>
            </m:r>
          </m:sup>
        </m:sSup>
        <m:r>
          <m:rPr>
            <m:sty m:val="p"/>
          </m:rPr>
          <w:rPr>
            <w:rFonts w:ascii="Cambria Math" w:eastAsiaTheme="minorEastAsia" w:hAnsi="Cambria Math"/>
          </w:rPr>
          <m:t>→</m:t>
        </m:r>
        <m:r>
          <m:rPr>
            <m:scr m:val="double-struck"/>
          </m:rPr>
          <w:rPr>
            <w:rFonts w:ascii="Cambria Math" w:eastAsiaTheme="minorEastAsia" w:hAnsi="Cambria Math"/>
          </w:rPr>
          <m:t>R</m:t>
        </m:r>
      </m:oMath>
      <w:r w:rsidR="00737C17">
        <w:rPr>
          <w:rFonts w:eastAsiaTheme="minorEastAsia"/>
        </w:rPr>
        <w:t>, then the d</w:t>
      </w:r>
      <w:r w:rsidR="00CB3C63">
        <w:rPr>
          <w:rFonts w:eastAsiaTheme="minorEastAsia"/>
        </w:rPr>
        <w:t xml:space="preserve">erivative with respect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CB3C63">
        <w:rPr>
          <w:rFonts w:eastAsiaTheme="minorEastAsia"/>
        </w:rPr>
        <w:t xml:space="preserve"> of the derivative of </w:t>
      </w:r>
      <m:oMath>
        <m:r>
          <w:rPr>
            <w:rFonts w:ascii="Cambria Math" w:eastAsiaTheme="minorEastAsia" w:hAnsi="Cambria Math"/>
          </w:rPr>
          <m:t>f</m:t>
        </m:r>
      </m:oMath>
      <w:r w:rsidR="00CB3C63">
        <w:rPr>
          <w:rFonts w:eastAsiaTheme="minorEastAsia"/>
        </w:rPr>
        <w:t xml:space="preserve"> with respect to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oMath>
      <w:r w:rsidR="00CB3C63">
        <w:rPr>
          <w:rFonts w:eastAsiaTheme="minorEastAsia"/>
        </w:rPr>
        <w:t xml:space="preserve"> is denoted as </w:t>
      </w:r>
      <m:oMath>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f</m:t>
        </m:r>
      </m:oMath>
      <w:r w:rsidR="00CB3C63">
        <w:rPr>
          <w:rFonts w:eastAsiaTheme="minorEastAsia"/>
        </w:rPr>
        <w:t>.</w:t>
      </w:r>
    </w:p>
    <w:p w14:paraId="63602836" w14:textId="6866F184" w:rsidR="005778EA" w:rsidRDefault="005778EA" w:rsidP="0031303D">
      <w:pPr>
        <w:rPr>
          <w:rFonts w:eastAsiaTheme="minorEastAsia"/>
        </w:rPr>
      </w:pPr>
      <w:r>
        <w:rPr>
          <w:rFonts w:eastAsiaTheme="minorEastAsia"/>
        </w:rPr>
        <w:t xml:space="preserve">As it is mentioned in Section </w:t>
      </w:r>
      <w:r>
        <w:rPr>
          <w:rFonts w:eastAsiaTheme="minorEastAsia"/>
        </w:rPr>
        <w:fldChar w:fldCharType="begin"/>
      </w:r>
      <w:r>
        <w:rPr>
          <w:rFonts w:eastAsiaTheme="minorEastAsia"/>
        </w:rPr>
        <w:instrText xml:space="preserve"> REF _Ref109266491 \r \h </w:instrText>
      </w:r>
      <w:r>
        <w:rPr>
          <w:rFonts w:eastAsiaTheme="minorEastAsia"/>
        </w:rPr>
      </w:r>
      <w:r>
        <w:rPr>
          <w:rFonts w:eastAsiaTheme="minorEastAsia"/>
        </w:rPr>
        <w:fldChar w:fldCharType="separate"/>
      </w:r>
      <w:r>
        <w:rPr>
          <w:rFonts w:eastAsiaTheme="minorEastAsia"/>
        </w:rPr>
        <w:t>4.2</w:t>
      </w:r>
      <w:r>
        <w:rPr>
          <w:rFonts w:eastAsiaTheme="minorEastAsia"/>
        </w:rPr>
        <w:fldChar w:fldCharType="end"/>
      </w:r>
      <w:r>
        <w:rPr>
          <w:rFonts w:eastAsiaTheme="minorEastAsia"/>
        </w:rPr>
        <w:t xml:space="preserve">, when first derivative of a function is equal to zero,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Pr>
          <w:rFonts w:eastAsiaTheme="minorEastAsia"/>
        </w:rPr>
        <w:t xml:space="preserve"> on point </w:t>
      </w:r>
      <m:oMath>
        <m:r>
          <w:rPr>
            <w:rFonts w:ascii="Cambria Math" w:eastAsiaTheme="minorEastAsia" w:hAnsi="Cambria Math"/>
          </w:rPr>
          <m:t>x</m:t>
        </m:r>
      </m:oMath>
      <w:r>
        <w:rPr>
          <w:rFonts w:eastAsiaTheme="minorEastAsia"/>
        </w:rPr>
        <w:t xml:space="preserve">, it means that point is critical point. However, it doesn’t give information if </w:t>
      </w:r>
      <w:r w:rsidR="00604507">
        <w:rPr>
          <w:rFonts w:eastAsiaTheme="minorEastAsia"/>
        </w:rPr>
        <w:t xml:space="preserve">the point </w:t>
      </w:r>
      <m:oMath>
        <m:r>
          <w:rPr>
            <w:rFonts w:ascii="Cambria Math" w:eastAsiaTheme="minorEastAsia" w:hAnsi="Cambria Math"/>
          </w:rPr>
          <m:t>x</m:t>
        </m:r>
      </m:oMath>
      <w:r>
        <w:rPr>
          <w:rFonts w:eastAsiaTheme="minorEastAsia"/>
        </w:rPr>
        <w:t xml:space="preserve"> local minimum, local maximum, or saddle point. In order to identify the type of critical point, second derivative of the function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oMath>
      <w:r>
        <w:rPr>
          <w:rFonts w:eastAsiaTheme="minorEastAsia"/>
        </w:rPr>
        <w:t xml:space="preserve"> is used.</w:t>
      </w:r>
      <w:r w:rsidR="00B0791A">
        <w:rPr>
          <w:rFonts w:eastAsiaTheme="minorEastAsia"/>
        </w:rPr>
        <w:t xml:space="preserve"> </w:t>
      </w:r>
      <w:r w:rsidR="00C238AE">
        <w:rPr>
          <w:rFonts w:eastAsiaTheme="minorEastAsia"/>
        </w:rPr>
        <w:t>In single dimensional functions, o</w:t>
      </w:r>
      <w:r w:rsidR="00B0791A">
        <w:rPr>
          <w:rFonts w:eastAsiaTheme="minorEastAsia"/>
        </w:rPr>
        <w:t>n critical point, second derivative can be interpretated in three scenarios</w:t>
      </w:r>
      <w:r w:rsidR="006268C8">
        <w:rPr>
          <w:rFonts w:eastAsiaTheme="minorEastAsia"/>
        </w:rPr>
        <w:t xml:space="preserve"> when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B0791A">
        <w:rPr>
          <w:rFonts w:eastAsiaTheme="minorEastAsia"/>
        </w:rPr>
        <w:t>:</w:t>
      </w:r>
    </w:p>
    <w:p w14:paraId="299178D7" w14:textId="0355AB8B" w:rsidR="00B0791A" w:rsidRPr="00CB25DD" w:rsidRDefault="00000000" w:rsidP="00CB25DD">
      <w:pPr>
        <w:pStyle w:val="ListParagraph"/>
        <w:numPr>
          <w:ilvl w:val="0"/>
          <w:numId w:val="38"/>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&gt;0</m:t>
        </m:r>
      </m:oMath>
      <w:r w:rsidR="00604507">
        <w:rPr>
          <w:rFonts w:eastAsiaTheme="minorEastAsia"/>
        </w:rPr>
        <w:t xml:space="preserve"> – point </w:t>
      </w:r>
      <m:oMath>
        <m:r>
          <w:rPr>
            <w:rFonts w:ascii="Cambria Math" w:eastAsiaTheme="minorEastAsia" w:hAnsi="Cambria Math"/>
          </w:rPr>
          <m:t>x</m:t>
        </m:r>
      </m:oMath>
      <w:r w:rsidR="00604507">
        <w:rPr>
          <w:rFonts w:eastAsiaTheme="minorEastAsia"/>
        </w:rPr>
        <w:t xml:space="preserve"> is local minimum.</w:t>
      </w:r>
    </w:p>
    <w:p w14:paraId="28C90231" w14:textId="700D50D2" w:rsidR="000A188E" w:rsidRDefault="00000000" w:rsidP="000A188E">
      <w:pPr>
        <w:pStyle w:val="ListParagraph"/>
        <w:numPr>
          <w:ilvl w:val="0"/>
          <w:numId w:val="38"/>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&lt;0</m:t>
        </m:r>
      </m:oMath>
      <w:r w:rsidR="000A188E">
        <w:rPr>
          <w:rFonts w:eastAsiaTheme="minorEastAsia"/>
        </w:rPr>
        <w:t xml:space="preserve"> – point </w:t>
      </w:r>
      <m:oMath>
        <m:r>
          <w:rPr>
            <w:rFonts w:ascii="Cambria Math" w:eastAsiaTheme="minorEastAsia" w:hAnsi="Cambria Math"/>
          </w:rPr>
          <m:t>x</m:t>
        </m:r>
      </m:oMath>
      <w:r w:rsidR="000A188E">
        <w:rPr>
          <w:rFonts w:eastAsiaTheme="minorEastAsia"/>
        </w:rPr>
        <w:t xml:space="preserve"> is local maximum.</w:t>
      </w:r>
    </w:p>
    <w:p w14:paraId="1CFCC973" w14:textId="5AC97696" w:rsidR="000A188E" w:rsidRPr="006268C8" w:rsidRDefault="00000000" w:rsidP="006268C8">
      <w:pPr>
        <w:pStyle w:val="ListParagraph"/>
        <w:numPr>
          <w:ilvl w:val="0"/>
          <w:numId w:val="38"/>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0A188E">
        <w:rPr>
          <w:rFonts w:eastAsiaTheme="minorEastAsia"/>
        </w:rPr>
        <w:t xml:space="preserve"> – point </w:t>
      </w:r>
      <m:oMath>
        <m:r>
          <w:rPr>
            <w:rFonts w:ascii="Cambria Math" w:eastAsiaTheme="minorEastAsia" w:hAnsi="Cambria Math"/>
          </w:rPr>
          <m:t>x</m:t>
        </m:r>
      </m:oMath>
      <w:r w:rsidR="000A188E">
        <w:rPr>
          <w:rFonts w:eastAsiaTheme="minorEastAsia"/>
        </w:rPr>
        <w:t xml:space="preserve"> is saddle point</w:t>
      </w:r>
      <w:r w:rsidR="00B66C52">
        <w:rPr>
          <w:rFonts w:eastAsiaTheme="minorEastAsia"/>
        </w:rPr>
        <w:t xml:space="preserve"> or part of a flat region.</w:t>
      </w:r>
    </w:p>
    <w:p w14:paraId="67CB7F73" w14:textId="30C115C7" w:rsidR="0031303D" w:rsidRDefault="008A1341" w:rsidP="0031303D">
      <w:pPr>
        <w:rPr>
          <w:rFonts w:eastAsiaTheme="minorEastAsia"/>
        </w:rPr>
      </w:pPr>
      <w:r>
        <w:rPr>
          <w:rFonts w:eastAsiaTheme="minorEastAsia"/>
        </w:rPr>
        <w:t>Second derivative specifies how much the first derivative will change when the input is changed. It</w:t>
      </w:r>
      <w:r w:rsidR="0031303D">
        <w:rPr>
          <w:rFonts w:eastAsiaTheme="minorEastAsia"/>
        </w:rPr>
        <w:t xml:space="preserve"> shows whether the gradient step will make the expected improvement. </w:t>
      </w:r>
      <w:r w:rsidR="005F742A">
        <w:rPr>
          <w:rFonts w:eastAsiaTheme="minorEastAsia"/>
        </w:rPr>
        <w:t>It represents</w:t>
      </w:r>
      <w:r w:rsidR="0031303D">
        <w:rPr>
          <w:rFonts w:eastAsiaTheme="minorEastAsia"/>
        </w:rPr>
        <w:t xml:space="preserve"> the </w:t>
      </w:r>
      <w:r w:rsidR="0031303D" w:rsidRPr="00797A7F">
        <w:rPr>
          <w:rFonts w:eastAsiaTheme="minorEastAsia"/>
          <w:b/>
          <w:bCs/>
        </w:rPr>
        <w:t>curvature</w:t>
      </w:r>
      <w:r w:rsidR="0031303D">
        <w:rPr>
          <w:rFonts w:eastAsiaTheme="minorEastAsia"/>
        </w:rPr>
        <w:t xml:space="preserve"> of the function. There are three different forms of second derivative:</w:t>
      </w:r>
    </w:p>
    <w:p w14:paraId="04E55F5C" w14:textId="77777777" w:rsidR="0031303D" w:rsidRDefault="0031303D" w:rsidP="0031303D">
      <w:pPr>
        <w:pStyle w:val="ListParagraph"/>
        <w:numPr>
          <w:ilvl w:val="0"/>
          <w:numId w:val="31"/>
        </w:numPr>
        <w:rPr>
          <w:rFonts w:eastAsiaTheme="minorEastAsia"/>
        </w:rPr>
      </w:pPr>
      <w:r w:rsidRPr="00BB5E52">
        <w:rPr>
          <w:rFonts w:eastAsiaTheme="minorEastAsia"/>
        </w:rPr>
        <w:t>If second derivative of a function is zero, it means that there is no curvature. The function is like a line. That’s why expected value of the improvement</w:t>
      </w:r>
      <w:r>
        <w:rPr>
          <w:rFonts w:eastAsiaTheme="minorEastAsia"/>
        </w:rPr>
        <w:t xml:space="preserve"> on cost function</w:t>
      </w:r>
      <w:r w:rsidRPr="00BB5E52">
        <w:rPr>
          <w:rFonts w:eastAsiaTheme="minorEastAsia"/>
        </w:rPr>
        <w:t xml:space="preserve"> can be calculated via using only gradient.</w:t>
      </w:r>
    </w:p>
    <w:p w14:paraId="6E87F435" w14:textId="54624AD6" w:rsidR="0031303D" w:rsidRDefault="0031303D" w:rsidP="0031303D">
      <w:pPr>
        <w:pStyle w:val="ListParagraph"/>
        <w:numPr>
          <w:ilvl w:val="0"/>
          <w:numId w:val="31"/>
        </w:numPr>
        <w:rPr>
          <w:rFonts w:eastAsiaTheme="minorEastAsia"/>
        </w:rPr>
      </w:pPr>
      <w:r>
        <w:rPr>
          <w:rFonts w:eastAsiaTheme="minorEastAsia"/>
        </w:rPr>
        <w:t xml:space="preserve">If second derivative of a function is negative, it means that function has downward curvature which means function has a hill. </w:t>
      </w:r>
      <w:r w:rsidR="00D71A83">
        <w:rPr>
          <w:rFonts w:eastAsiaTheme="minorEastAsia"/>
        </w:rPr>
        <w:t>I</w:t>
      </w:r>
      <w:r>
        <w:rPr>
          <w:rFonts w:eastAsiaTheme="minorEastAsia"/>
        </w:rPr>
        <w:t xml:space="preserve">mprovement on the cost function will be more than </w:t>
      </w:r>
      <w:r w:rsidR="00D535ED">
        <w:rPr>
          <w:rFonts w:eastAsiaTheme="minorEastAsia"/>
        </w:rPr>
        <w:t>learning rate</w:t>
      </w:r>
      <w:r>
        <w:rPr>
          <w:rFonts w:eastAsiaTheme="minorEastAsia"/>
        </w:rPr>
        <w:t>.</w:t>
      </w:r>
    </w:p>
    <w:p w14:paraId="261752AD" w14:textId="5AF3A2BB" w:rsidR="0031303D" w:rsidRPr="00FA4630" w:rsidRDefault="0031303D" w:rsidP="00FA4630">
      <w:pPr>
        <w:pStyle w:val="ListParagraph"/>
        <w:numPr>
          <w:ilvl w:val="0"/>
          <w:numId w:val="31"/>
        </w:numPr>
        <w:rPr>
          <w:rFonts w:eastAsiaTheme="minorEastAsia"/>
        </w:rPr>
      </w:pPr>
      <w:r>
        <w:rPr>
          <w:rFonts w:eastAsiaTheme="minorEastAsia"/>
        </w:rPr>
        <w:t xml:space="preserve">If second derivative of a function is positive, it means that there is an “upward curvature” of function. In this case, cost function will be </w:t>
      </w:r>
      <w:r w:rsidR="00D71A83">
        <w:rPr>
          <w:rFonts w:eastAsiaTheme="minorEastAsia"/>
        </w:rPr>
        <w:t>improved</w:t>
      </w:r>
      <w:r>
        <w:rPr>
          <w:rFonts w:eastAsiaTheme="minorEastAsia"/>
        </w:rPr>
        <w:t xml:space="preserve"> less </w:t>
      </w:r>
      <w:r w:rsidR="00CD1848">
        <w:rPr>
          <w:rFonts w:eastAsiaTheme="minorEastAsia"/>
        </w:rPr>
        <w:t>than learning rate</w:t>
      </w:r>
      <w:r>
        <w:rPr>
          <w:rFonts w:eastAsiaTheme="minorEastAsia"/>
        </w:rPr>
        <w:t>. Upward curvature means that if the step size is too big, the value of cost function will start to increase inadvertently.</w:t>
      </w:r>
    </w:p>
    <w:p w14:paraId="2F94B3F7" w14:textId="2B20D5E4" w:rsidR="0031303D" w:rsidRPr="0031303D" w:rsidRDefault="0031303D" w:rsidP="0031303D">
      <w:pPr>
        <w:pStyle w:val="Heading2"/>
      </w:pPr>
      <w:r>
        <w:lastRenderedPageBreak/>
        <w:t>Jacobian and Hessian Matrices</w:t>
      </w:r>
    </w:p>
    <w:p w14:paraId="107B5B1D" w14:textId="24416A58" w:rsidR="007A70D3" w:rsidRDefault="00D81E57" w:rsidP="007A70D3">
      <w:pPr>
        <w:rPr>
          <w:rFonts w:eastAsiaTheme="minorEastAsia"/>
        </w:rPr>
      </w:pPr>
      <w:r>
        <w:t>Consider a function</w:t>
      </w:r>
      <w:r w:rsidR="0007798A">
        <w:t xml:space="preserve"> </w:t>
      </w:r>
      <m:oMath>
        <m:r>
          <m:rPr>
            <m:sty m:val="bi"/>
          </m:rPr>
          <w:rPr>
            <w:rFonts w:ascii="Cambria Math" w:hAnsi="Cambria Math"/>
          </w:rPr>
          <m:t>f</m:t>
        </m:r>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t xml:space="preserve"> </w:t>
      </w:r>
      <w:r w:rsidR="0007798A">
        <w:rPr>
          <w:rFonts w:eastAsiaTheme="minorEastAsia"/>
        </w:rPr>
        <w:t xml:space="preserve">where </w:t>
      </w:r>
      <m:oMath>
        <m:r>
          <w:rPr>
            <w:rFonts w:ascii="Cambria Math" w:eastAsiaTheme="minorEastAsia" w:hAnsi="Cambria Math"/>
          </w:rPr>
          <m:t>f</m:t>
        </m:r>
      </m:oMath>
      <w:r w:rsidR="000A2BF4">
        <w:rPr>
          <w:rFonts w:eastAsiaTheme="minorEastAsia"/>
        </w:rPr>
        <w:t xml:space="preserve"> is a function of which both of the input and output are vector</w:t>
      </w:r>
      <w:r w:rsidR="00284768">
        <w:rPr>
          <w:rFonts w:eastAsiaTheme="minorEastAsia"/>
        </w:rPr>
        <w:t>s</w:t>
      </w:r>
      <w:r w:rsidR="000A2BF4">
        <w:rPr>
          <w:rFonts w:eastAsiaTheme="minorEastAsia"/>
        </w:rPr>
        <w:t>.</w:t>
      </w:r>
      <w:r w:rsidR="00284768">
        <w:rPr>
          <w:rFonts w:eastAsiaTheme="minorEastAsia"/>
        </w:rPr>
        <w:t xml:space="preserve"> The matrix that consists of all partial derivatives of function </w:t>
      </w:r>
      <m:oMath>
        <m:r>
          <m:rPr>
            <m:sty m:val="bi"/>
          </m:rPr>
          <w:rPr>
            <w:rFonts w:ascii="Cambria Math" w:eastAsiaTheme="minorEastAsia" w:hAnsi="Cambria Math"/>
          </w:rPr>
          <m:t>f</m:t>
        </m:r>
      </m:oMath>
      <w:r w:rsidR="00284768">
        <w:rPr>
          <w:rFonts w:eastAsiaTheme="minorEastAsia"/>
        </w:rPr>
        <w:t xml:space="preserve"> is called as </w:t>
      </w:r>
      <w:r w:rsidR="00284768" w:rsidRPr="009640FD">
        <w:rPr>
          <w:rFonts w:eastAsiaTheme="minorEastAsia"/>
          <w:b/>
          <w:bCs/>
        </w:rPr>
        <w:t>Jacobian matrix</w:t>
      </w:r>
      <w:r w:rsidR="00460CC4">
        <w:rPr>
          <w:rFonts w:eastAsiaTheme="minorEastAsia"/>
        </w:rPr>
        <w:t>.</w:t>
      </w:r>
      <w:r w:rsidR="00D70484">
        <w:rPr>
          <w:rFonts w:eastAsiaTheme="minorEastAsia"/>
        </w:rPr>
        <w:t xml:space="preserve"> Jacobian matrix of </w:t>
      </w:r>
      <m:oMath>
        <m:r>
          <m:rPr>
            <m:sty m:val="bi"/>
          </m:rPr>
          <w:rPr>
            <w:rFonts w:ascii="Cambria Math" w:eastAsiaTheme="minorEastAsia" w:hAnsi="Cambria Math"/>
          </w:rPr>
          <m:t>f</m:t>
        </m:r>
      </m:oMath>
      <w:r w:rsidR="00D70484">
        <w:rPr>
          <w:rFonts w:eastAsiaTheme="minorEastAsia"/>
        </w:rPr>
        <w:t xml:space="preserve"> is shown as </w:t>
      </w:r>
      <m:oMath>
        <m:r>
          <m:rPr>
            <m:sty m:val="bi"/>
          </m:rPr>
          <w:rPr>
            <w:rFonts w:ascii="Cambria Math" w:eastAsiaTheme="minorEastAsia" w:hAnsi="Cambria Math"/>
          </w:rPr>
          <m:t>J</m:t>
        </m:r>
        <m:r>
          <m:rPr>
            <m:sty m:val="p"/>
          </m:rP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ctrlPr>
              <w:rPr>
                <w:rFonts w:ascii="Cambria Math" w:eastAsiaTheme="minorEastAsia" w:hAnsi="Cambria Math"/>
              </w:rPr>
            </m:ctrlPr>
          </m:e>
          <m:sup>
            <m:r>
              <w:rPr>
                <w:rFonts w:ascii="Cambria Math" w:eastAsiaTheme="minorEastAsia" w:hAnsi="Cambria Math"/>
              </w:rPr>
              <m:t>n</m:t>
            </m:r>
            <m:r>
              <m:rPr>
                <m:sty m:val="p"/>
              </m:rPr>
              <w:rPr>
                <w:rFonts w:ascii="Cambria Math" w:eastAsiaTheme="minorEastAsia" w:hAnsi="Cambria Math"/>
              </w:rPr>
              <m:t>×</m:t>
            </m:r>
            <m:r>
              <w:rPr>
                <w:rFonts w:ascii="Cambria Math" w:eastAsiaTheme="minorEastAsia" w:hAnsi="Cambria Math"/>
              </w:rPr>
              <m:t>m</m:t>
            </m:r>
          </m:sup>
        </m:sSup>
      </m:oMath>
      <w:r w:rsidR="00AA2A02">
        <w:rPr>
          <w:rFonts w:eastAsiaTheme="minorEastAsia"/>
        </w:rPr>
        <w:t xml:space="preserve"> </w:t>
      </w:r>
      <w:r w:rsidR="009D3BE2">
        <w:rPr>
          <w:rFonts w:eastAsiaTheme="minorEastAsia"/>
        </w:rPr>
        <w:t xml:space="preserve">such that </w:t>
      </w:r>
      <m:oMath>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rPr>
            </m:ctrlPr>
          </m:fPr>
          <m:num>
            <m:r>
              <m:rPr>
                <m:sty m:val="p"/>
              </m:rPr>
              <w:rPr>
                <w:rFonts w:ascii="Cambria Math" w:eastAsiaTheme="minorEastAsia" w:hAnsi="Cambria Math"/>
              </w:rPr>
              <m:t>∂</m:t>
            </m:r>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f</m:t>
        </m:r>
        <m:sSub>
          <m:sSubPr>
            <m:ctrlPr>
              <w:rPr>
                <w:rFonts w:ascii="Cambria Math" w:eastAsiaTheme="minorEastAsia" w:hAnsi="Cambria Math"/>
                <w:i/>
              </w:rPr>
            </m:ctrlPr>
          </m:sSubPr>
          <m:e>
            <m:d>
              <m:dPr>
                <m:ctrlPr>
                  <w:rPr>
                    <w:rFonts w:ascii="Cambria Math" w:eastAsiaTheme="minorEastAsia" w:hAnsi="Cambria Math"/>
                    <w:i/>
                  </w:rPr>
                </m:ctrlPr>
              </m:dPr>
              <m:e>
                <m:r>
                  <m:rPr>
                    <m:sty m:val="bi"/>
                  </m:rPr>
                  <w:rPr>
                    <w:rFonts w:ascii="Cambria Math" w:eastAsiaTheme="minorEastAsia" w:hAnsi="Cambria Math"/>
                  </w:rPr>
                  <m:t>x</m:t>
                </m:r>
              </m:e>
            </m:d>
          </m:e>
          <m:sub>
            <m:r>
              <w:rPr>
                <w:rFonts w:ascii="Cambria Math" w:eastAsiaTheme="minorEastAsia" w:hAnsi="Cambria Math"/>
              </w:rPr>
              <m:t>i</m:t>
            </m:r>
          </m:sub>
        </m:sSub>
      </m:oMath>
      <w:r w:rsidR="00B14741">
        <w:rPr>
          <w:rFonts w:eastAsiaTheme="minorEastAsia"/>
        </w:rPr>
        <w:t>.</w:t>
      </w:r>
    </w:p>
    <w:p w14:paraId="7313051B" w14:textId="76291F6F" w:rsidR="00FE112F" w:rsidRDefault="00862A40" w:rsidP="00087174">
      <w:pPr>
        <w:rPr>
          <w:rFonts w:eastAsiaTheme="minorEastAsia"/>
        </w:rPr>
      </w:pPr>
      <w:r>
        <w:rPr>
          <w:rFonts w:eastAsiaTheme="minorEastAsia"/>
        </w:rPr>
        <w:t xml:space="preserve">When the function has multiple inputs, the matrix where the second derivatives are represented </w:t>
      </w:r>
      <w:r w:rsidR="006A1BDD">
        <w:rPr>
          <w:rFonts w:eastAsiaTheme="minorEastAsia"/>
        </w:rPr>
        <w:t>is</w:t>
      </w:r>
      <w:r>
        <w:rPr>
          <w:rFonts w:eastAsiaTheme="minorEastAsia"/>
        </w:rPr>
        <w:t xml:space="preserve"> called as </w:t>
      </w:r>
      <w:r w:rsidRPr="006A1BDD">
        <w:rPr>
          <w:rFonts w:eastAsiaTheme="minorEastAsia"/>
          <w:b/>
          <w:bCs/>
        </w:rPr>
        <w:t>Hessian matrix</w:t>
      </w:r>
      <w:r>
        <w:rPr>
          <w:rFonts w:eastAsiaTheme="minorEastAsia"/>
        </w:rPr>
        <w:t>. In other words, Hessian matrix is the Jacobian matrix of the gradients.</w:t>
      </w:r>
      <w:r w:rsidR="00ED2134">
        <w:rPr>
          <w:rFonts w:eastAsiaTheme="minorEastAsia"/>
        </w:rPr>
        <w:t xml:space="preserve"> Hessian matrix can be demonstrated as </w:t>
      </w:r>
      <m:oMath>
        <m:r>
          <m:rPr>
            <m:sty m:val="bi"/>
          </m:rP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f</m:t>
            </m:r>
          </m:e>
        </m:d>
        <m:sSub>
          <m:sSubPr>
            <m:ctrlPr>
              <w:rPr>
                <w:rFonts w:ascii="Cambria Math" w:eastAsiaTheme="minorEastAsia" w:hAnsi="Cambria Math"/>
                <w:i/>
              </w:rPr>
            </m:ctrlPr>
          </m:sSubPr>
          <m:e>
            <m:d>
              <m:dPr>
                <m:ctrlPr>
                  <w:rPr>
                    <w:rFonts w:ascii="Cambria Math" w:eastAsiaTheme="minorEastAsia" w:hAnsi="Cambria Math"/>
                    <w:i/>
                  </w:rPr>
                </m:ctrlPr>
              </m:dPr>
              <m:e>
                <m:r>
                  <m:rPr>
                    <m:sty m:val="bi"/>
                  </m:rPr>
                  <w:rPr>
                    <w:rFonts w:ascii="Cambria Math" w:eastAsiaTheme="minorEastAsia" w:hAnsi="Cambria Math"/>
                  </w:rPr>
                  <m:t>x</m:t>
                </m:r>
              </m:e>
            </m:d>
          </m:e>
          <m:sub>
            <m:r>
              <w:rPr>
                <w:rFonts w:ascii="Cambria Math" w:eastAsiaTheme="minorEastAsia" w:hAnsi="Cambria Math"/>
              </w:rPr>
              <m:t>i,j</m:t>
            </m:r>
          </m:sub>
        </m:sSub>
        <m:r>
          <w:rPr>
            <w:rFonts w:ascii="Cambria Math" w:eastAsiaTheme="minorEastAsia" w:hAnsi="Cambria Math"/>
          </w:rPr>
          <m:t>=</m:t>
        </m:r>
        <m:f>
          <m:fPr>
            <m:ctrlPr>
              <w:rPr>
                <w:rFonts w:ascii="Cambria Math" w:eastAsiaTheme="minorEastAsia" w:hAnsi="Cambria Math"/>
              </w:rPr>
            </m:ctrlPr>
          </m:fPr>
          <m:num>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ctrlPr>
              <w:rPr>
                <w:rFonts w:ascii="Cambria Math" w:eastAsiaTheme="minorEastAsia" w:hAnsi="Cambria Math"/>
                <w:i/>
              </w:rPr>
            </m:ctrlPr>
          </m:num>
          <m:den>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ctrlPr>
              <w:rPr>
                <w:rFonts w:ascii="Cambria Math" w:eastAsiaTheme="minorEastAsia" w:hAnsi="Cambria Math"/>
                <w:i/>
              </w:rPr>
            </m:ctrlPr>
          </m:den>
        </m:f>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oMath>
      <w:r w:rsidR="00F43789">
        <w:rPr>
          <w:rFonts w:eastAsiaTheme="minorEastAsia"/>
        </w:rPr>
        <w:t>.</w:t>
      </w:r>
      <w:r w:rsidR="00501530">
        <w:rPr>
          <w:rFonts w:eastAsiaTheme="minorEastAsia"/>
        </w:rPr>
        <w:t xml:space="preserve"> In case the second partial derivatives are </w:t>
      </w:r>
      <w:r w:rsidR="00060BA5">
        <w:rPr>
          <w:rFonts w:eastAsiaTheme="minorEastAsia"/>
        </w:rPr>
        <w:t>continuous</w:t>
      </w:r>
      <w:r w:rsidR="00501530">
        <w:rPr>
          <w:rFonts w:eastAsiaTheme="minorEastAsia"/>
        </w:rPr>
        <w:t>, Hessian matrix is symmetric (</w:t>
      </w:r>
      <m:oMath>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i,j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j,i</m:t>
            </m:r>
          </m:sub>
        </m:sSub>
      </m:oMath>
      <w:r w:rsidR="00501530">
        <w:rPr>
          <w:rFonts w:eastAsiaTheme="minorEastAsia"/>
        </w:rPr>
        <w:t>).</w:t>
      </w:r>
      <w:r w:rsidR="00C13F45">
        <w:rPr>
          <w:rFonts w:eastAsiaTheme="minorEastAsia"/>
        </w:rPr>
        <w:t xml:space="preserve"> When the Hessian matrix is symmetric and real, </w:t>
      </w:r>
      <w:r w:rsidR="00842A11">
        <w:rPr>
          <w:rFonts w:eastAsiaTheme="minorEastAsia"/>
        </w:rPr>
        <w:t>eigendecomposition</w:t>
      </w:r>
      <w:r w:rsidR="00F63979">
        <w:rPr>
          <w:rFonts w:eastAsiaTheme="minorEastAsia"/>
        </w:rPr>
        <w:t xml:space="preserve"> (see Section </w:t>
      </w:r>
      <w:r w:rsidR="00F63979">
        <w:rPr>
          <w:rFonts w:eastAsiaTheme="minorEastAsia"/>
        </w:rPr>
        <w:fldChar w:fldCharType="begin"/>
      </w:r>
      <w:r w:rsidR="00F63979">
        <w:rPr>
          <w:rFonts w:eastAsiaTheme="minorEastAsia"/>
        </w:rPr>
        <w:instrText xml:space="preserve"> REF _Ref109175825 \r \h </w:instrText>
      </w:r>
      <w:r w:rsidR="00F63979">
        <w:rPr>
          <w:rFonts w:eastAsiaTheme="minorEastAsia"/>
        </w:rPr>
      </w:r>
      <w:r w:rsidR="00F63979">
        <w:rPr>
          <w:rFonts w:eastAsiaTheme="minorEastAsia"/>
        </w:rPr>
        <w:fldChar w:fldCharType="separate"/>
      </w:r>
      <w:r w:rsidR="00F63979">
        <w:rPr>
          <w:rFonts w:eastAsiaTheme="minorEastAsia"/>
        </w:rPr>
        <w:t>4.1</w:t>
      </w:r>
      <w:r w:rsidR="00F63979">
        <w:rPr>
          <w:rFonts w:eastAsiaTheme="minorEastAsia"/>
        </w:rPr>
        <w:fldChar w:fldCharType="end"/>
      </w:r>
      <w:r w:rsidR="00F63979">
        <w:rPr>
          <w:rFonts w:eastAsiaTheme="minorEastAsia"/>
        </w:rPr>
        <w:t>)</w:t>
      </w:r>
      <w:r w:rsidR="00842A11">
        <w:rPr>
          <w:rFonts w:eastAsiaTheme="minorEastAsia"/>
        </w:rPr>
        <w:t xml:space="preserve"> can be applied on it.</w:t>
      </w:r>
      <w:r w:rsidR="0010459D">
        <w:rPr>
          <w:rFonts w:eastAsiaTheme="minorEastAsia"/>
        </w:rPr>
        <w:t xml:space="preserve"> </w:t>
      </w:r>
      <w:r w:rsidR="00AB18FD">
        <w:rPr>
          <w:rFonts w:eastAsiaTheme="minorEastAsia"/>
        </w:rPr>
        <w:t>Eigendecomposition</w:t>
      </w:r>
      <w:r w:rsidR="0010459D">
        <w:rPr>
          <w:rFonts w:eastAsiaTheme="minorEastAsia"/>
        </w:rPr>
        <w:t xml:space="preserve"> helps to find the optimum values of the function</w:t>
      </w:r>
      <w:r w:rsidR="00AB18FD">
        <w:rPr>
          <w:rFonts w:eastAsiaTheme="minorEastAsia"/>
        </w:rPr>
        <w:t xml:space="preserve"> that is</w:t>
      </w:r>
      <w:r w:rsidR="0010459D">
        <w:rPr>
          <w:rFonts w:eastAsiaTheme="minorEastAsia"/>
        </w:rPr>
        <w:t xml:space="preserve"> in form </w:t>
      </w:r>
      <w:r w:rsidR="00E93B58">
        <w:t xml:space="preserve">of </w:t>
      </w:r>
      <w:r w:rsidR="0010459D">
        <w:t xml:space="preserve">a quadratic expression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eastAsiaTheme="minorEastAsia" w:hAnsi="Cambria Math"/>
          </w:rPr>
          <m:t>H</m:t>
        </m:r>
        <m:r>
          <m:rPr>
            <m:sty m:val="bi"/>
          </m:rPr>
          <w:rPr>
            <w:rFonts w:ascii="Cambria Math" w:hAnsi="Cambria Math"/>
          </w:rPr>
          <m:t>x</m:t>
        </m:r>
      </m:oMath>
      <w:r w:rsidR="0010459D">
        <w:rPr>
          <w:rFonts w:eastAsiaTheme="minorEastAsia"/>
          <w:b/>
        </w:rPr>
        <w:t xml:space="preserve"> </w:t>
      </w:r>
      <w:r w:rsidR="0010459D">
        <w:rPr>
          <w:rFonts w:eastAsiaTheme="minorEastAsia"/>
          <w:bCs/>
        </w:rPr>
        <w:t xml:space="preserve">where </w:t>
      </w:r>
      <m:oMath>
        <m:r>
          <m:rPr>
            <m:sty m:val="bi"/>
          </m:rPr>
          <w:rPr>
            <w:rFonts w:ascii="Cambria Math" w:hAnsi="Cambria Math"/>
          </w:rPr>
          <m:t>x</m:t>
        </m:r>
      </m:oMath>
      <w:r w:rsidR="0010459D">
        <w:rPr>
          <w:rFonts w:eastAsiaTheme="minorEastAsia"/>
          <w:bCs/>
        </w:rPr>
        <w:t xml:space="preserve"> is eigenvector of</w:t>
      </w:r>
      <w:r w:rsidR="00327524">
        <w:rPr>
          <w:rFonts w:eastAsiaTheme="minorEastAsia"/>
          <w:bCs/>
        </w:rPr>
        <w:t xml:space="preserve"> </w:t>
      </w:r>
      <m:oMath>
        <m:r>
          <m:rPr>
            <m:sty m:val="bi"/>
          </m:rPr>
          <w:rPr>
            <w:rFonts w:ascii="Cambria Math" w:eastAsiaTheme="minorEastAsia" w:hAnsi="Cambria Math"/>
          </w:rPr>
          <m:t>H</m:t>
        </m:r>
      </m:oMath>
      <w:r w:rsidR="0010459D">
        <w:rPr>
          <w:rFonts w:eastAsiaTheme="minorEastAsia"/>
        </w:rPr>
        <w:t>.</w:t>
      </w:r>
      <w:r w:rsidR="00D90355">
        <w:rPr>
          <w:rFonts w:eastAsiaTheme="minorEastAsia"/>
        </w:rPr>
        <w:t xml:space="preserve"> The minimum eigenvalue</w:t>
      </w:r>
      <w:r w:rsidR="00395223">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min</m:t>
            </m:r>
          </m:sub>
        </m:sSub>
      </m:oMath>
      <w:r w:rsidR="00D90355">
        <w:rPr>
          <w:rFonts w:eastAsiaTheme="minorEastAsia"/>
        </w:rPr>
        <w:t xml:space="preserve"> </w:t>
      </w:r>
      <w:r w:rsidR="00395223">
        <w:rPr>
          <w:rFonts w:eastAsiaTheme="minorEastAsia"/>
        </w:rPr>
        <w:t>,</w:t>
      </w:r>
      <w:r w:rsidR="00D90355">
        <w:rPr>
          <w:rFonts w:eastAsiaTheme="minorEastAsia"/>
        </w:rPr>
        <w:t>will give the minimum second derivative, while maximum eigenvalue</w:t>
      </w:r>
      <w:r w:rsidR="00395223">
        <w:rPr>
          <w:rFonts w:eastAsiaTheme="minorEastAsia"/>
        </w:rPr>
        <w:t xml:space="preserve">, </w:t>
      </w:r>
      <m:oMath>
        <m:sSub>
          <m:sSubPr>
            <m:ctrlPr>
              <w:rPr>
                <w:rFonts w:ascii="Cambria Math" w:eastAsiaTheme="minorEastAsia" w:hAnsi="Cambria Math"/>
                <w:i/>
              </w:rPr>
            </m:ctrlPr>
          </m:sSubPr>
          <m:e>
            <m:r>
              <m:rPr>
                <m:sty m:val="p"/>
              </m:rPr>
              <w:rPr>
                <w:rFonts w:ascii="Cambria Math" w:eastAsiaTheme="minorEastAsia" w:hAnsi="Cambria Math"/>
              </w:rPr>
              <m:t>λ</m:t>
            </m:r>
            <m:ctrlPr>
              <w:rPr>
                <w:rFonts w:ascii="Cambria Math" w:eastAsiaTheme="minorEastAsia" w:hAnsi="Cambria Math"/>
              </w:rPr>
            </m:ctrlPr>
          </m:e>
          <m:sub>
            <m:r>
              <w:rPr>
                <w:rFonts w:ascii="Cambria Math" w:eastAsiaTheme="minorEastAsia" w:hAnsi="Cambria Math"/>
              </w:rPr>
              <m:t>max</m:t>
            </m:r>
          </m:sub>
        </m:sSub>
      </m:oMath>
      <w:r w:rsidR="00D90355">
        <w:rPr>
          <w:rFonts w:eastAsiaTheme="minorEastAsia"/>
        </w:rPr>
        <w:t xml:space="preserve"> </w:t>
      </w:r>
      <w:r w:rsidR="00395223">
        <w:rPr>
          <w:rFonts w:eastAsiaTheme="minorEastAsia"/>
        </w:rPr>
        <w:t>,</w:t>
      </w:r>
      <w:r w:rsidR="00D90355">
        <w:rPr>
          <w:rFonts w:eastAsiaTheme="minorEastAsia"/>
        </w:rPr>
        <w:t>will be the maximum second derivative.</w:t>
      </w:r>
    </w:p>
    <w:p w14:paraId="745ED3EE" w14:textId="59D1867B" w:rsidR="00087174" w:rsidRDefault="00C238AE" w:rsidP="00087174">
      <w:pPr>
        <w:rPr>
          <w:rFonts w:eastAsiaTheme="minorEastAsia"/>
        </w:rPr>
      </w:pPr>
      <w:r>
        <w:rPr>
          <w:rFonts w:eastAsiaTheme="minorEastAsia"/>
        </w:rPr>
        <w:t xml:space="preserve">In Section </w:t>
      </w:r>
      <w:r>
        <w:rPr>
          <w:rFonts w:eastAsiaTheme="minorEastAsia"/>
        </w:rPr>
        <w:fldChar w:fldCharType="begin"/>
      </w:r>
      <w:r>
        <w:rPr>
          <w:rFonts w:eastAsiaTheme="minorEastAsia"/>
        </w:rPr>
        <w:instrText xml:space="preserve"> REF _Ref109334212 \r \h </w:instrText>
      </w:r>
      <w:r>
        <w:rPr>
          <w:rFonts w:eastAsiaTheme="minorEastAsia"/>
        </w:rPr>
      </w:r>
      <w:r>
        <w:rPr>
          <w:rFonts w:eastAsiaTheme="minorEastAsia"/>
        </w:rPr>
        <w:fldChar w:fldCharType="separate"/>
      </w:r>
      <w:r>
        <w:rPr>
          <w:rFonts w:eastAsiaTheme="minorEastAsia"/>
        </w:rPr>
        <w:t>4.3</w:t>
      </w:r>
      <w:r>
        <w:rPr>
          <w:rFonts w:eastAsiaTheme="minorEastAsia"/>
        </w:rPr>
        <w:fldChar w:fldCharType="end"/>
      </w:r>
      <w:r w:rsidR="001213C3">
        <w:rPr>
          <w:rFonts w:eastAsiaTheme="minorEastAsia"/>
        </w:rPr>
        <w:t xml:space="preserve">, second derivative </w:t>
      </w:r>
      <w:r w:rsidR="005C624F">
        <w:rPr>
          <w:rFonts w:eastAsiaTheme="minorEastAsia"/>
        </w:rPr>
        <w:t>of</w:t>
      </w:r>
      <w:r w:rsidR="001213C3">
        <w:rPr>
          <w:rFonts w:eastAsiaTheme="minorEastAsia"/>
        </w:rPr>
        <w:t xml:space="preserve"> single dimensional functions </w:t>
      </w:r>
      <w:r w:rsidR="00A52DD8">
        <w:rPr>
          <w:rFonts w:eastAsiaTheme="minorEastAsia"/>
        </w:rPr>
        <w:t>at</w:t>
      </w:r>
      <w:r w:rsidR="00480298">
        <w:rPr>
          <w:rFonts w:eastAsiaTheme="minorEastAsia"/>
        </w:rPr>
        <w:t xml:space="preserve"> the critical points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=0</m:t>
        </m:r>
      </m:oMath>
      <w:r w:rsidR="00480298">
        <w:rPr>
          <w:rFonts w:eastAsiaTheme="minorEastAsia"/>
        </w:rPr>
        <w:t>)</w:t>
      </w:r>
      <w:r w:rsidR="005C624F">
        <w:rPr>
          <w:rFonts w:eastAsiaTheme="minorEastAsia"/>
        </w:rPr>
        <w:t xml:space="preserve"> is interpreted to identify if the critical point is local minimum, local </w:t>
      </w:r>
      <w:r w:rsidR="00C01F0C">
        <w:rPr>
          <w:rFonts w:eastAsiaTheme="minorEastAsia"/>
        </w:rPr>
        <w:t>maximum,</w:t>
      </w:r>
      <w:r w:rsidR="005C624F">
        <w:rPr>
          <w:rFonts w:eastAsiaTheme="minorEastAsia"/>
        </w:rPr>
        <w:t xml:space="preserve"> or saddle point. </w:t>
      </w:r>
      <w:r w:rsidR="003F5393">
        <w:rPr>
          <w:rFonts w:eastAsiaTheme="minorEastAsia"/>
        </w:rPr>
        <w:t xml:space="preserve">However, we didn’t describe how to </w:t>
      </w:r>
      <w:r w:rsidR="007237C9">
        <w:rPr>
          <w:rFonts w:eastAsiaTheme="minorEastAsia"/>
        </w:rPr>
        <w:t xml:space="preserve">use second derivative information for the </w:t>
      </w:r>
      <w:r w:rsidR="003F5393">
        <w:rPr>
          <w:rFonts w:eastAsiaTheme="minorEastAsia"/>
        </w:rPr>
        <w:t>critical point</w:t>
      </w:r>
      <w:r w:rsidR="00087174">
        <w:rPr>
          <w:rFonts w:eastAsiaTheme="minorEastAsia"/>
        </w:rPr>
        <w:t>s</w:t>
      </w:r>
      <w:r w:rsidR="003F5393">
        <w:rPr>
          <w:rFonts w:eastAsiaTheme="minorEastAsia"/>
        </w:rPr>
        <w:t xml:space="preserve"> </w:t>
      </w:r>
      <w:r w:rsidR="007237C9">
        <w:rPr>
          <w:rFonts w:eastAsiaTheme="minorEastAsia"/>
        </w:rPr>
        <w:t>of</w:t>
      </w:r>
      <w:r w:rsidR="003F5393">
        <w:rPr>
          <w:rFonts w:eastAsiaTheme="minorEastAsia"/>
        </w:rPr>
        <w:t xml:space="preserve"> multidimensional functions</w:t>
      </w:r>
      <w:r w:rsidR="00087174">
        <w:rPr>
          <w:rFonts w:eastAsiaTheme="minorEastAsia"/>
        </w:rPr>
        <w:t xml:space="preserve">. In order to identify the type of the critical point in multidimensional functions, </w:t>
      </w:r>
      <w:r w:rsidR="0010137D">
        <w:rPr>
          <w:rFonts w:eastAsiaTheme="minorEastAsia"/>
        </w:rPr>
        <w:t xml:space="preserve">all of the second derivatives of the function should be calculated with respect to each input. </w:t>
      </w:r>
      <w:r w:rsidR="00765E85">
        <w:rPr>
          <w:rFonts w:eastAsiaTheme="minorEastAsia"/>
        </w:rPr>
        <w:t>That’s why</w:t>
      </w:r>
      <w:r w:rsidR="0010137D">
        <w:rPr>
          <w:rFonts w:eastAsiaTheme="minorEastAsia"/>
        </w:rPr>
        <w:t>, Hessian matrix is used.</w:t>
      </w:r>
      <w:r w:rsidR="004F4256">
        <w:rPr>
          <w:rFonts w:eastAsiaTheme="minorEastAsia"/>
        </w:rPr>
        <w:t xml:space="preserve"> At a critical point of </w:t>
      </w:r>
      <m:oMath>
        <m:r>
          <m:rPr>
            <m:sty m:val="bi"/>
          </m:rPr>
          <w:rPr>
            <w:rFonts w:ascii="Cambria Math" w:eastAsiaTheme="minorEastAsia" w:hAnsi="Cambria Math"/>
          </w:rPr>
          <m:t>x</m:t>
        </m:r>
      </m:oMath>
      <w:r w:rsidR="004F4256">
        <w:rPr>
          <w:rFonts w:eastAsiaTheme="minorEastAsia"/>
        </w:rPr>
        <w:t xml:space="preserve"> where </w:t>
      </w:r>
      <m:oMath>
        <m:sSub>
          <m:sSubPr>
            <m:ctrlPr>
              <w:rPr>
                <w:rFonts w:ascii="Cambria Math" w:eastAsiaTheme="minorEastAsia" w:hAnsi="Cambria Math"/>
                <w:i/>
              </w:rPr>
            </m:ctrlPr>
          </m:sSubPr>
          <m:e>
            <m:r>
              <m:rPr>
                <m:sty m:val="p"/>
              </m:rPr>
              <w:rPr>
                <w:rFonts w:ascii="Cambria Math" w:eastAsiaTheme="minorEastAsia" w:hAnsi="Cambria Math"/>
              </w:rPr>
              <m:t>∇</m:t>
            </m:r>
            <m:ctrlPr>
              <w:rPr>
                <w:rFonts w:ascii="Cambria Math" w:eastAsiaTheme="minorEastAsia" w:hAnsi="Cambria Math"/>
              </w:rPr>
            </m:ctrlPr>
          </m:e>
          <m:sub>
            <m:r>
              <m:rPr>
                <m:sty m:val="bi"/>
              </m:rPr>
              <w:rPr>
                <w:rFonts w:ascii="Cambria Math" w:eastAsiaTheme="minorEastAsia" w:hAnsi="Cambria Math"/>
              </w:rPr>
              <m:t>x</m:t>
            </m:r>
          </m:sub>
        </m:sSub>
        <m:r>
          <w:rPr>
            <w:rFonts w:ascii="Cambria Math" w:eastAsiaTheme="minorEastAsia" w:hAnsi="Cambria Math"/>
          </w:rPr>
          <m:t>f</m:t>
        </m:r>
        <m:d>
          <m:dPr>
            <m:ctrlPr>
              <w:rPr>
                <w:rFonts w:ascii="Cambria Math" w:eastAsiaTheme="minorEastAsia" w:hAnsi="Cambria Math"/>
                <w:i/>
              </w:rPr>
            </m:ctrlPr>
          </m:dPr>
          <m:e>
            <m:r>
              <m:rPr>
                <m:sty m:val="bi"/>
              </m:rPr>
              <w:rPr>
                <w:rFonts w:ascii="Cambria Math" w:eastAsiaTheme="minorEastAsia" w:hAnsi="Cambria Math"/>
              </w:rPr>
              <m:t>x</m:t>
            </m:r>
          </m:e>
        </m:d>
        <m:r>
          <w:rPr>
            <w:rFonts w:ascii="Cambria Math" w:eastAsiaTheme="minorEastAsia" w:hAnsi="Cambria Math"/>
          </w:rPr>
          <m:t>=0</m:t>
        </m:r>
      </m:oMath>
      <w:r w:rsidR="004F4256">
        <w:rPr>
          <w:rFonts w:eastAsiaTheme="minorEastAsia"/>
        </w:rPr>
        <w:t xml:space="preserve">, Hessian matrix can be used in </w:t>
      </w:r>
      <w:r w:rsidR="007A39A2">
        <w:rPr>
          <w:rFonts w:eastAsiaTheme="minorEastAsia"/>
        </w:rPr>
        <w:t>four</w:t>
      </w:r>
      <w:r w:rsidR="004F4256">
        <w:rPr>
          <w:rFonts w:eastAsiaTheme="minorEastAsia"/>
        </w:rPr>
        <w:t xml:space="preserve"> situations:</w:t>
      </w:r>
    </w:p>
    <w:p w14:paraId="4AE00357" w14:textId="51C71348" w:rsidR="004F4256" w:rsidRDefault="00E4450D" w:rsidP="004F4256">
      <w:pPr>
        <w:pStyle w:val="ListParagraph"/>
        <w:numPr>
          <w:ilvl w:val="0"/>
          <w:numId w:val="39"/>
        </w:numPr>
        <w:rPr>
          <w:rFonts w:eastAsiaTheme="minorEastAsia"/>
        </w:rPr>
      </w:pPr>
      <w:r>
        <w:rPr>
          <w:rFonts w:eastAsiaTheme="minorEastAsia"/>
        </w:rPr>
        <w:t>If the Hessian matrix is positive definite which means all of the eigenvalues of Hessian matrix is positive, then the</w:t>
      </w:r>
      <w:r w:rsidR="00852C12">
        <w:rPr>
          <w:rFonts w:eastAsiaTheme="minorEastAsia"/>
        </w:rPr>
        <w:t xml:space="preserve"> critical</w:t>
      </w:r>
      <w:r>
        <w:rPr>
          <w:rFonts w:eastAsiaTheme="minorEastAsia"/>
        </w:rPr>
        <w:t xml:space="preserve"> point </w:t>
      </w:r>
      <m:oMath>
        <m:r>
          <m:rPr>
            <m:sty m:val="bi"/>
          </m:rPr>
          <w:rPr>
            <w:rFonts w:ascii="Cambria Math" w:eastAsiaTheme="minorEastAsia" w:hAnsi="Cambria Math"/>
          </w:rPr>
          <m:t>x</m:t>
        </m:r>
      </m:oMath>
      <w:r>
        <w:rPr>
          <w:rFonts w:eastAsiaTheme="minorEastAsia"/>
        </w:rPr>
        <w:t xml:space="preserve"> is local minimum.</w:t>
      </w:r>
    </w:p>
    <w:p w14:paraId="3FD6608C" w14:textId="708D5E2D" w:rsidR="007E4A01" w:rsidRDefault="00852C12" w:rsidP="004F4256">
      <w:pPr>
        <w:pStyle w:val="ListParagraph"/>
        <w:numPr>
          <w:ilvl w:val="0"/>
          <w:numId w:val="39"/>
        </w:numPr>
        <w:rPr>
          <w:rFonts w:eastAsiaTheme="minorEastAsia"/>
        </w:rPr>
      </w:pPr>
      <w:r>
        <w:rPr>
          <w:rFonts w:eastAsiaTheme="minorEastAsia"/>
        </w:rPr>
        <w:t xml:space="preserve">If the Hessian matrix is negative definite, then the critical point </w:t>
      </w:r>
      <m:oMath>
        <m:r>
          <m:rPr>
            <m:sty m:val="bi"/>
          </m:rPr>
          <w:rPr>
            <w:rFonts w:ascii="Cambria Math" w:eastAsiaTheme="minorEastAsia" w:hAnsi="Cambria Math"/>
          </w:rPr>
          <m:t>x</m:t>
        </m:r>
      </m:oMath>
      <w:r>
        <w:rPr>
          <w:rFonts w:eastAsiaTheme="minorEastAsia"/>
        </w:rPr>
        <w:t xml:space="preserve"> is local maximum.</w:t>
      </w:r>
    </w:p>
    <w:p w14:paraId="096172F9" w14:textId="562102F6" w:rsidR="007A39A2" w:rsidRDefault="002C7E98" w:rsidP="007A39A2">
      <w:pPr>
        <w:pStyle w:val="ListParagraph"/>
        <w:numPr>
          <w:ilvl w:val="0"/>
          <w:numId w:val="39"/>
        </w:numPr>
        <w:rPr>
          <w:rFonts w:eastAsiaTheme="minorEastAsia"/>
        </w:rPr>
      </w:pPr>
      <w:r>
        <w:rPr>
          <w:rFonts w:eastAsiaTheme="minorEastAsia"/>
        </w:rPr>
        <w:t xml:space="preserve">If </w:t>
      </w:r>
      <w:r w:rsidR="00E239F0">
        <w:rPr>
          <w:rFonts w:eastAsiaTheme="minorEastAsia"/>
        </w:rPr>
        <w:t xml:space="preserve">at least one of the eigenvalues of Hessian matrix is positive and at least one of the eigenvalues is negative, then </w:t>
      </w:r>
      <m:oMath>
        <m:r>
          <m:rPr>
            <m:sty m:val="bi"/>
          </m:rPr>
          <w:rPr>
            <w:rFonts w:ascii="Cambria Math" w:eastAsiaTheme="minorEastAsia" w:hAnsi="Cambria Math"/>
          </w:rPr>
          <m:t>x</m:t>
        </m:r>
      </m:oMath>
      <w:r w:rsidR="00E239F0">
        <w:rPr>
          <w:rFonts w:eastAsiaTheme="minorEastAsia"/>
        </w:rPr>
        <w:t xml:space="preserve"> is local minimum on one direction while it </w:t>
      </w:r>
      <w:r w:rsidR="00765E85">
        <w:rPr>
          <w:rFonts w:eastAsiaTheme="minorEastAsia"/>
        </w:rPr>
        <w:t>i</w:t>
      </w:r>
      <w:r w:rsidR="00E239F0">
        <w:rPr>
          <w:rFonts w:eastAsiaTheme="minorEastAsia"/>
        </w:rPr>
        <w:t>s a local maximum on another direction. It means that it is a saddle point.</w:t>
      </w:r>
    </w:p>
    <w:p w14:paraId="2564B2CB" w14:textId="318641D8" w:rsidR="007A39A2" w:rsidRDefault="007A39A2" w:rsidP="007A39A2">
      <w:pPr>
        <w:pStyle w:val="ListParagraph"/>
        <w:numPr>
          <w:ilvl w:val="0"/>
          <w:numId w:val="39"/>
        </w:numPr>
        <w:rPr>
          <w:rFonts w:eastAsiaTheme="minorEastAsia"/>
        </w:rPr>
      </w:pPr>
      <w:r>
        <w:rPr>
          <w:rFonts w:eastAsiaTheme="minorEastAsia"/>
        </w:rPr>
        <w:lastRenderedPageBreak/>
        <w:t>If all of the eigenvalues have the same sign but at least one eigenvalue is zero, it means that second derivative test is inconclusive.</w:t>
      </w:r>
    </w:p>
    <w:p w14:paraId="51B8558E" w14:textId="712EDAD3" w:rsidR="00A35874" w:rsidRDefault="001F3C6C" w:rsidP="00A35874">
      <w:pPr>
        <w:rPr>
          <w:rFonts w:eastAsiaTheme="minorEastAsia"/>
        </w:rPr>
      </w:pPr>
      <w:r>
        <w:rPr>
          <w:rFonts w:eastAsiaTheme="minorEastAsia"/>
        </w:rPr>
        <w:t xml:space="preserve">Condition number (see Section </w:t>
      </w:r>
      <w:r>
        <w:rPr>
          <w:rFonts w:eastAsiaTheme="minorEastAsia"/>
        </w:rPr>
        <w:fldChar w:fldCharType="begin"/>
      </w:r>
      <w:r>
        <w:rPr>
          <w:rFonts w:eastAsiaTheme="minorEastAsia"/>
        </w:rPr>
        <w:instrText xml:space="preserve"> REF _Ref109339730 \r \h </w:instrText>
      </w:r>
      <w:r>
        <w:rPr>
          <w:rFonts w:eastAsiaTheme="minorEastAsia"/>
        </w:rPr>
      </w:r>
      <w:r>
        <w:rPr>
          <w:rFonts w:eastAsiaTheme="minorEastAsia"/>
        </w:rPr>
        <w:fldChar w:fldCharType="separate"/>
      </w:r>
      <w:r>
        <w:rPr>
          <w:rFonts w:eastAsiaTheme="minorEastAsia"/>
        </w:rPr>
        <w:t>4.2</w:t>
      </w:r>
      <w:r>
        <w:rPr>
          <w:rFonts w:eastAsiaTheme="minorEastAsia"/>
        </w:rPr>
        <w:fldChar w:fldCharType="end"/>
      </w:r>
      <w:r>
        <w:rPr>
          <w:rFonts w:eastAsiaTheme="minorEastAsia"/>
        </w:rPr>
        <w:t>)</w:t>
      </w:r>
      <w:r w:rsidR="00EC20E8">
        <w:rPr>
          <w:rFonts w:eastAsiaTheme="minorEastAsia"/>
        </w:rPr>
        <w:t xml:space="preserve"> of Hessian matrix </w:t>
      </w:r>
      <w:r w:rsidR="00507225">
        <w:rPr>
          <w:rFonts w:eastAsiaTheme="minorEastAsia"/>
        </w:rPr>
        <w:t>gives how much the second derivatives differs from each other.</w:t>
      </w:r>
      <w:r w:rsidR="0001127E">
        <w:rPr>
          <w:rFonts w:eastAsiaTheme="minorEastAsia"/>
        </w:rPr>
        <w:t xml:space="preserve"> It tells how much the direction of the most curvature of the function is bigger than the direction of the least curvature of the function.  </w:t>
      </w:r>
      <w:r w:rsidR="00A35874">
        <w:rPr>
          <w:rFonts w:eastAsiaTheme="minorEastAsia"/>
        </w:rPr>
        <w:t xml:space="preserve">If condition number is </w:t>
      </w:r>
      <w:r w:rsidR="003E2101">
        <w:rPr>
          <w:rFonts w:eastAsiaTheme="minorEastAsia"/>
        </w:rPr>
        <w:t xml:space="preserve">very </w:t>
      </w:r>
      <w:r w:rsidR="0001127E">
        <w:rPr>
          <w:rFonts w:eastAsiaTheme="minorEastAsia"/>
        </w:rPr>
        <w:t>large</w:t>
      </w:r>
      <w:r w:rsidR="00A35874">
        <w:rPr>
          <w:rFonts w:eastAsiaTheme="minorEastAsia"/>
        </w:rPr>
        <w:t>, gradient descent performs poorly.</w:t>
      </w:r>
      <w:r w:rsidR="00B479BD">
        <w:rPr>
          <w:rFonts w:eastAsiaTheme="minorEastAsia"/>
        </w:rPr>
        <w:t xml:space="preserve"> Because in one direction derivative increases </w:t>
      </w:r>
      <w:r w:rsidR="003E2101">
        <w:rPr>
          <w:rFonts w:eastAsiaTheme="minorEastAsia"/>
        </w:rPr>
        <w:t xml:space="preserve">too </w:t>
      </w:r>
      <w:r w:rsidR="00B479BD">
        <w:rPr>
          <w:rFonts w:eastAsiaTheme="minorEastAsia"/>
        </w:rPr>
        <w:t xml:space="preserve">rapidly, while in other direction it increases </w:t>
      </w:r>
      <w:r w:rsidR="003E2101">
        <w:rPr>
          <w:rFonts w:eastAsiaTheme="minorEastAsia"/>
        </w:rPr>
        <w:t xml:space="preserve">too </w:t>
      </w:r>
      <w:r w:rsidR="00B479BD">
        <w:rPr>
          <w:rFonts w:eastAsiaTheme="minorEastAsia"/>
        </w:rPr>
        <w:t xml:space="preserve">slowly. It also makes it difficult to choose a good learning rate. Because in order to overcome this challenge, learning rate should be very small. </w:t>
      </w:r>
      <w:r w:rsidR="00136478">
        <w:rPr>
          <w:rFonts w:eastAsiaTheme="minorEastAsia"/>
        </w:rPr>
        <w:t>Too small learning rate will not improve the cost function significantly.</w:t>
      </w:r>
    </w:p>
    <w:p w14:paraId="1A44FF0B" w14:textId="77777777" w:rsidR="00765CC9" w:rsidRDefault="00765CC9" w:rsidP="00765CC9">
      <w:pPr>
        <w:pStyle w:val="Heading2"/>
      </w:pPr>
      <w:r>
        <w:t>Challenges of Training Algorithms</w:t>
      </w:r>
    </w:p>
    <w:p w14:paraId="63F90024" w14:textId="77777777" w:rsidR="00765CC9" w:rsidRPr="00FD0F0C" w:rsidRDefault="00765CC9" w:rsidP="00765CC9">
      <w:pPr>
        <w:ind w:firstLine="0"/>
        <w:rPr>
          <w:color w:val="FF0000"/>
        </w:rPr>
      </w:pPr>
      <w:r>
        <w:rPr>
          <w:color w:val="FF0000"/>
        </w:rPr>
        <w:t>NOT SURE STILL TO INCLUDE THIS SUB-SECTION OR NOT. MAIN MOTIVATION OF THIS THESIS IS NOT TO BRING A NEW APPROACH TO TRAINING ALGORITHM. WE WILL JUST UTILIZE THE TRAINING ALGORITHM. LEAVE THIS PART AS LAST AS POSSIBLE. AND SEE THE NECESSITY.</w:t>
      </w:r>
    </w:p>
    <w:p w14:paraId="6287594A" w14:textId="77777777" w:rsidR="00765CC9" w:rsidRDefault="00765CC9" w:rsidP="00765CC9">
      <w:pPr>
        <w:pStyle w:val="Heading3"/>
      </w:pPr>
      <w:r>
        <w:t>Overflow and Underflow</w:t>
      </w:r>
    </w:p>
    <w:p w14:paraId="7D796184" w14:textId="77777777" w:rsidR="00765CC9" w:rsidRPr="00FD0F0C" w:rsidRDefault="00765CC9" w:rsidP="00765CC9">
      <w:pPr>
        <w:ind w:firstLine="0"/>
        <w:rPr>
          <w:color w:val="FF0000"/>
        </w:rPr>
      </w:pPr>
      <w:r>
        <w:rPr>
          <w:color w:val="FF0000"/>
        </w:rPr>
        <w:t>DESCRIBE OVERFLOW AND UNDERFLOW. MENTION WHY IT CAUSES A CHALLENGE IN TRAINING ALGORITHMS.</w:t>
      </w:r>
    </w:p>
    <w:p w14:paraId="349F0BE6" w14:textId="77777777" w:rsidR="00765CC9" w:rsidRDefault="00765CC9" w:rsidP="00765CC9">
      <w:pPr>
        <w:pStyle w:val="Heading3"/>
      </w:pPr>
      <w:bookmarkStart w:id="4" w:name="_Ref109339730"/>
      <w:r>
        <w:t>Poor Condition Number</w:t>
      </w:r>
      <w:bookmarkEnd w:id="4"/>
    </w:p>
    <w:p w14:paraId="549855A3" w14:textId="77777777" w:rsidR="00765CC9" w:rsidRDefault="00765CC9" w:rsidP="00765CC9">
      <w:r w:rsidRPr="00E07EF7">
        <w:t>Suppose a function</w:t>
      </w:r>
      <w:r>
        <w:t xml:space="preserve"> </w:t>
      </w:r>
      <m:oMath>
        <m:r>
          <w:rPr>
            <w:rFonts w:ascii="Cambria Math" w:hAnsi="Cambria Math"/>
          </w:rPr>
          <m:t>f</m:t>
        </m:r>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m:rPr>
                <m:sty m:val="bi"/>
              </m:rPr>
              <w:rPr>
                <w:rFonts w:ascii="Cambria Math" w:hAnsi="Cambria Math"/>
              </w:rPr>
              <m:t>A</m:t>
            </m:r>
          </m:e>
          <m:sup>
            <m:r>
              <w:rPr>
                <w:rFonts w:ascii="Cambria Math" w:hAnsi="Cambria Math"/>
              </w:rPr>
              <m:t>-1</m:t>
            </m:r>
          </m:sup>
        </m:sSup>
        <m:r>
          <m:rPr>
            <m:sty m:val="bi"/>
          </m:rPr>
          <w:rPr>
            <w:rFonts w:ascii="Cambria Math" w:hAnsi="Cambria Math"/>
          </w:rPr>
          <m:t>x</m:t>
        </m:r>
      </m:oMath>
      <w:r>
        <w:t xml:space="preserve"> where </w:t>
      </w:r>
      <m:oMath>
        <m:r>
          <m:rPr>
            <m:sty m:val="p"/>
          </m:rPr>
          <w:rPr>
            <w:rFonts w:ascii="Cambria Math" w:hAnsi="Cambria Math"/>
          </w:rPr>
          <m:t>f</m:t>
        </m:r>
        <m:r>
          <w:rPr>
            <w:rFonts w:ascii="Cambria Math" w:hAnsi="Cambria Math"/>
          </w:rPr>
          <m:t>: </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ty m:val="p"/>
          </m:rPr>
          <w:rPr>
            <w:rFonts w:ascii="Cambria Math" w:hAnsi="Cambria Math"/>
          </w:rPr>
          <m:t>→</m:t>
        </m:r>
        <m:r>
          <m:rPr>
            <m:scr m:val="double-struck"/>
          </m:rPr>
          <w:rPr>
            <w:rFonts w:ascii="Cambria Math" w:hAnsi="Cambria Math"/>
          </w:rPr>
          <m:t>R</m:t>
        </m:r>
      </m:oMath>
      <w:r>
        <w:t xml:space="preserve"> and </w:t>
      </w:r>
      <m:oMath>
        <m:r>
          <m:rPr>
            <m:sty m:val="bi"/>
          </m:rPr>
          <w:rPr>
            <w:rFonts w:ascii="Cambria Math" w:hAnsi="Cambria Math"/>
          </w:rPr>
          <m:t>A</m:t>
        </m:r>
        <m:r>
          <m:rPr>
            <m:sty m:val="p"/>
          </m:rPr>
          <w:rPr>
            <w:rFonts w:ascii="Cambria Math" w:hAnsi="Cambria Math"/>
          </w:rPr>
          <m:t>∈</m:t>
        </m:r>
        <m:sSup>
          <m:sSupPr>
            <m:ctrlPr>
              <w:rPr>
                <w:rFonts w:ascii="Cambria Math" w:hAnsi="Cambria Math"/>
                <w:i/>
              </w:rPr>
            </m:ctrlPr>
          </m:sSupPr>
          <m:e>
            <m:r>
              <m:rPr>
                <m:scr m:val="double-struck"/>
              </m:rPr>
              <w:rPr>
                <w:rFonts w:ascii="Cambria Math" w:hAnsi="Cambria Math"/>
              </w:rPr>
              <m:t>R</m:t>
            </m:r>
            <m:ctrlPr>
              <w:rPr>
                <w:rFonts w:ascii="Cambria Math" w:hAnsi="Cambria Math"/>
              </w:rPr>
            </m:ctrlPr>
          </m:e>
          <m:sup>
            <m:r>
              <w:rPr>
                <w:rFonts w:ascii="Cambria Math" w:hAnsi="Cambria Math"/>
              </w:rPr>
              <m:t>n</m:t>
            </m:r>
            <m:r>
              <m:rPr>
                <m:sty m:val="p"/>
              </m:rPr>
              <w:rPr>
                <w:rFonts w:ascii="Cambria Math" w:hAnsi="Cambria Math"/>
              </w:rPr>
              <m:t>×</m:t>
            </m:r>
            <m:r>
              <w:rPr>
                <w:rFonts w:ascii="Cambria Math" w:hAnsi="Cambria Math"/>
              </w:rPr>
              <m:t>n</m:t>
            </m:r>
          </m:sup>
        </m:sSup>
      </m:oMath>
      <w:r>
        <w:t xml:space="preserve">. If </w:t>
      </w:r>
      <m:oMath>
        <m:r>
          <m:rPr>
            <m:sty m:val="bi"/>
          </m:rPr>
          <w:rPr>
            <w:rFonts w:ascii="Cambria Math" w:hAnsi="Cambria Math"/>
          </w:rPr>
          <m:t>A</m:t>
        </m:r>
      </m:oMath>
      <w:r>
        <w:t xml:space="preserve"> has eigenvalue decomposition, the conditioning number can be represented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765CC9" w14:paraId="6212A3D7" w14:textId="77777777" w:rsidTr="00F64103">
        <w:tc>
          <w:tcPr>
            <w:tcW w:w="4525" w:type="pct"/>
            <w:vAlign w:val="center"/>
          </w:tcPr>
          <w:p w14:paraId="731A3B4F" w14:textId="77777777" w:rsidR="00765CC9" w:rsidRDefault="00000000" w:rsidP="00F64103">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max</m:t>
                        </m:r>
                      </m:e>
                      <m:lim>
                        <m:r>
                          <w:rPr>
                            <w:rFonts w:ascii="Cambria Math" w:hAnsi="Cambria Math"/>
                          </w:rPr>
                          <m:t>i,j</m:t>
                        </m:r>
                      </m:lim>
                    </m:limLow>
                  </m:fName>
                  <m:e>
                    <m:d>
                      <m:dPr>
                        <m:begChr m:val="|"/>
                        <m:endChr m:val="|"/>
                        <m:ctrlPr>
                          <w:rPr>
                            <w:rFonts w:ascii="Cambria Math" w:hAnsi="Cambria Math"/>
                            <w:i/>
                          </w:rPr>
                        </m:ctrlPr>
                      </m:dPr>
                      <m:e>
                        <m:f>
                          <m:fPr>
                            <m:ctrlPr>
                              <w:rPr>
                                <w:rFonts w:ascii="Cambria Math" w:hAnsi="Cambria Math"/>
                              </w:rPr>
                            </m:ctrlPr>
                          </m:fPr>
                          <m:num>
                            <m:sSub>
                              <m:sSubPr>
                                <m:ctrlPr>
                                  <w:rPr>
                                    <w:rFonts w:ascii="Cambria Math" w:hAnsi="Cambria Math"/>
                                    <w:i/>
                                  </w:rPr>
                                </m:ctrlPr>
                              </m:sSubPr>
                              <m:e>
                                <m:r>
                                  <m:rPr>
                                    <m:sty m:val="p"/>
                                  </m:rPr>
                                  <w:rPr>
                                    <w:rFonts w:ascii="Cambria Math" w:hAnsi="Cambria Math"/>
                                  </w:rPr>
                                  <m:t>λ</m:t>
                                </m:r>
                              </m:e>
                              <m:sub>
                                <m:r>
                                  <w:rPr>
                                    <w:rFonts w:ascii="Cambria Math" w:hAnsi="Cambria Math"/>
                                  </w:rPr>
                                  <m:t>i</m:t>
                                </m:r>
                              </m:sub>
                            </m:sSub>
                            <m:ctrlPr>
                              <w:rPr>
                                <w:rFonts w:ascii="Cambria Math" w:hAnsi="Cambria Math"/>
                                <w:i/>
                              </w:rPr>
                            </m:ctrlPr>
                          </m:num>
                          <m:den>
                            <m:sSub>
                              <m:sSubPr>
                                <m:ctrlPr>
                                  <w:rPr>
                                    <w:rFonts w:ascii="Cambria Math" w:hAnsi="Cambria Math"/>
                                    <w:i/>
                                  </w:rPr>
                                </m:ctrlPr>
                              </m:sSubPr>
                              <m:e>
                                <m:r>
                                  <m:rPr>
                                    <m:sty m:val="p"/>
                                  </m:rPr>
                                  <w:rPr>
                                    <w:rFonts w:ascii="Cambria Math" w:hAnsi="Cambria Math"/>
                                  </w:rPr>
                                  <m:t>λ</m:t>
                                </m:r>
                              </m:e>
                              <m:sub>
                                <m:r>
                                  <w:rPr>
                                    <w:rFonts w:ascii="Cambria Math" w:hAnsi="Cambria Math"/>
                                  </w:rPr>
                                  <m:t>j</m:t>
                                </m:r>
                              </m:sub>
                            </m:sSub>
                            <m:ctrlPr>
                              <w:rPr>
                                <w:rFonts w:ascii="Cambria Math" w:hAnsi="Cambria Math"/>
                                <w:i/>
                              </w:rPr>
                            </m:ctrlPr>
                          </m:den>
                        </m:f>
                      </m:e>
                    </m:d>
                  </m:e>
                </m:func>
              </m:oMath>
            </m:oMathPara>
          </w:p>
        </w:tc>
        <w:tc>
          <w:tcPr>
            <w:tcW w:w="475" w:type="pct"/>
            <w:vAlign w:val="center"/>
          </w:tcPr>
          <w:p w14:paraId="50623185" w14:textId="77777777" w:rsidR="00765CC9" w:rsidRDefault="00765CC9" w:rsidP="00F64103">
            <w:pPr>
              <w:pStyle w:val="RTUNumberofFormula"/>
            </w:pPr>
          </w:p>
        </w:tc>
      </w:tr>
    </w:tbl>
    <w:p w14:paraId="002457DC" w14:textId="77777777" w:rsidR="00765CC9" w:rsidRDefault="00765CC9" w:rsidP="00765CC9">
      <w:pPr>
        <w:pStyle w:val="RTUExplanationofFormula"/>
        <w:rPr>
          <w:rFonts w:eastAsiaTheme="minorEastAsia"/>
        </w:rPr>
      </w:pPr>
      <w:r>
        <w:t xml:space="preserve">where </w:t>
      </w: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i</m:t>
            </m:r>
          </m:sub>
        </m:sSub>
      </m:oMath>
      <w:r>
        <w:rPr>
          <w:rFonts w:eastAsiaTheme="minorEastAsia"/>
        </w:rPr>
        <w:t xml:space="preserve"> – is the maximum eigenvalue of matrix </w:t>
      </w:r>
      <m:oMath>
        <m:r>
          <m:rPr>
            <m:sty m:val="bi"/>
          </m:rPr>
          <w:rPr>
            <w:rFonts w:ascii="Cambria Math" w:eastAsiaTheme="minorEastAsia" w:hAnsi="Cambria Math"/>
          </w:rPr>
          <m:t>A</m:t>
        </m:r>
      </m:oMath>
      <w:r>
        <w:rPr>
          <w:rFonts w:eastAsiaTheme="minorEastAsia"/>
        </w:rPr>
        <w:t>,</w:t>
      </w:r>
    </w:p>
    <w:p w14:paraId="0D4B43DA" w14:textId="77777777" w:rsidR="00765CC9" w:rsidRDefault="00000000" w:rsidP="00765CC9">
      <w:pPr>
        <w:pStyle w:val="RTUExplanationofFormula"/>
        <w:rPr>
          <w:rFonts w:eastAsiaTheme="minorEastAsia"/>
        </w:rPr>
      </w:pPr>
      <m:oMath>
        <m:sSub>
          <m:sSubPr>
            <m:ctrlPr>
              <w:rPr>
                <w:rFonts w:ascii="Cambria Math" w:hAnsi="Cambria Math"/>
                <w:i/>
              </w:rPr>
            </m:ctrlPr>
          </m:sSubPr>
          <m:e>
            <m:r>
              <m:rPr>
                <m:sty m:val="p"/>
              </m:rPr>
              <w:rPr>
                <w:rFonts w:ascii="Cambria Math" w:hAnsi="Cambria Math"/>
              </w:rPr>
              <m:t>λ</m:t>
            </m:r>
            <m:ctrlPr>
              <w:rPr>
                <w:rFonts w:ascii="Cambria Math" w:hAnsi="Cambria Math"/>
              </w:rPr>
            </m:ctrlPr>
          </m:e>
          <m:sub>
            <m:r>
              <w:rPr>
                <w:rFonts w:ascii="Cambria Math" w:hAnsi="Cambria Math"/>
              </w:rPr>
              <m:t>j</m:t>
            </m:r>
          </m:sub>
        </m:sSub>
      </m:oMath>
      <w:r w:rsidR="00765CC9">
        <w:rPr>
          <w:rFonts w:eastAsiaTheme="minorEastAsia"/>
        </w:rPr>
        <w:t xml:space="preserve"> – is the minimum eigenvalue of matrix </w:t>
      </w:r>
      <m:oMath>
        <m:r>
          <m:rPr>
            <m:sty m:val="bi"/>
          </m:rPr>
          <w:rPr>
            <w:rFonts w:ascii="Cambria Math" w:eastAsiaTheme="minorEastAsia" w:hAnsi="Cambria Math"/>
          </w:rPr>
          <m:t>A</m:t>
        </m:r>
      </m:oMath>
      <w:r w:rsidR="00765CC9">
        <w:rPr>
          <w:rFonts w:eastAsiaTheme="minorEastAsia"/>
        </w:rPr>
        <w:t>.</w:t>
      </w:r>
    </w:p>
    <w:p w14:paraId="1B76CD21" w14:textId="77777777" w:rsidR="00765CC9" w:rsidRDefault="00765CC9" w:rsidP="00765CC9">
      <w:pPr>
        <w:pStyle w:val="RTUExplanationofFormula"/>
        <w:rPr>
          <w:rFonts w:eastAsiaTheme="minorEastAsia"/>
        </w:rPr>
      </w:pPr>
      <w:r>
        <w:rPr>
          <w:rFonts w:eastAsiaTheme="minorEastAsia"/>
        </w:rPr>
        <w:t>There are 2 scenarios to be considered about condition number:</w:t>
      </w:r>
    </w:p>
    <w:p w14:paraId="37A81F0E" w14:textId="77777777" w:rsidR="00765CC9" w:rsidRPr="00CF15B8" w:rsidRDefault="00765CC9" w:rsidP="00765CC9">
      <w:pPr>
        <w:pStyle w:val="RTUExplanationofFormula"/>
        <w:numPr>
          <w:ilvl w:val="0"/>
          <w:numId w:val="40"/>
        </w:numPr>
      </w:pPr>
      <w:r>
        <w:t xml:space="preserve">If condition number is large, it means that the function </w:t>
      </w:r>
      <m:oMath>
        <m:r>
          <w:rPr>
            <w:rFonts w:ascii="Cambria Math" w:hAnsi="Cambria Math"/>
          </w:rPr>
          <m:t>f</m:t>
        </m:r>
      </m:oMath>
      <w:r>
        <w:rPr>
          <w:rFonts w:eastAsiaTheme="minorEastAsia"/>
        </w:rPr>
        <w:t xml:space="preserve"> will change bigger when its inputs are changed even small amount.</w:t>
      </w:r>
    </w:p>
    <w:p w14:paraId="47BC2FE5" w14:textId="77777777" w:rsidR="00765CC9" w:rsidRDefault="00765CC9" w:rsidP="00765CC9">
      <w:pPr>
        <w:pStyle w:val="RTUExplanationofFormula"/>
        <w:numPr>
          <w:ilvl w:val="0"/>
          <w:numId w:val="40"/>
        </w:numPr>
        <w:rPr>
          <w:rFonts w:eastAsiaTheme="minorEastAsia"/>
        </w:rPr>
      </w:pPr>
      <w:r>
        <w:lastRenderedPageBreak/>
        <w:t xml:space="preserve">If condition number is small, it means that the function </w:t>
      </w:r>
      <m:oMath>
        <m:r>
          <w:rPr>
            <w:rFonts w:ascii="Cambria Math" w:hAnsi="Cambria Math"/>
          </w:rPr>
          <m:t>f</m:t>
        </m:r>
      </m:oMath>
      <w:r>
        <w:rPr>
          <w:rFonts w:eastAsiaTheme="minorEastAsia"/>
        </w:rPr>
        <w:t xml:space="preserve"> will change slower when its inputs are changed small amount.</w:t>
      </w:r>
    </w:p>
    <w:p w14:paraId="19863138" w14:textId="77777777" w:rsidR="00765CC9" w:rsidRPr="00B33434" w:rsidRDefault="00765CC9" w:rsidP="00765CC9">
      <w:pPr>
        <w:ind w:firstLine="0"/>
        <w:rPr>
          <w:color w:val="FF0000"/>
        </w:rPr>
      </w:pPr>
      <w:r>
        <w:rPr>
          <w:color w:val="FF0000"/>
        </w:rPr>
        <w:t>MENTION ABOUT THE CHALLENGE DURING TRAINING ALGORITHM.</w:t>
      </w:r>
    </w:p>
    <w:p w14:paraId="12B1572E" w14:textId="439DF40B" w:rsidR="005E199E" w:rsidRDefault="005E199E" w:rsidP="005E199E">
      <w:pPr>
        <w:pStyle w:val="Heading2"/>
        <w:rPr>
          <w:rFonts w:eastAsiaTheme="minorEastAsia"/>
        </w:rPr>
      </w:pPr>
      <w:r>
        <w:rPr>
          <w:rFonts w:eastAsiaTheme="minorEastAsia"/>
        </w:rPr>
        <w:t>Stochastic Gradient Descent</w:t>
      </w:r>
      <w:r w:rsidR="00DC3188">
        <w:rPr>
          <w:rFonts w:eastAsiaTheme="minorEastAsia"/>
        </w:rPr>
        <w:t xml:space="preserve"> Optimization</w:t>
      </w:r>
    </w:p>
    <w:p w14:paraId="31C87AB0" w14:textId="15DE8D3B" w:rsidR="00E53898" w:rsidRDefault="00E56E19" w:rsidP="00282B8B">
      <w:r w:rsidRPr="00E56E19">
        <w:rPr>
          <w:b/>
          <w:bCs/>
        </w:rPr>
        <w:t>Stochastic gradient descent</w:t>
      </w:r>
      <w:r w:rsidR="004715BC">
        <w:rPr>
          <w:b/>
          <w:bCs/>
        </w:rPr>
        <w:t xml:space="preserve"> (SGD)</w:t>
      </w:r>
      <w:r>
        <w:t xml:space="preserve"> is a special type of gradient based algorithm that performs learning not with full set of training dataset but with a limited size of it</w:t>
      </w:r>
      <w:r w:rsidR="00C57D67">
        <w:t xml:space="preserve"> due to avoid high computation cost of large training sets. </w:t>
      </w:r>
      <w:r w:rsidR="00EC592E">
        <w:t xml:space="preserve">The small set of training dataset that is used to compute the cost function is called as </w:t>
      </w:r>
      <w:r w:rsidR="00EC592E">
        <w:rPr>
          <w:b/>
          <w:bCs/>
        </w:rPr>
        <w:t>minibatch</w:t>
      </w:r>
      <w:r w:rsidR="00EC592E">
        <w:t>.</w:t>
      </w:r>
      <w:r w:rsidR="00370133">
        <w:t xml:space="preserve"> </w:t>
      </w:r>
      <w:r w:rsidR="00C46BDA">
        <w:t xml:space="preserve">In the book </w:t>
      </w:r>
      <w:sdt>
        <w:sdtPr>
          <w:id w:val="421005649"/>
          <w:citation/>
        </w:sdtPr>
        <w:sdtContent>
          <w:r w:rsidR="00C46BDA">
            <w:fldChar w:fldCharType="begin"/>
          </w:r>
          <w:r w:rsidR="00C46BDA">
            <w:instrText xml:space="preserve"> CITATION Goo161 \l 1033 </w:instrText>
          </w:r>
          <w:r w:rsidR="00C46BDA">
            <w:fldChar w:fldCharType="separate"/>
          </w:r>
          <w:r w:rsidR="00C46BDA">
            <w:rPr>
              <w:noProof/>
            </w:rPr>
            <w:t>(Goodfellow, Bengio, &amp; Courville, Deep Learning, 2016)</w:t>
          </w:r>
          <w:r w:rsidR="00C46BDA">
            <w:fldChar w:fldCharType="end"/>
          </w:r>
        </w:sdtContent>
      </w:sdt>
      <w:r w:rsidR="00C46BDA">
        <w:t xml:space="preserve">, </w:t>
      </w:r>
      <w:r w:rsidR="00F73550">
        <w:t>recommends using</w:t>
      </w:r>
      <w:r w:rsidR="00A500AC">
        <w:t xml:space="preserve"> power of 2 minibatch sizes</w:t>
      </w:r>
      <w:r w:rsidR="00F73550">
        <w:t xml:space="preserve"> between 32 and 256</w:t>
      </w:r>
      <w:r w:rsidR="000C6F4A">
        <w:t xml:space="preserve"> </w:t>
      </w:r>
      <w:r w:rsidR="00A500AC">
        <w:t>for computations with GP</w:t>
      </w:r>
      <w:r w:rsidR="00F73550">
        <w:t>U</w:t>
      </w:r>
      <w:r w:rsidR="00A500AC">
        <w:t>.</w:t>
      </w:r>
      <w:r w:rsidR="008869BD">
        <w:t xml:space="preserve"> </w:t>
      </w:r>
      <w:r w:rsidR="00DA33D0">
        <w:t xml:space="preserve">Smaller batch sizes have better generalization </w:t>
      </w:r>
      <w:r w:rsidR="000503F4">
        <w:t>error,</w:t>
      </w:r>
      <w:r w:rsidR="004F3E12">
        <w:t xml:space="preserve"> and they </w:t>
      </w:r>
      <w:r w:rsidR="00DA33D0">
        <w:t>require smaller learning rate. This leads longer runtime requirements.</w:t>
      </w:r>
      <w:r w:rsidR="006C688E">
        <w:t xml:space="preserve"> In order to observe entire training dataset, smaller batch size require more steps. This will also cause longer runtime.</w:t>
      </w:r>
    </w:p>
    <w:p w14:paraId="15DCC230" w14:textId="2B33F6FB" w:rsidR="002A12D3" w:rsidRDefault="007337B1" w:rsidP="00282B8B">
      <w:sdt>
        <w:sdtPr>
          <w:id w:val="-880166153"/>
          <w:citation/>
        </w:sdtPr>
        <w:sdtContent>
          <w:r>
            <w:fldChar w:fldCharType="begin"/>
          </w:r>
          <w:r>
            <w:instrText xml:space="preserve"> CITATION Goo161 \l 1033 </w:instrText>
          </w:r>
          <w:r>
            <w:fldChar w:fldCharType="separate"/>
          </w:r>
          <w:r>
            <w:rPr>
              <w:noProof/>
            </w:rPr>
            <w:t>(Goodfellow, Bengio, &amp; Courville, Deep Learning, 2016)</w:t>
          </w:r>
          <w:r>
            <w:fldChar w:fldCharType="end"/>
          </w:r>
        </w:sdtContent>
      </w:sdt>
      <w:r>
        <w:t xml:space="preserve"> recommends random selection of minibatches. I</w:t>
      </w:r>
      <w:r w:rsidR="002A12D3">
        <w:t>n time series prediction problem, it is a challenge to select minibatches randomly</w:t>
      </w:r>
      <w:r w:rsidR="009C45EA">
        <w:t xml:space="preserve"> so that subsequent minibatches are independent from each other</w:t>
      </w:r>
      <w:r w:rsidR="002A12D3">
        <w:t xml:space="preserve">. After preprocessing the dataset in a way that each sample has </w:t>
      </w:r>
      <w:r w:rsidR="001B4A70">
        <w:t xml:space="preserve">its </w:t>
      </w:r>
      <w:r w:rsidR="002A12D3">
        <w:t>inputs and outputs ready, then training dataset can be shuffled.</w:t>
      </w:r>
      <w:r w:rsidR="00B01EF2">
        <w:t xml:space="preserve"> Let </w:t>
      </w:r>
      <m:oMath>
        <m:r>
          <w:rPr>
            <w:rFonts w:ascii="Cambria Math" w:hAnsi="Cambria Math"/>
          </w:rPr>
          <m:t>f:</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r>
          <m:rPr>
            <m:sty m:val="p"/>
          </m:rPr>
          <w:rPr>
            <w:rFonts w:ascii="Cambria Math" w:hAnsi="Cambria Math"/>
          </w:rPr>
          <m:t>→</m:t>
        </m:r>
        <m:r>
          <m:rPr>
            <m:scr m:val="double-struck"/>
          </m:rPr>
          <w:rPr>
            <w:rFonts w:ascii="Cambria Math" w:hAnsi="Cambria Math"/>
          </w:rPr>
          <m:t>R</m:t>
        </m:r>
      </m:oMath>
      <w:r w:rsidR="00B01EF2">
        <w:rPr>
          <w:rFonts w:eastAsiaTheme="minorEastAsia"/>
        </w:rPr>
        <w:t xml:space="preserve"> be a function with multiple input and scalar output; then expected gradient</w:t>
      </w:r>
      <w:r w:rsidR="00303B60">
        <w:rPr>
          <w:rFonts w:eastAsiaTheme="minorEastAsia"/>
        </w:rPr>
        <w:t xml:space="preserve"> based on a minibatch is calculated as shown in Equation (##)</w:t>
      </w:r>
      <w:r w:rsidR="003603DC">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6766F2" w14:paraId="4B22C0E2" w14:textId="77777777" w:rsidTr="003F6BFD">
        <w:tc>
          <w:tcPr>
            <w:tcW w:w="4525" w:type="pct"/>
            <w:vAlign w:val="center"/>
          </w:tcPr>
          <w:p w14:paraId="000DA765" w14:textId="37648180" w:rsidR="006766F2" w:rsidRDefault="006E0BA5" w:rsidP="003F6BFD">
            <w:pPr>
              <w:ind w:firstLine="0"/>
            </w:pPr>
            <m:oMathPara>
              <m:oMath>
                <m:acc>
                  <m:accPr>
                    <m:ctrlPr>
                      <w:rPr>
                        <w:rFonts w:ascii="Cambria Math" w:hAnsi="Cambria Math"/>
                        <w:b/>
                        <w:bCs/>
                      </w:rPr>
                    </m:ctrlPr>
                  </m:accPr>
                  <m:e>
                    <m:r>
                      <m:rPr>
                        <m:sty m:val="bi"/>
                      </m:rPr>
                      <w:rPr>
                        <w:rFonts w:ascii="Cambria Math" w:hAnsi="Cambria Math"/>
                      </w:rPr>
                      <m:t>g</m:t>
                    </m:r>
                  </m:e>
                </m:acc>
                <m:r>
                  <w:rPr>
                    <w:rFonts w:ascii="Cambria Math" w:hAnsi="Cambria Math"/>
                  </w:rPr>
                  <m:t>=</m:t>
                </m:r>
                <m:f>
                  <m:fPr>
                    <m:ctrlPr>
                      <w:rPr>
                        <w:rFonts w:ascii="Cambria Math" w:hAnsi="Cambria Math"/>
                      </w:rPr>
                    </m:ctrlPr>
                  </m:fPr>
                  <m:num>
                    <m:r>
                      <w:rPr>
                        <w:rFonts w:ascii="Cambria Math" w:hAnsi="Cambria Math"/>
                      </w:rPr>
                      <m:t>1</m:t>
                    </m:r>
                    <m:ctrlPr>
                      <w:rPr>
                        <w:rFonts w:ascii="Cambria Math" w:hAnsi="Cambria Math"/>
                        <w:i/>
                      </w:rPr>
                    </m:ctrlPr>
                  </m:num>
                  <m:den>
                    <m:r>
                      <w:rPr>
                        <w:rFonts w:ascii="Cambria Math" w:hAnsi="Cambria Math"/>
                      </w:rPr>
                      <m:t>m</m:t>
                    </m:r>
                    <m:ctrlPr>
                      <w:rPr>
                        <w:rFonts w:ascii="Cambria Math" w:hAnsi="Cambria Math"/>
                        <w:i/>
                      </w:rPr>
                    </m:ctrlPr>
                  </m:den>
                </m:f>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θ</m:t>
                    </m:r>
                  </m:sub>
                </m:sSub>
                <m:nary>
                  <m:naryPr>
                    <m:chr m:val="∑"/>
                    <m:ctrlPr>
                      <w:rPr>
                        <w:rFonts w:ascii="Cambria Math" w:hAnsi="Cambria Math"/>
                      </w:rPr>
                    </m:ctrlPr>
                  </m:naryPr>
                  <m:sub>
                    <m:r>
                      <w:rPr>
                        <w:rFonts w:ascii="Cambria Math" w:hAnsi="Cambria Math"/>
                      </w:rPr>
                      <m:t>i=0</m:t>
                    </m:r>
                    <m:ctrlPr>
                      <w:rPr>
                        <w:rFonts w:ascii="Cambria Math" w:hAnsi="Cambria Math"/>
                        <w:i/>
                      </w:rPr>
                    </m:ctrlPr>
                  </m:sub>
                  <m:sup>
                    <m:r>
                      <w:rPr>
                        <w:rFonts w:ascii="Cambria Math" w:hAnsi="Cambria Math"/>
                      </w:rPr>
                      <m:t>m</m:t>
                    </m:r>
                    <m:ctrlPr>
                      <w:rPr>
                        <w:rFonts w:ascii="Cambria Math" w:hAnsi="Cambria Math"/>
                        <w:i/>
                      </w:rPr>
                    </m:ctrlPr>
                  </m:sup>
                  <m:e>
                    <m:r>
                      <w:rPr>
                        <w:rFonts w:ascii="Cambria Math" w:hAnsi="Cambria Math"/>
                      </w:rPr>
                      <m:t>L</m:t>
                    </m:r>
                    <m:d>
                      <m:dPr>
                        <m:ctrlPr>
                          <w:rPr>
                            <w:rFonts w:ascii="Cambria Math" w:hAnsi="Cambria Math"/>
                            <w:i/>
                          </w:rPr>
                        </m:ctrlPr>
                      </m:dPr>
                      <m:e>
                        <m:r>
                          <w:rPr>
                            <w:rFonts w:ascii="Cambria Math" w:hAnsi="Cambria Math"/>
                          </w:rPr>
                          <m:t>f</m:t>
                        </m:r>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i</m:t>
                                </m:r>
                              </m:sup>
                            </m:sSup>
                            <m:r>
                              <w:rPr>
                                <w:rFonts w:ascii="Cambria Math" w:hAnsi="Cambria Math"/>
                              </w:rPr>
                              <m:t>;</m:t>
                            </m:r>
                            <m:r>
                              <m:rPr>
                                <m:sty m:val="bi"/>
                              </m:rPr>
                              <w:rPr>
                                <w:rFonts w:ascii="Cambria Math" w:hAnsi="Cambria Math"/>
                              </w:rPr>
                              <m:t>θ</m:t>
                            </m:r>
                          </m:e>
                        </m:d>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i</m:t>
                            </m:r>
                          </m:sup>
                        </m:sSup>
                      </m:e>
                    </m:d>
                    <m:ctrlPr>
                      <w:rPr>
                        <w:rFonts w:ascii="Cambria Math" w:hAnsi="Cambria Math"/>
                        <w:i/>
                      </w:rPr>
                    </m:ctrlPr>
                  </m:e>
                </m:nary>
              </m:oMath>
            </m:oMathPara>
          </w:p>
        </w:tc>
        <w:tc>
          <w:tcPr>
            <w:tcW w:w="475" w:type="pct"/>
            <w:vAlign w:val="center"/>
          </w:tcPr>
          <w:p w14:paraId="26DB6E49" w14:textId="77777777" w:rsidR="006766F2" w:rsidRDefault="006766F2" w:rsidP="003F6BFD">
            <w:pPr>
              <w:pStyle w:val="RTUNumberofFormula"/>
            </w:pPr>
          </w:p>
        </w:tc>
      </w:tr>
    </w:tbl>
    <w:p w14:paraId="34B05FE6" w14:textId="7CEA1E40" w:rsidR="00A3596E" w:rsidRDefault="00A3596E" w:rsidP="00A3596E">
      <w:pPr>
        <w:pStyle w:val="RTUExplanationofFormula"/>
        <w:rPr>
          <w:rFonts w:eastAsiaTheme="minorEastAsia"/>
        </w:rPr>
      </w:pPr>
      <w:r>
        <w:t xml:space="preserve">where </w:t>
      </w:r>
      <m:oMath>
        <m:acc>
          <m:accPr>
            <m:ctrlPr>
              <w:rPr>
                <w:rFonts w:ascii="Cambria Math" w:hAnsi="Cambria Math"/>
                <w:b/>
                <w:bCs/>
              </w:rPr>
            </m:ctrlPr>
          </m:accPr>
          <m:e>
            <m:r>
              <m:rPr>
                <m:sty m:val="bi"/>
              </m:rPr>
              <w:rPr>
                <w:rFonts w:ascii="Cambria Math" w:hAnsi="Cambria Math"/>
              </w:rPr>
              <m:t>g</m:t>
            </m:r>
          </m:e>
        </m:acc>
      </m:oMath>
      <w:r>
        <w:rPr>
          <w:rFonts w:eastAsiaTheme="minorEastAsia"/>
        </w:rPr>
        <w:t xml:space="preserve"> – is expected gradient</w:t>
      </w:r>
      <w:r w:rsidR="00B01EF2">
        <w:rPr>
          <w:rFonts w:eastAsiaTheme="minorEastAsia"/>
        </w:rPr>
        <w:t xml:space="preserve"> of loss function with respect to </w:t>
      </w:r>
      <w:r w:rsidR="005140F6">
        <w:rPr>
          <w:rFonts w:eastAsiaTheme="minorEastAsia"/>
        </w:rPr>
        <w:t xml:space="preserve">model </w:t>
      </w:r>
      <w:proofErr w:type="gramStart"/>
      <w:r w:rsidR="00B01EF2">
        <w:rPr>
          <w:rFonts w:eastAsiaTheme="minorEastAsia"/>
        </w:rPr>
        <w:t>parameters</w:t>
      </w:r>
      <w:r>
        <w:rPr>
          <w:rFonts w:eastAsiaTheme="minorEastAsia"/>
        </w:rPr>
        <w:t>;</w:t>
      </w:r>
      <w:proofErr w:type="gramEnd"/>
    </w:p>
    <w:p w14:paraId="23526415" w14:textId="4A2A9536" w:rsidR="00A3596E" w:rsidRDefault="00A3596E" w:rsidP="00485DDF">
      <w:pPr>
        <w:pStyle w:val="RTUExplanationofFormula"/>
      </w:pPr>
      <m:oMath>
        <m:r>
          <m:rPr>
            <m:sty m:val="bi"/>
          </m:rPr>
          <w:rPr>
            <w:rFonts w:ascii="Cambria Math" w:hAnsi="Cambria Math"/>
          </w:rPr>
          <m:t>θ</m:t>
        </m:r>
      </m:oMath>
      <w:r>
        <w:t xml:space="preserve"> –</w:t>
      </w:r>
      <w:r w:rsidR="00D21C09">
        <w:t xml:space="preserve"> </w:t>
      </w:r>
      <w:r>
        <w:t xml:space="preserve">model parameters (weights) to be </w:t>
      </w:r>
      <w:proofErr w:type="gramStart"/>
      <w:r>
        <w:t>optimized;</w:t>
      </w:r>
      <w:proofErr w:type="gramEnd"/>
    </w:p>
    <w:p w14:paraId="3365EBC1" w14:textId="77777777" w:rsidR="00D21C09" w:rsidRDefault="00D21C09" w:rsidP="00485DDF">
      <w:pPr>
        <w:pStyle w:val="RTUExplanationofFormula"/>
      </w:pPr>
      <m:oMath>
        <m:r>
          <w:rPr>
            <w:rFonts w:ascii="Cambria Math" w:hAnsi="Cambria Math"/>
          </w:rPr>
          <m:t>m</m:t>
        </m:r>
      </m:oMath>
      <w:r>
        <w:t xml:space="preserve"> – is minibatch </w:t>
      </w:r>
      <w:proofErr w:type="gramStart"/>
      <w:r>
        <w:t>size;</w:t>
      </w:r>
      <w:proofErr w:type="gramEnd"/>
    </w:p>
    <w:p w14:paraId="30DD2CE4" w14:textId="1692BF2F" w:rsidR="007B7D00" w:rsidRDefault="00D21C09" w:rsidP="00485DDF">
      <w:pPr>
        <w:pStyle w:val="RTUExplanationofFormula"/>
      </w:pPr>
      <m:oMath>
        <m:sSup>
          <m:sSupPr>
            <m:ctrlPr>
              <w:rPr>
                <w:rFonts w:ascii="Cambria Math" w:hAnsi="Cambria Math"/>
                <w:i/>
              </w:rPr>
            </m:ctrlPr>
          </m:sSupPr>
          <m:e>
            <m:r>
              <m:rPr>
                <m:sty m:val="bi"/>
              </m:rPr>
              <w:rPr>
                <w:rFonts w:ascii="Cambria Math" w:hAnsi="Cambria Math"/>
              </w:rPr>
              <m:t>x</m:t>
            </m:r>
          </m:e>
          <m:sup>
            <m:r>
              <w:rPr>
                <w:rFonts w:ascii="Cambria Math" w:hAnsi="Cambria Math"/>
              </w:rPr>
              <m:t>i</m:t>
            </m:r>
          </m:sup>
        </m:sSup>
      </m:oMath>
      <w:r>
        <w:t xml:space="preserve"> – is input vector</w:t>
      </w:r>
      <w:r w:rsidR="001523B7">
        <w:t xml:space="preserve"> of</w:t>
      </w:r>
      <w:r>
        <w:t xml:space="preserve"> </w:t>
      </w:r>
      <m:oMath>
        <m:r>
          <w:rPr>
            <w:rFonts w:ascii="Cambria Math" w:hAnsi="Cambria Math"/>
          </w:rPr>
          <m:t>i</m:t>
        </m:r>
      </m:oMath>
      <w:r w:rsidR="001523B7">
        <w:t xml:space="preserve">th example in </w:t>
      </w:r>
      <w:proofErr w:type="gramStart"/>
      <w:r w:rsidR="001523B7">
        <w:t>minibatch;</w:t>
      </w:r>
      <w:proofErr w:type="gramEnd"/>
    </w:p>
    <w:p w14:paraId="16BD2440" w14:textId="736C2E21" w:rsidR="001523B7" w:rsidRDefault="001523B7" w:rsidP="00485DDF">
      <w:pPr>
        <w:pStyle w:val="RTUExplanationofFormula"/>
      </w:pPr>
      <m:oMath>
        <m:sSup>
          <m:sSupPr>
            <m:ctrlPr>
              <w:rPr>
                <w:rFonts w:ascii="Cambria Math" w:hAnsi="Cambria Math"/>
                <w:i/>
              </w:rPr>
            </m:ctrlPr>
          </m:sSupPr>
          <m:e>
            <m:r>
              <w:rPr>
                <w:rFonts w:ascii="Cambria Math" w:hAnsi="Cambria Math"/>
              </w:rPr>
              <m:t>y</m:t>
            </m:r>
          </m:e>
          <m:sup>
            <m:r>
              <w:rPr>
                <w:rFonts w:ascii="Cambria Math" w:hAnsi="Cambria Math"/>
              </w:rPr>
              <m:t>i</m:t>
            </m:r>
          </m:sup>
        </m:sSup>
      </m:oMath>
      <w:r>
        <w:t xml:space="preserve"> – is the corresponding output of </w:t>
      </w:r>
      <m:oMath>
        <m:sSup>
          <m:sSupPr>
            <m:ctrlPr>
              <w:rPr>
                <w:rFonts w:ascii="Cambria Math" w:hAnsi="Cambria Math"/>
                <w:i/>
              </w:rPr>
            </m:ctrlPr>
          </m:sSupPr>
          <m:e>
            <m:r>
              <m:rPr>
                <m:sty m:val="bi"/>
              </m:rPr>
              <w:rPr>
                <w:rFonts w:ascii="Cambria Math" w:hAnsi="Cambria Math"/>
              </w:rPr>
              <m:t>x</m:t>
            </m:r>
          </m:e>
          <m:sup>
            <m:r>
              <w:rPr>
                <w:rFonts w:ascii="Cambria Math" w:hAnsi="Cambria Math"/>
              </w:rPr>
              <m:t>i</m:t>
            </m:r>
          </m:sup>
        </m:sSup>
      </m:oMath>
      <w:r w:rsidR="003C20DE">
        <w:t>;</w:t>
      </w:r>
    </w:p>
    <w:p w14:paraId="1832AC17" w14:textId="789A550A" w:rsidR="003C20DE" w:rsidRDefault="003C20DE" w:rsidP="00485DDF">
      <w:pPr>
        <w:pStyle w:val="RTUExplanationofFormula"/>
      </w:pPr>
      <m:oMath>
        <m:r>
          <w:rPr>
            <w:rFonts w:ascii="Cambria Math" w:hAnsi="Cambria Math"/>
          </w:rPr>
          <m:t>L</m:t>
        </m:r>
      </m:oMath>
      <w:r>
        <w:t xml:space="preserve"> – is cost function and</w:t>
      </w:r>
    </w:p>
    <w:p w14:paraId="1F69649A" w14:textId="7421BAA5" w:rsidR="003C20DE" w:rsidRDefault="003C20DE" w:rsidP="00485DDF">
      <w:pPr>
        <w:pStyle w:val="RTUExplanationofFormula"/>
        <w:rPr>
          <w:iCs/>
        </w:rPr>
      </w:pPr>
      <m:oMath>
        <m:r>
          <w:rPr>
            <w:rFonts w:ascii="Cambria Math" w:hAnsi="Cambria Math"/>
          </w:rPr>
          <m:t>f</m:t>
        </m:r>
      </m:oMath>
      <w:r>
        <w:t xml:space="preserve"> – is the function that maps inputs </w:t>
      </w:r>
      <m:oMath>
        <m:sSup>
          <m:sSupPr>
            <m:ctrlPr>
              <w:rPr>
                <w:rFonts w:ascii="Cambria Math" w:hAnsi="Cambria Math"/>
                <w:i/>
              </w:rPr>
            </m:ctrlPr>
          </m:sSupPr>
          <m:e>
            <m:r>
              <m:rPr>
                <m:sty m:val="bi"/>
              </m:rPr>
              <w:rPr>
                <w:rFonts w:ascii="Cambria Math" w:hAnsi="Cambria Math"/>
              </w:rPr>
              <m:t>x</m:t>
            </m:r>
          </m:e>
          <m:sup>
            <m:r>
              <w:rPr>
                <w:rFonts w:ascii="Cambria Math" w:hAnsi="Cambria Math"/>
              </w:rPr>
              <m:t>i</m:t>
            </m:r>
          </m:sup>
        </m:sSup>
      </m:oMath>
      <w:r>
        <w:t xml:space="preserve"> to </w:t>
      </w:r>
      <w:r w:rsidR="00D629DF">
        <w:t xml:space="preserve">prediction value via using parameters </w:t>
      </w:r>
      <m:oMath>
        <m:r>
          <m:rPr>
            <m:sty m:val="bi"/>
          </m:rPr>
          <w:rPr>
            <w:rFonts w:ascii="Cambria Math" w:hAnsi="Cambria Math"/>
          </w:rPr>
          <m:t>θ</m:t>
        </m:r>
      </m:oMath>
      <w:r w:rsidR="00072453">
        <w:rPr>
          <w:iCs/>
        </w:rPr>
        <w:t>.</w:t>
      </w:r>
    </w:p>
    <w:p w14:paraId="4D02428D" w14:textId="77777777" w:rsidR="00485DDF" w:rsidRPr="00072453" w:rsidRDefault="00485DDF" w:rsidP="00485DDF"/>
    <w:p w14:paraId="755D583D" w14:textId="60B201EA" w:rsidR="003851A0" w:rsidRPr="003851A0" w:rsidRDefault="00896623" w:rsidP="00896623">
      <w:pPr>
        <w:pStyle w:val="Heading2"/>
      </w:pPr>
      <w:r>
        <w:lastRenderedPageBreak/>
        <w:t>Adam Optimization</w:t>
      </w:r>
    </w:p>
    <w:p w14:paraId="0402BBB9" w14:textId="057FC3A3" w:rsidR="003851A0" w:rsidRPr="003851A0" w:rsidRDefault="003851A0" w:rsidP="003851A0">
      <w:r>
        <w:rPr>
          <w:rFonts w:eastAsiaTheme="minorEastAsia"/>
        </w:rPr>
        <w:t xml:space="preserve">Adam optimization </w:t>
      </w:r>
      <w:sdt>
        <w:sdtPr>
          <w:rPr>
            <w:rFonts w:eastAsiaTheme="minorEastAsia"/>
          </w:rPr>
          <w:id w:val="942111529"/>
          <w:citation/>
        </w:sdtPr>
        <w:sdtContent>
          <w:r>
            <w:rPr>
              <w:rFonts w:eastAsiaTheme="minorEastAsia"/>
            </w:rPr>
            <w:fldChar w:fldCharType="begin"/>
          </w:r>
          <w:r>
            <w:rPr>
              <w:rFonts w:eastAsiaTheme="minorEastAsia"/>
            </w:rPr>
            <w:instrText xml:space="preserve"> CITATION Kin14 \l 1033 </w:instrText>
          </w:r>
          <w:r>
            <w:rPr>
              <w:rFonts w:eastAsiaTheme="minorEastAsia"/>
            </w:rPr>
            <w:fldChar w:fldCharType="separate"/>
          </w:r>
          <w:r w:rsidRPr="0029230D">
            <w:rPr>
              <w:rFonts w:eastAsiaTheme="minorEastAsia"/>
              <w:noProof/>
            </w:rPr>
            <w:t>(Kingma &amp; Ba, 2014)</w:t>
          </w:r>
          <w:r>
            <w:rPr>
              <w:rFonts w:eastAsiaTheme="minorEastAsia"/>
            </w:rPr>
            <w:fldChar w:fldCharType="end"/>
          </w:r>
        </w:sdtContent>
      </w:sdt>
      <w:r>
        <w:rPr>
          <w:rFonts w:eastAsiaTheme="minorEastAsia"/>
        </w:rPr>
        <w:t xml:space="preserve"> is a commonly used learning algorithm to identify optimum weights of neural networks.</w:t>
      </w:r>
      <w:r w:rsidR="005824F2">
        <w:rPr>
          <w:rFonts w:eastAsiaTheme="minorEastAsia"/>
        </w:rPr>
        <w:t xml:space="preserve"> </w:t>
      </w:r>
      <w:r w:rsidR="005824F2" w:rsidRPr="005824F2">
        <w:rPr>
          <w:rFonts w:eastAsiaTheme="minorEastAsia"/>
          <w:color w:val="FF0000"/>
        </w:rPr>
        <w:t>DESCRIBE</w:t>
      </w:r>
    </w:p>
    <w:p w14:paraId="66F2528F" w14:textId="4655A9E1" w:rsidR="005F7E5C" w:rsidRDefault="00235B63" w:rsidP="00235B63">
      <w:pPr>
        <w:pStyle w:val="Heading1"/>
      </w:pPr>
      <w:r>
        <w:lastRenderedPageBreak/>
        <w:t>BACK-PROPAGATION</w:t>
      </w:r>
    </w:p>
    <w:p w14:paraId="174EDF8A" w14:textId="196B9C8E" w:rsidR="00271D1F" w:rsidRDefault="00CC717D" w:rsidP="002058AE">
      <w:pPr>
        <w:rPr>
          <w:rFonts w:eastAsiaTheme="minorEastAsia"/>
        </w:rPr>
      </w:pPr>
      <w:r>
        <w:t xml:space="preserve">When a neural network is fed with input </w:t>
      </w:r>
      <m:oMath>
        <m:r>
          <w:rPr>
            <w:rFonts w:ascii="Cambria Math" w:hAnsi="Cambria Math"/>
          </w:rPr>
          <m:t>x</m:t>
        </m:r>
      </m:oMath>
      <w:r>
        <w:rPr>
          <w:rFonts w:eastAsiaTheme="minorEastAsia"/>
        </w:rPr>
        <w:t xml:space="preserve"> and propagates based on architecture, and finally produce</w:t>
      </w:r>
      <w:r w:rsidR="007C1A43">
        <w:rPr>
          <w:rFonts w:eastAsiaTheme="minorEastAsia"/>
        </w:rPr>
        <w:t xml:space="preserve">s an output </w:t>
      </w:r>
      <m:oMath>
        <m:r>
          <w:rPr>
            <w:rFonts w:ascii="Cambria Math" w:eastAsiaTheme="minorEastAsia" w:hAnsi="Cambria Math"/>
          </w:rPr>
          <m:t>y</m:t>
        </m:r>
      </m:oMath>
      <w:r w:rsidR="007C1A43">
        <w:rPr>
          <w:rFonts w:eastAsiaTheme="minorEastAsia"/>
        </w:rPr>
        <w:t xml:space="preserve">, this process is called as “forward propagation”. </w:t>
      </w:r>
      <w:r w:rsidR="00C13B0A">
        <w:rPr>
          <w:rFonts w:eastAsiaTheme="minorEastAsia"/>
        </w:rPr>
        <w:t xml:space="preserve">As a result of forward propagation, a scalar cost value </w:t>
      </w:r>
      <m:oMath>
        <m:r>
          <w:rPr>
            <w:rFonts w:ascii="Cambria Math" w:eastAsiaTheme="minorEastAsia" w:hAnsi="Cambria Math"/>
          </w:rPr>
          <m:t>J</m:t>
        </m:r>
        <m:d>
          <m:dPr>
            <m:ctrlPr>
              <w:rPr>
                <w:rFonts w:ascii="Cambria Math" w:eastAsiaTheme="minorEastAsia" w:hAnsi="Cambria Math"/>
                <w:i/>
              </w:rPr>
            </m:ctrlPr>
          </m:dPr>
          <m:e>
            <m:r>
              <w:rPr>
                <w:rFonts w:ascii="Cambria Math" w:eastAsiaTheme="minorEastAsia" w:hAnsi="Cambria Math"/>
              </w:rPr>
              <m:t>θ</m:t>
            </m:r>
          </m:e>
        </m:d>
      </m:oMath>
      <w:r w:rsidR="00C13B0A">
        <w:rPr>
          <w:rFonts w:eastAsiaTheme="minorEastAsia"/>
        </w:rPr>
        <w:t xml:space="preserve"> is calculated.</w:t>
      </w:r>
      <w:r w:rsidR="00AA772C">
        <w:rPr>
          <w:rFonts w:eastAsiaTheme="minorEastAsia"/>
        </w:rPr>
        <w:t xml:space="preserve"> The information is flowed backwards starting from the cost value.</w:t>
      </w:r>
      <w:r w:rsidR="00071EB1">
        <w:rPr>
          <w:rFonts w:eastAsiaTheme="minorEastAsia"/>
        </w:rPr>
        <w:t xml:space="preserve"> This flow operation is called as “back-propagation”</w:t>
      </w:r>
      <w:r w:rsidR="000B3170">
        <w:rPr>
          <w:rFonts w:eastAsiaTheme="minorEastAsia"/>
        </w:rPr>
        <w:t xml:space="preserve"> </w:t>
      </w:r>
      <w:sdt>
        <w:sdtPr>
          <w:rPr>
            <w:rFonts w:eastAsiaTheme="minorEastAsia"/>
          </w:rPr>
          <w:id w:val="-913085053"/>
          <w:citation/>
        </w:sdtPr>
        <w:sdtContent>
          <w:r w:rsidR="00807AF5">
            <w:rPr>
              <w:rFonts w:eastAsiaTheme="minorEastAsia"/>
            </w:rPr>
            <w:fldChar w:fldCharType="begin"/>
          </w:r>
          <w:r w:rsidR="00807AF5">
            <w:rPr>
              <w:rFonts w:eastAsiaTheme="minorEastAsia"/>
            </w:rPr>
            <w:instrText xml:space="preserve"> CITATION Rum86 \l 1033 </w:instrText>
          </w:r>
          <w:r w:rsidR="00807AF5">
            <w:rPr>
              <w:rFonts w:eastAsiaTheme="minorEastAsia"/>
            </w:rPr>
            <w:fldChar w:fldCharType="separate"/>
          </w:r>
          <w:r w:rsidR="0029230D" w:rsidRPr="0029230D">
            <w:rPr>
              <w:rFonts w:eastAsiaTheme="minorEastAsia"/>
              <w:noProof/>
            </w:rPr>
            <w:t>(Rumelhart, Hinton, &amp; Williams, 1986)</w:t>
          </w:r>
          <w:r w:rsidR="00807AF5">
            <w:rPr>
              <w:rFonts w:eastAsiaTheme="minorEastAsia"/>
            </w:rPr>
            <w:fldChar w:fldCharType="end"/>
          </w:r>
        </w:sdtContent>
      </w:sdt>
      <w:r w:rsidR="00071EB1">
        <w:rPr>
          <w:rFonts w:eastAsiaTheme="minorEastAsia"/>
        </w:rPr>
        <w:t>.</w:t>
      </w:r>
      <w:r w:rsidR="003A55D5">
        <w:rPr>
          <w:rFonts w:eastAsiaTheme="minorEastAsia"/>
        </w:rPr>
        <w:t xml:space="preserve"> Output of back-propagation process is called as “gradient”.</w:t>
      </w:r>
      <w:r w:rsidR="00043438">
        <w:rPr>
          <w:rFonts w:eastAsiaTheme="minorEastAsia"/>
        </w:rPr>
        <w:t xml:space="preserve"> Mostly gradient of cost function with respect to parameters is calculated.</w:t>
      </w:r>
      <w:r w:rsidR="003A55D5">
        <w:rPr>
          <w:rFonts w:eastAsiaTheme="minorEastAsia"/>
        </w:rPr>
        <w:t xml:space="preserve"> A learning algorithm uses this gradient to perform learning. </w:t>
      </w:r>
      <w:r w:rsidR="00B27DB3">
        <w:rPr>
          <w:rFonts w:eastAsiaTheme="minorEastAsia"/>
        </w:rPr>
        <w:t xml:space="preserve">Learning algorithms are described </w:t>
      </w:r>
      <w:r w:rsidR="00A32267">
        <w:rPr>
          <w:rFonts w:eastAsiaTheme="minorEastAsia"/>
        </w:rPr>
        <w:t xml:space="preserve">in subsequent section </w:t>
      </w:r>
      <w:r w:rsidR="00A32267">
        <w:rPr>
          <w:rFonts w:eastAsiaTheme="minorEastAsia"/>
        </w:rPr>
        <w:fldChar w:fldCharType="begin"/>
      </w:r>
      <w:r w:rsidR="00A32267">
        <w:rPr>
          <w:rFonts w:eastAsiaTheme="minorEastAsia"/>
        </w:rPr>
        <w:instrText xml:space="preserve"> REF _Ref106916393 \r \h </w:instrText>
      </w:r>
      <w:r w:rsidR="00A32267">
        <w:rPr>
          <w:rFonts w:eastAsiaTheme="minorEastAsia"/>
        </w:rPr>
      </w:r>
      <w:r w:rsidR="00A32267">
        <w:rPr>
          <w:rFonts w:eastAsiaTheme="minorEastAsia"/>
        </w:rPr>
        <w:fldChar w:fldCharType="separate"/>
      </w:r>
      <w:r w:rsidR="0029230D">
        <w:rPr>
          <w:rFonts w:eastAsiaTheme="minorEastAsia"/>
        </w:rPr>
        <w:t>4.3</w:t>
      </w:r>
      <w:r w:rsidR="00A32267">
        <w:rPr>
          <w:rFonts w:eastAsiaTheme="minorEastAsia"/>
        </w:rPr>
        <w:fldChar w:fldCharType="end"/>
      </w:r>
      <w:r w:rsidR="00A32267">
        <w:rPr>
          <w:rFonts w:eastAsiaTheme="minorEastAsia"/>
        </w:rPr>
        <w:t>.</w:t>
      </w:r>
      <w:r w:rsidR="0077247E">
        <w:rPr>
          <w:rFonts w:eastAsiaTheme="minorEastAsia"/>
        </w:rPr>
        <w:t xml:space="preserve"> In this section, </w:t>
      </w:r>
      <w:r w:rsidR="001F1CB5">
        <w:rPr>
          <w:rFonts w:eastAsiaTheme="minorEastAsia"/>
        </w:rPr>
        <w:t xml:space="preserve">gradient computation is </w:t>
      </w:r>
      <w:r w:rsidR="00264E38">
        <w:rPr>
          <w:rFonts w:eastAsiaTheme="minorEastAsia"/>
        </w:rPr>
        <w:t>described</w:t>
      </w:r>
      <w:r w:rsidR="0077247E">
        <w:rPr>
          <w:rFonts w:eastAsiaTheme="minorEastAsia"/>
        </w:rPr>
        <w:t>.</w:t>
      </w:r>
    </w:p>
    <w:p w14:paraId="736BF9F5" w14:textId="5980EAAF" w:rsidR="00754CFA" w:rsidRDefault="00754CFA" w:rsidP="007559C7">
      <w:pPr>
        <w:pStyle w:val="Heading2"/>
        <w:rPr>
          <w:rFonts w:eastAsiaTheme="minorEastAsia"/>
        </w:rPr>
      </w:pPr>
      <w:r>
        <w:rPr>
          <w:rFonts w:eastAsiaTheme="minorEastAsia"/>
        </w:rPr>
        <w:t>Computational Graphs</w:t>
      </w:r>
    </w:p>
    <w:p w14:paraId="598A9882" w14:textId="7093C193" w:rsidR="003504A8" w:rsidRDefault="00BA1BB1" w:rsidP="003504A8">
      <w:r>
        <w:t xml:space="preserve">In order to describe the back-propagation algorithm </w:t>
      </w:r>
      <w:r w:rsidR="00091D85">
        <w:t>in more simple way</w:t>
      </w:r>
      <w:r>
        <w:t xml:space="preserve">, </w:t>
      </w:r>
      <w:r w:rsidR="006033E4">
        <w:t>“</w:t>
      </w:r>
      <w:r>
        <w:t>computational graphs</w:t>
      </w:r>
      <w:r w:rsidR="006033E4">
        <w:t>”</w:t>
      </w:r>
      <w:r>
        <w:t xml:space="preserve"> are used in </w:t>
      </w:r>
      <w:r w:rsidR="004E0B49">
        <w:t xml:space="preserve">libraries </w:t>
      </w:r>
      <w:r>
        <w:t>specified for deep learning such as TensorFlow</w:t>
      </w:r>
      <w:r w:rsidR="00EC6609">
        <w:t xml:space="preserve"> </w:t>
      </w:r>
      <w:sdt>
        <w:sdtPr>
          <w:id w:val="-626086116"/>
          <w:citation/>
        </w:sdtPr>
        <w:sdtContent>
          <w:r w:rsidR="00EC6609">
            <w:fldChar w:fldCharType="begin"/>
          </w:r>
          <w:r w:rsidR="00EC6609">
            <w:instrText xml:space="preserve"> CITATION tensorflow2015-whitepaper \l 1033 </w:instrText>
          </w:r>
          <w:r w:rsidR="00EC6609">
            <w:fldChar w:fldCharType="separate"/>
          </w:r>
          <w:r w:rsidR="00EC6609">
            <w:rPr>
              <w:noProof/>
            </w:rPr>
            <w:t>(Abadi, et al., 2015)</w:t>
          </w:r>
          <w:r w:rsidR="00EC6609">
            <w:fldChar w:fldCharType="end"/>
          </w:r>
        </w:sdtContent>
      </w:sdt>
      <w:r>
        <w:t>, Torch</w:t>
      </w:r>
      <w:r w:rsidR="0023353E">
        <w:t xml:space="preserve"> </w:t>
      </w:r>
      <w:sdt>
        <w:sdtPr>
          <w:id w:val="212394703"/>
          <w:citation/>
        </w:sdtPr>
        <w:sdtContent>
          <w:r w:rsidR="0023353E">
            <w:fldChar w:fldCharType="begin"/>
          </w:r>
          <w:r w:rsidR="0023353E">
            <w:instrText xml:space="preserve"> CITATION torch \l 1033 </w:instrText>
          </w:r>
          <w:r w:rsidR="0023353E">
            <w:fldChar w:fldCharType="separate"/>
          </w:r>
          <w:r w:rsidR="0023353E">
            <w:rPr>
              <w:noProof/>
            </w:rPr>
            <w:t>(Collobert, Kavukcuoglu, &amp; Farabet, 2011)</w:t>
          </w:r>
          <w:r w:rsidR="0023353E">
            <w:fldChar w:fldCharType="end"/>
          </w:r>
        </w:sdtContent>
      </w:sdt>
      <w:r>
        <w:t>, Theano</w:t>
      </w:r>
      <w:r w:rsidR="008C13B0">
        <w:t xml:space="preserve"> </w:t>
      </w:r>
      <w:sdt>
        <w:sdtPr>
          <w:id w:val="-610817790"/>
          <w:citation/>
        </w:sdtPr>
        <w:sdtContent>
          <w:r w:rsidR="008C13B0">
            <w:fldChar w:fldCharType="begin"/>
          </w:r>
          <w:r w:rsidR="008C13B0">
            <w:instrText xml:space="preserve"> CITATION TDT2016 \l 1033 </w:instrText>
          </w:r>
          <w:r w:rsidR="008C13B0">
            <w:fldChar w:fldCharType="separate"/>
          </w:r>
          <w:r w:rsidR="008C13B0">
            <w:rPr>
              <w:noProof/>
            </w:rPr>
            <w:t>(Theano Development Team, 2016)</w:t>
          </w:r>
          <w:r w:rsidR="008C13B0">
            <w:fldChar w:fldCharType="end"/>
          </w:r>
        </w:sdtContent>
      </w:sdt>
      <w:r>
        <w:t xml:space="preserve"> etc. </w:t>
      </w:r>
      <w:r w:rsidR="00C82C21">
        <w:t xml:space="preserve">Computational graphs are directed graphs where </w:t>
      </w:r>
      <w:r w:rsidR="006033E4">
        <w:t>“</w:t>
      </w:r>
      <w:r w:rsidR="00C82C21">
        <w:t>nodes</w:t>
      </w:r>
      <w:r w:rsidR="006033E4">
        <w:t>”</w:t>
      </w:r>
      <w:r w:rsidR="00C82C21">
        <w:t xml:space="preserve"> represent the </w:t>
      </w:r>
      <w:r w:rsidR="001D2DE1">
        <w:t>“variables” which can be scalar, vector, matrix, or tensor. In computational graphs “edges” represent the mathematical “operations”</w:t>
      </w:r>
      <w:r w:rsidR="008F1626">
        <w:t xml:space="preserve"> </w:t>
      </w:r>
      <w:r w:rsidR="00354185">
        <w:t xml:space="preserve">that can also be named as </w:t>
      </w:r>
      <w:r w:rsidR="00734A94">
        <w:t>“</w:t>
      </w:r>
      <w:r w:rsidR="00354185">
        <w:t>functions</w:t>
      </w:r>
      <w:r w:rsidR="00734A94">
        <w:t>”</w:t>
      </w:r>
      <w:r w:rsidR="001D2DE1">
        <w:t>.</w:t>
      </w:r>
      <w:r w:rsidR="00C51035">
        <w:t xml:space="preserve"> </w:t>
      </w:r>
      <w:r w:rsidR="00057E2F">
        <w:t>A</w:t>
      </w:r>
      <w:r w:rsidR="009F5E74">
        <w:t>n</w:t>
      </w:r>
      <w:r w:rsidR="00A13057">
        <w:t xml:space="preserve"> example of computational graph is illustrated in </w:t>
      </w:r>
      <w:r w:rsidR="00A13057">
        <w:fldChar w:fldCharType="begin"/>
      </w:r>
      <w:r w:rsidR="00A13057">
        <w:instrText xml:space="preserve"> REF _Ref108302732 \r \h </w:instrText>
      </w:r>
      <w:r w:rsidR="00A13057">
        <w:fldChar w:fldCharType="separate"/>
      </w:r>
      <w:r w:rsidR="00A13057">
        <w:t>Fig. 1.2</w:t>
      </w:r>
      <w:r w:rsidR="00A13057">
        <w:fldChar w:fldCharType="end"/>
      </w:r>
      <w:r w:rsidR="00A13057">
        <w:t>.</w:t>
      </w:r>
      <w:r w:rsidR="00807586">
        <w:t xml:space="preserve"> The computing the output of the graph</w:t>
      </w:r>
      <w:r w:rsidR="00DB4DBA">
        <w:t xml:space="preserve"> in a computer</w:t>
      </w:r>
      <w:r w:rsidR="00807586">
        <w:t xml:space="preserve"> is called as “evaluation”. In order to evaluate a graph, a “graph evaluation engine” is used.</w:t>
      </w:r>
    </w:p>
    <w:p w14:paraId="29F5CEC2" w14:textId="2F2F9C16" w:rsidR="000C2B76" w:rsidRDefault="0025323D" w:rsidP="000C2B76">
      <w:pPr>
        <w:pStyle w:val="RTUFigure"/>
      </w:pPr>
      <w:r>
        <w:rPr>
          <w:b w:val="0"/>
        </w:rPr>
        <w:lastRenderedPageBreak/>
        <w:drawing>
          <wp:inline distT="0" distB="0" distL="0" distR="0" wp14:anchorId="50E32111" wp14:editId="4E51B23D">
            <wp:extent cx="3817620" cy="457962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17620" cy="4579620"/>
                    </a:xfrm>
                    <a:prstGeom prst="rect">
                      <a:avLst/>
                    </a:prstGeom>
                    <a:noFill/>
                    <a:ln>
                      <a:noFill/>
                    </a:ln>
                  </pic:spPr>
                </pic:pic>
              </a:graphicData>
            </a:graphic>
          </wp:inline>
        </w:drawing>
      </w:r>
    </w:p>
    <w:p w14:paraId="27F39344" w14:textId="068937C3" w:rsidR="009A4102" w:rsidRDefault="0061097E" w:rsidP="00C36AD2">
      <w:pPr>
        <w:pStyle w:val="RTUNameandNumberofFigure"/>
      </w:pPr>
      <w:bookmarkStart w:id="5" w:name="_Ref108302732"/>
      <w:r>
        <w:t>An Example of Computational Graph</w:t>
      </w:r>
      <w:bookmarkEnd w:id="5"/>
    </w:p>
    <w:p w14:paraId="0E37A11E" w14:textId="363450DC" w:rsidR="00DC2775" w:rsidRDefault="0008007E" w:rsidP="00DC2775">
      <w:pPr>
        <w:pStyle w:val="Heading3"/>
      </w:pPr>
      <w:r>
        <w:t>Chain Rule</w:t>
      </w:r>
    </w:p>
    <w:p w14:paraId="100EC73D" w14:textId="58F04138" w:rsidR="005F495C" w:rsidRPr="005F495C" w:rsidRDefault="005F495C" w:rsidP="005F495C">
      <w:r>
        <w:t xml:space="preserve">Chain rule is studied firstly by </w:t>
      </w:r>
      <w:r w:rsidR="00C017C8">
        <w:t xml:space="preserve">the </w:t>
      </w:r>
      <w:r>
        <w:t xml:space="preserve">authors of </w:t>
      </w:r>
      <w:sdt>
        <w:sdtPr>
          <w:id w:val="-2034869193"/>
          <w:citation/>
        </w:sdtPr>
        <w:sdtContent>
          <w:r>
            <w:fldChar w:fldCharType="begin"/>
          </w:r>
          <w:r>
            <w:instrText xml:space="preserve"> CITATION Got76 \l 1033  \m Gui96</w:instrText>
          </w:r>
          <w:r>
            <w:fldChar w:fldCharType="separate"/>
          </w:r>
          <w:r>
            <w:rPr>
              <w:noProof/>
            </w:rPr>
            <w:t>(Leibniz, 1676; L'Hopital, 1696)</w:t>
          </w:r>
          <w:r>
            <w:fldChar w:fldCharType="end"/>
          </w:r>
        </w:sdtContent>
      </w:sdt>
      <w:r w:rsidR="008941E0">
        <w:t>.</w:t>
      </w:r>
    </w:p>
    <w:p w14:paraId="6159BD98" w14:textId="13C16DBD" w:rsidR="008B6399" w:rsidRPr="008B6399" w:rsidRDefault="00BC35C8" w:rsidP="008B6399">
      <w:pPr>
        <w:ind w:firstLine="0"/>
        <w:rPr>
          <w:b/>
          <w:bCs/>
          <w:color w:val="FF0000"/>
        </w:rPr>
      </w:pPr>
      <w:r>
        <w:rPr>
          <w:b/>
          <w:bCs/>
          <w:color w:val="FF0000"/>
        </w:rPr>
        <w:t>EXPLAIN CHAIN RULE.</w:t>
      </w:r>
    </w:p>
    <w:p w14:paraId="56E896D3" w14:textId="3D402860" w:rsidR="003B177D" w:rsidRDefault="00B70BEF" w:rsidP="003B177D">
      <w:pPr>
        <w:rPr>
          <w:rFonts w:eastAsiaTheme="minorEastAsia"/>
        </w:rPr>
      </w:pPr>
      <w:r>
        <w:t xml:space="preserve">In </w:t>
      </w:r>
      <w:r>
        <w:fldChar w:fldCharType="begin"/>
      </w:r>
      <w:r>
        <w:instrText xml:space="preserve"> REF _Ref108302732 \r \h </w:instrText>
      </w:r>
      <w:r>
        <w:fldChar w:fldCharType="separate"/>
      </w:r>
      <w:r>
        <w:t>Fig. 1.2</w:t>
      </w:r>
      <w:r>
        <w:fldChar w:fldCharType="end"/>
      </w:r>
      <w:r>
        <w:t>,</w:t>
      </w:r>
      <w:r w:rsidR="003B177D">
        <w:t xml:space="preserve"> the gradient of </w:t>
      </w:r>
      <m:oMath>
        <m:r>
          <w:rPr>
            <w:rFonts w:ascii="Cambria Math" w:hAnsi="Cambria Math"/>
          </w:rPr>
          <m:t>z</m:t>
        </m:r>
      </m:oMath>
      <w:r w:rsidR="003B177D">
        <w:rPr>
          <w:rFonts w:eastAsiaTheme="minorEastAsia"/>
        </w:rPr>
        <w:t xml:space="preserve"> with respect to </w:t>
      </w:r>
      <m:oMath>
        <m:r>
          <w:rPr>
            <w:rFonts w:ascii="Cambria Math" w:eastAsiaTheme="minorEastAsia" w:hAnsi="Cambria Math"/>
          </w:rPr>
          <m:t>w</m:t>
        </m:r>
      </m:oMath>
      <w:r w:rsidR="003B177D">
        <w:rPr>
          <w:rFonts w:eastAsiaTheme="minorEastAsia"/>
        </w:rPr>
        <w:t xml:space="preserve">, </w:t>
      </w:r>
      <m:oMath>
        <m:f>
          <m:fPr>
            <m:ctrlPr>
              <w:rPr>
                <w:rFonts w:ascii="Cambria Math" w:eastAsiaTheme="minorEastAsia" w:hAnsi="Cambria Math"/>
              </w:rPr>
            </m:ctrlPr>
          </m:fPr>
          <m:num>
            <m:r>
              <m:rPr>
                <m:sty m:val="p"/>
              </m:rPr>
              <w:rPr>
                <w:rFonts w:ascii="Cambria Math" w:eastAsiaTheme="minorEastAsia" w:hAnsi="Cambria Math"/>
              </w:rPr>
              <m:t>∂</m:t>
            </m:r>
            <m:r>
              <w:rPr>
                <w:rFonts w:ascii="Cambria Math" w:eastAsiaTheme="minorEastAsia" w:hAnsi="Cambria Math"/>
              </w:rPr>
              <m:t>z</m:t>
            </m:r>
            <m:ctrlPr>
              <w:rPr>
                <w:rFonts w:ascii="Cambria Math" w:eastAsiaTheme="minorEastAsia" w:hAnsi="Cambria Math"/>
                <w:i/>
              </w:rPr>
            </m:ctrlPr>
          </m:num>
          <m:den>
            <m:r>
              <m:rPr>
                <m:sty m:val="p"/>
              </m:rPr>
              <w:rPr>
                <w:rFonts w:ascii="Cambria Math" w:eastAsiaTheme="minorEastAsia" w:hAnsi="Cambria Math"/>
              </w:rPr>
              <m:t>∂</m:t>
            </m:r>
            <m:r>
              <w:rPr>
                <w:rFonts w:ascii="Cambria Math" w:eastAsiaTheme="minorEastAsia" w:hAnsi="Cambria Math"/>
              </w:rPr>
              <m:t>w</m:t>
            </m:r>
            <m:ctrlPr>
              <w:rPr>
                <w:rFonts w:ascii="Cambria Math" w:eastAsiaTheme="minorEastAsia" w:hAnsi="Cambria Math"/>
                <w:i/>
              </w:rPr>
            </m:ctrlPr>
          </m:den>
        </m:f>
      </m:oMath>
      <w:r w:rsidR="003B177D">
        <w:rPr>
          <w:rFonts w:eastAsiaTheme="minorEastAsia"/>
        </w:rPr>
        <w:t>, is calculated based on chain rule of calculus</w:t>
      </w:r>
      <w:r>
        <w:rPr>
          <w:rFonts w:eastAsiaTheme="minorEastAsia"/>
        </w:rPr>
        <w:t xml:space="preserve"> in Equation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3B177D" w14:paraId="5C72330E" w14:textId="77777777" w:rsidTr="009E0E59">
        <w:tc>
          <w:tcPr>
            <w:tcW w:w="4525" w:type="pct"/>
            <w:vAlign w:val="center"/>
          </w:tcPr>
          <w:p w14:paraId="33EEFC7D" w14:textId="77777777" w:rsidR="003B177D" w:rsidRDefault="00000000" w:rsidP="009E0E59">
            <w:pPr>
              <w:ind w:firstLine="0"/>
            </w:pPr>
            <m:oMathPara>
              <m:oMath>
                <m:f>
                  <m:fPr>
                    <m:ctrlPr>
                      <w:rPr>
                        <w:rFonts w:ascii="Cambria Math" w:hAnsi="Cambria Math"/>
                      </w:rPr>
                    </m:ctrlPr>
                  </m:fPr>
                  <m:num>
                    <m:r>
                      <m:rPr>
                        <m:sty m:val="p"/>
                      </m:rPr>
                      <w:rPr>
                        <w:rFonts w:ascii="Cambria Math" w:hAnsi="Cambria Math"/>
                      </w:rPr>
                      <m:t>∂z</m:t>
                    </m:r>
                  </m:num>
                  <m:den>
                    <m:r>
                      <m:rPr>
                        <m:sty m:val="p"/>
                      </m:rPr>
                      <w:rPr>
                        <w:rFonts w:ascii="Cambria Math" w:hAnsi="Cambria Math"/>
                      </w:rPr>
                      <m:t>∂w</m:t>
                    </m:r>
                  </m:den>
                </m:f>
                <m:r>
                  <w:rPr>
                    <w:rFonts w:ascii="Cambria Math" w:hAnsi="Cambria Math"/>
                  </w:rPr>
                  <m:t>=</m:t>
                </m:r>
                <m:f>
                  <m:fPr>
                    <m:ctrlPr>
                      <w:rPr>
                        <w:rFonts w:ascii="Cambria Math" w:hAnsi="Cambria Math"/>
                      </w:rPr>
                    </m:ctrlPr>
                  </m:fPr>
                  <m:num>
                    <m:r>
                      <m:rPr>
                        <m:sty m:val="p"/>
                      </m:rPr>
                      <w:rPr>
                        <w:rFonts w:ascii="Cambria Math" w:hAnsi="Cambria Math"/>
                      </w:rPr>
                      <m:t>∂z</m:t>
                    </m:r>
                  </m:num>
                  <m:den>
                    <m:r>
                      <m:rPr>
                        <m:sty m:val="p"/>
                      </m:rPr>
                      <w:rPr>
                        <w:rFonts w:ascii="Cambria Math" w:hAnsi="Cambria Math"/>
                      </w:rPr>
                      <m:t>∂y</m:t>
                    </m:r>
                  </m:den>
                </m:f>
                <m:f>
                  <m:fPr>
                    <m:ctrlPr>
                      <w:rPr>
                        <w:rFonts w:ascii="Cambria Math" w:hAnsi="Cambria Math"/>
                      </w:rPr>
                    </m:ctrlPr>
                  </m:fPr>
                  <m:num>
                    <m:r>
                      <m:rPr>
                        <m:sty m:val="p"/>
                      </m:rPr>
                      <w:rPr>
                        <w:rFonts w:ascii="Cambria Math" w:hAnsi="Cambria Math"/>
                      </w:rPr>
                      <m:t>∂y</m:t>
                    </m:r>
                  </m:num>
                  <m:den>
                    <m:r>
                      <m:rPr>
                        <m:sty m:val="p"/>
                      </m:rPr>
                      <w:rPr>
                        <w:rFonts w:ascii="Cambria Math" w:hAnsi="Cambria Math"/>
                      </w:rPr>
                      <m:t>∂x</m:t>
                    </m:r>
                  </m:den>
                </m:f>
                <m:f>
                  <m:fPr>
                    <m:ctrlPr>
                      <w:rPr>
                        <w:rFonts w:ascii="Cambria Math" w:hAnsi="Cambria Math"/>
                      </w:rPr>
                    </m:ctrlPr>
                  </m:fPr>
                  <m:num>
                    <m:r>
                      <m:rPr>
                        <m:sty m:val="p"/>
                      </m:rPr>
                      <w:rPr>
                        <w:rFonts w:ascii="Cambria Math" w:hAnsi="Cambria Math"/>
                      </w:rPr>
                      <m:t>∂y</m:t>
                    </m:r>
                  </m:num>
                  <m:den>
                    <m:r>
                      <m:rPr>
                        <m:sty m:val="p"/>
                      </m:rPr>
                      <w:rPr>
                        <w:rFonts w:ascii="Cambria Math" w:hAnsi="Cambria Math"/>
                      </w:rPr>
                      <m:t>∂w</m:t>
                    </m:r>
                  </m:den>
                </m:f>
                <m:r>
                  <m:rPr>
                    <m:sty m:val="p"/>
                  </m:rPr>
                  <w:rPr>
                    <w:rFonts w:ascii="Cambria Math" w:hAnsi="Cambria Math"/>
                  </w:rPr>
                  <m:t>=</m:t>
                </m:r>
                <m:sSup>
                  <m:sSupPr>
                    <m:ctrlPr>
                      <w:rPr>
                        <w:rFonts w:ascii="Cambria Math" w:eastAsia="Times New Roman" w:hAnsi="Cambria Math" w:cs="Times New Roman"/>
                        <w:i/>
                      </w:rPr>
                    </m:ctrlPr>
                  </m:sSupPr>
                  <m:e>
                    <m:r>
                      <w:rPr>
                        <w:rFonts w:ascii="Cambria Math" w:eastAsia="Times New Roman" w:hAnsi="Cambria Math" w:cs="Times New Roman"/>
                      </w:rPr>
                      <m:t>f</m:t>
                    </m:r>
                    <m:ctrlPr>
                      <w:rPr>
                        <w:rFonts w:ascii="Cambria Math" w:hAnsi="Cambria Math"/>
                      </w:rPr>
                    </m:ctrlP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y</m:t>
                    </m:r>
                    <m:ctrlPr>
                      <w:rPr>
                        <w:rFonts w:ascii="Cambria Math" w:eastAsia="Times New Roman" w:hAnsi="Cambria Math" w:cs="Times New Roman"/>
                        <w:i/>
                      </w:rPr>
                    </m:ctrlPr>
                  </m:e>
                </m:d>
                <m:sSup>
                  <m:sSupPr>
                    <m:ctrlPr>
                      <w:rPr>
                        <w:rFonts w:ascii="Cambria Math" w:eastAsia="Times New Roman" w:hAnsi="Cambria Math" w:cs="Times New Roman"/>
                        <w:i/>
                      </w:rPr>
                    </m:ctrlPr>
                  </m:sSupPr>
                  <m:e>
                    <m:r>
                      <w:rPr>
                        <w:rFonts w:ascii="Cambria Math" w:eastAsia="Times New Roman" w:hAnsi="Cambria Math" w:cs="Times New Roman"/>
                      </w:rPr>
                      <m:t>f</m:t>
                    </m: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x</m:t>
                    </m:r>
                    <m:ctrlPr>
                      <w:rPr>
                        <w:rFonts w:ascii="Cambria Math" w:eastAsia="Times New Roman" w:hAnsi="Cambria Math" w:cs="Times New Roman"/>
                        <w:i/>
                      </w:rPr>
                    </m:ctrlPr>
                  </m:e>
                </m:d>
                <m:sSup>
                  <m:sSupPr>
                    <m:ctrlPr>
                      <w:rPr>
                        <w:rFonts w:ascii="Cambria Math" w:eastAsia="Times New Roman" w:hAnsi="Cambria Math" w:cs="Times New Roman"/>
                        <w:i/>
                      </w:rPr>
                    </m:ctrlPr>
                  </m:sSupPr>
                  <m:e>
                    <m:r>
                      <w:rPr>
                        <w:rFonts w:ascii="Cambria Math" w:eastAsia="Times New Roman" w:hAnsi="Cambria Math" w:cs="Times New Roman"/>
                      </w:rPr>
                      <m:t>f</m:t>
                    </m:r>
                  </m:e>
                  <m:sup>
                    <m:r>
                      <m:rPr>
                        <m:sty m:val="p"/>
                      </m:rPr>
                      <w:rPr>
                        <w:rFonts w:ascii="Cambria Math" w:eastAsia="Times New Roman" w:hAnsi="Cambria Math" w:cs="Times New Roman"/>
                      </w:rPr>
                      <m:t>'</m:t>
                    </m:r>
                  </m:sup>
                </m:sSup>
                <m:d>
                  <m:dPr>
                    <m:ctrlPr>
                      <w:rPr>
                        <w:rFonts w:ascii="Cambria Math" w:eastAsia="Times New Roman" w:hAnsi="Cambria Math" w:cs="Times New Roman"/>
                      </w:rPr>
                    </m:ctrlPr>
                  </m:dPr>
                  <m:e>
                    <m:r>
                      <w:rPr>
                        <w:rFonts w:ascii="Cambria Math" w:eastAsia="Times New Roman" w:hAnsi="Cambria Math" w:cs="Times New Roman"/>
                      </w:rPr>
                      <m:t>w</m:t>
                    </m:r>
                    <m:ctrlPr>
                      <w:rPr>
                        <w:rFonts w:ascii="Cambria Math" w:eastAsia="Times New Roman" w:hAnsi="Cambria Math" w:cs="Times New Roman"/>
                        <w:i/>
                      </w:rPr>
                    </m:ctrlPr>
                  </m:e>
                </m:d>
                <m:r>
                  <w:rPr>
                    <w:rFonts w:ascii="Cambria Math" w:eastAsia="Times New Roman" w:hAnsi="Cambria Math" w:cs="Times New Roman"/>
                  </w:rPr>
                  <m:t>=</m:t>
                </m:r>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w</m:t>
                            </m:r>
                          </m:e>
                        </m:d>
                      </m:e>
                    </m:d>
                  </m:e>
                </m:d>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f</m:t>
                    </m:r>
                    <m:d>
                      <m:dPr>
                        <m:ctrlPr>
                          <w:rPr>
                            <w:rFonts w:ascii="Cambria Math" w:eastAsia="Times New Roman" w:hAnsi="Cambria Math" w:cs="Times New Roman"/>
                            <w:i/>
                          </w:rPr>
                        </m:ctrlPr>
                      </m:dPr>
                      <m:e>
                        <m:r>
                          <w:rPr>
                            <w:rFonts w:ascii="Cambria Math" w:eastAsia="Times New Roman" w:hAnsi="Cambria Math" w:cs="Times New Roman"/>
                          </w:rPr>
                          <m:t>w</m:t>
                        </m:r>
                      </m:e>
                    </m:d>
                  </m:e>
                </m:d>
                <m:sSup>
                  <m:sSupPr>
                    <m:ctrlPr>
                      <w:rPr>
                        <w:rFonts w:ascii="Cambria Math" w:eastAsia="Times New Roman" w:hAnsi="Cambria Math" w:cs="Times New Roman"/>
                        <w:i/>
                      </w:rPr>
                    </m:ctrlPr>
                  </m:sSupPr>
                  <m:e>
                    <m:r>
                      <w:rPr>
                        <w:rFonts w:ascii="Cambria Math" w:eastAsia="Times New Roman" w:hAnsi="Cambria Math" w:cs="Times New Roman"/>
                      </w:rPr>
                      <m:t>f</m:t>
                    </m:r>
                  </m:e>
                  <m:sup>
                    <m:r>
                      <w:rPr>
                        <w:rFonts w:ascii="Cambria Math" w:eastAsia="Times New Roman" w:hAnsi="Cambria Math" w:cs="Times New Roman"/>
                      </w:rPr>
                      <m:t>'</m:t>
                    </m:r>
                  </m:sup>
                </m:sSup>
                <m:d>
                  <m:dPr>
                    <m:ctrlPr>
                      <w:rPr>
                        <w:rFonts w:ascii="Cambria Math" w:eastAsia="Times New Roman" w:hAnsi="Cambria Math" w:cs="Times New Roman"/>
                        <w:i/>
                      </w:rPr>
                    </m:ctrlPr>
                  </m:dPr>
                  <m:e>
                    <m:r>
                      <w:rPr>
                        <w:rFonts w:ascii="Cambria Math" w:eastAsia="Times New Roman" w:hAnsi="Cambria Math" w:cs="Times New Roman"/>
                      </w:rPr>
                      <m:t>w</m:t>
                    </m:r>
                  </m:e>
                </m:d>
              </m:oMath>
            </m:oMathPara>
          </w:p>
        </w:tc>
        <w:tc>
          <w:tcPr>
            <w:tcW w:w="475" w:type="pct"/>
            <w:vAlign w:val="center"/>
          </w:tcPr>
          <w:p w14:paraId="72590719" w14:textId="77777777" w:rsidR="003B177D" w:rsidRDefault="003B177D" w:rsidP="009E0E59">
            <w:pPr>
              <w:pStyle w:val="RTUNumberofFormula"/>
            </w:pPr>
          </w:p>
        </w:tc>
      </w:tr>
    </w:tbl>
    <w:p w14:paraId="241D8C5C" w14:textId="440E8E43" w:rsidR="003B177D" w:rsidRDefault="003B177D" w:rsidP="003B177D">
      <w:pPr>
        <w:pStyle w:val="RTUExplanationofFormula"/>
        <w:rPr>
          <w:rFonts w:eastAsiaTheme="minorEastAsia"/>
        </w:rPr>
      </w:pPr>
      <w:r>
        <w:t xml:space="preserve">where </w:t>
      </w:r>
      <m:oMath>
        <m:r>
          <w:rPr>
            <w:rFonts w:ascii="Cambria Math" w:hAnsi="Cambria Math"/>
          </w:rPr>
          <m:t>f</m:t>
        </m:r>
      </m:oMath>
      <w:r>
        <w:rPr>
          <w:rFonts w:eastAsiaTheme="minorEastAsia"/>
        </w:rPr>
        <w:t xml:space="preserve"> – is any mathematical operation.</w:t>
      </w:r>
    </w:p>
    <w:p w14:paraId="7D746BF0" w14:textId="66C59A41" w:rsidR="00222E09" w:rsidRPr="00F073D2" w:rsidRDefault="00426991" w:rsidP="003B177D">
      <w:pPr>
        <w:pStyle w:val="RTUExplanationofFormula"/>
        <w:rPr>
          <w:rFonts w:eastAsiaTheme="minorEastAsia"/>
          <w:b/>
          <w:bCs/>
          <w:color w:val="FF0000"/>
        </w:rPr>
      </w:pPr>
      <w:r>
        <w:rPr>
          <w:rFonts w:eastAsiaTheme="minorEastAsia"/>
          <w:b/>
          <w:bCs/>
          <w:color w:val="FF0000"/>
        </w:rPr>
        <w:t xml:space="preserve">EXPLAIN </w:t>
      </w:r>
      <w:r w:rsidR="00F073D2">
        <w:rPr>
          <w:rFonts w:eastAsiaTheme="minorEastAsia"/>
          <w:b/>
          <w:bCs/>
          <w:color w:val="FF0000"/>
        </w:rPr>
        <w:t>JAKOBIAN MATRIX DESCRIPTION WITH FORMULA 6.47.</w:t>
      </w:r>
    </w:p>
    <w:p w14:paraId="1C9E6AF5" w14:textId="59868159" w:rsidR="003B177D" w:rsidRDefault="003B177D" w:rsidP="003B177D">
      <w:r>
        <w:t xml:space="preserve">Using the algebraic expressions can look easy however, </w:t>
      </w:r>
      <w:r w:rsidR="00B432CA">
        <w:t>it requires</w:t>
      </w:r>
      <w:r>
        <w:t xml:space="preserve"> additional considerations</w:t>
      </w:r>
      <w:r w:rsidR="00B432CA">
        <w:t xml:space="preserve"> to evaluate subexpressions</w:t>
      </w:r>
      <w:r>
        <w:t xml:space="preserve">. For example, in order to evaluate the gradient </w:t>
      </w:r>
      <m:oMath>
        <m:f>
          <m:fPr>
            <m:ctrlPr>
              <w:rPr>
                <w:rFonts w:ascii="Cambria Math" w:hAnsi="Cambria Math"/>
              </w:rPr>
            </m:ctrlPr>
          </m:fPr>
          <m:num>
            <m:r>
              <w:rPr>
                <w:rFonts w:ascii="Cambria Math" w:hAnsi="Cambria Math"/>
              </w:rPr>
              <m:t>∂z</m:t>
            </m:r>
            <m:ctrlPr>
              <w:rPr>
                <w:rFonts w:ascii="Cambria Math" w:hAnsi="Cambria Math"/>
                <w:i/>
              </w:rPr>
            </m:ctrlPr>
          </m:num>
          <m:den>
            <m:r>
              <w:rPr>
                <w:rFonts w:ascii="Cambria Math" w:hAnsi="Cambria Math"/>
              </w:rPr>
              <m:t>∂w</m:t>
            </m:r>
            <m:ctrlPr>
              <w:rPr>
                <w:rFonts w:ascii="Cambria Math" w:hAnsi="Cambria Math"/>
                <w:i/>
              </w:rPr>
            </m:ctrlPr>
          </m:den>
        </m:f>
      </m:oMath>
      <w:r>
        <w:rPr>
          <w:rFonts w:eastAsiaTheme="minorEastAsia"/>
        </w:rPr>
        <w:t>, the</w:t>
      </w:r>
      <w:r>
        <w:t xml:space="preserve"> operation </w:t>
      </w:r>
      <m:oMath>
        <m:r>
          <w:rPr>
            <w:rFonts w:ascii="Cambria Math" w:hAnsi="Cambria Math"/>
          </w:rPr>
          <m:t>f</m:t>
        </m:r>
        <m:d>
          <m:dPr>
            <m:ctrlPr>
              <w:rPr>
                <w:rFonts w:ascii="Cambria Math" w:hAnsi="Cambria Math"/>
                <w:i/>
              </w:rPr>
            </m:ctrlPr>
          </m:dPr>
          <m:e>
            <m:r>
              <w:rPr>
                <w:rFonts w:ascii="Cambria Math" w:hAnsi="Cambria Math"/>
              </w:rPr>
              <m:t>w</m:t>
            </m:r>
          </m:e>
        </m:d>
      </m:oMath>
      <w:r>
        <w:t xml:space="preserve"> should be </w:t>
      </w:r>
      <w:r w:rsidR="00F91049">
        <w:t>computed</w:t>
      </w:r>
      <w:r>
        <w:t xml:space="preserve"> 3 times.</w:t>
      </w:r>
      <w:r w:rsidR="00A72DC2">
        <w:t xml:space="preserve"> When deeper neural networks are considered, the number of the repeated evaluation of subexpressions will </w:t>
      </w:r>
      <w:r w:rsidR="00A72DC2">
        <w:lastRenderedPageBreak/>
        <w:t>increase exponentially.</w:t>
      </w:r>
      <w:r>
        <w:t xml:space="preserve"> In </w:t>
      </w:r>
      <w:r w:rsidR="00223C16">
        <w:t>the context</w:t>
      </w:r>
      <w:r>
        <w:t>, the computing subexpressions can be considered in two approaches:</w:t>
      </w:r>
    </w:p>
    <w:p w14:paraId="047A0210" w14:textId="213B24C0" w:rsidR="003B177D" w:rsidRDefault="003B177D" w:rsidP="003B177D">
      <w:pPr>
        <w:pStyle w:val="ListParagraph"/>
        <w:numPr>
          <w:ilvl w:val="0"/>
          <w:numId w:val="26"/>
        </w:numPr>
      </w:pPr>
      <w:r>
        <w:t xml:space="preserve">In case memory of computer is low – subexpression is </w:t>
      </w:r>
      <w:r w:rsidR="00EB01FC">
        <w:t>re-computed</w:t>
      </w:r>
      <w:r>
        <w:t xml:space="preserve"> several times. This will result high runtime.</w:t>
      </w:r>
    </w:p>
    <w:p w14:paraId="789067BC" w14:textId="055F53EA" w:rsidR="003B177D" w:rsidRDefault="003B177D" w:rsidP="004866EA">
      <w:pPr>
        <w:pStyle w:val="ListParagraph"/>
        <w:numPr>
          <w:ilvl w:val="0"/>
          <w:numId w:val="26"/>
        </w:numPr>
      </w:pPr>
      <w:r>
        <w:t>In case memory of computer is high – subexpression can be calculated only once and stored in the memory. Back-propagation algorithm uses this approach.</w:t>
      </w:r>
    </w:p>
    <w:p w14:paraId="38D63517" w14:textId="384FB867" w:rsidR="00A001BA" w:rsidRDefault="00262D1F" w:rsidP="007559C7">
      <w:pPr>
        <w:pStyle w:val="Heading2"/>
      </w:pPr>
      <w:r>
        <w:t>General Back</w:t>
      </w:r>
      <w:r w:rsidR="005D62CC">
        <w:t>-P</w:t>
      </w:r>
      <w:r>
        <w:t>ropagation Algorithm</w:t>
      </w:r>
    </w:p>
    <w:p w14:paraId="7AF07FB2" w14:textId="05561121" w:rsidR="00D263A5" w:rsidRDefault="009E6485" w:rsidP="00D263A5">
      <w:r>
        <w:t xml:space="preserve">The authors of </w:t>
      </w:r>
      <w:sdt>
        <w:sdtPr>
          <w:id w:val="-741635974"/>
          <w:citation/>
        </w:sdtPr>
        <w:sdtContent>
          <w:r>
            <w:fldChar w:fldCharType="begin"/>
          </w:r>
          <w:r>
            <w:instrText xml:space="preserve"> CITATION Goo16 \l 1033 </w:instrText>
          </w:r>
          <w:r>
            <w:fldChar w:fldCharType="separate"/>
          </w:r>
          <w:r>
            <w:rPr>
              <w:noProof/>
            </w:rPr>
            <w:t>(Goodfellow, Bengio, &amp; Courville, 2016)</w:t>
          </w:r>
          <w:r>
            <w:fldChar w:fldCharType="end"/>
          </w:r>
        </w:sdtContent>
      </w:sdt>
      <w:r>
        <w:t xml:space="preserve"> described back-propagation algorithm as shown in </w:t>
      </w:r>
      <w:r w:rsidR="009E54AB">
        <w:fldChar w:fldCharType="begin"/>
      </w:r>
      <w:r w:rsidR="009E54AB">
        <w:instrText xml:space="preserve"> REF _Ref108364857 \r \h </w:instrText>
      </w:r>
      <w:r w:rsidR="009E54AB">
        <w:fldChar w:fldCharType="separate"/>
      </w:r>
      <w:r w:rsidR="009E54AB">
        <w:t>Fig. 1.3</w:t>
      </w:r>
      <w:r w:rsidR="009E54AB">
        <w:fldChar w:fldCharType="end"/>
      </w:r>
      <w:r w:rsidR="009E54AB">
        <w:t>.</w:t>
      </w:r>
      <w:r w:rsidR="00377A7B">
        <w:t xml:space="preserve"> </w:t>
      </w:r>
      <w:r w:rsidR="00FF5873">
        <w:t>Back-propagation algorithm returns a gradient table (</w:t>
      </w:r>
      <w:proofErr w:type="spellStart"/>
      <w:r w:rsidR="00FF5873" w:rsidRPr="008F61C5">
        <w:rPr>
          <w:i/>
          <w:iCs/>
        </w:rPr>
        <w:t>grad_table</w:t>
      </w:r>
      <w:proofErr w:type="spellEnd"/>
      <w:r w:rsidR="00FF5873">
        <w:t>) that is the data structure where each variable in the target variable set whose gradients must be computed. Line number 6</w:t>
      </w:r>
      <w:r w:rsidR="00034E09">
        <w:t xml:space="preserve"> in </w:t>
      </w:r>
      <w:r w:rsidR="00034E09">
        <w:fldChar w:fldCharType="begin"/>
      </w:r>
      <w:r w:rsidR="00034E09">
        <w:instrText xml:space="preserve"> REF _Ref108364857 \r \h </w:instrText>
      </w:r>
      <w:r w:rsidR="00034E09">
        <w:fldChar w:fldCharType="separate"/>
      </w:r>
      <w:r w:rsidR="00034E09">
        <w:t>Fig. 1.3</w:t>
      </w:r>
      <w:r w:rsidR="00034E09">
        <w:fldChar w:fldCharType="end"/>
      </w:r>
      <w:r w:rsidR="00FF5873">
        <w:t xml:space="preserve"> indicates the partial derivative of </w:t>
      </w:r>
      <m:oMath>
        <m:r>
          <w:rPr>
            <w:rFonts w:ascii="Cambria Math" w:hAnsi="Cambria Math"/>
          </w:rPr>
          <m:t>z</m:t>
        </m:r>
      </m:oMath>
      <w:r w:rsidR="00FF5873">
        <w:rPr>
          <w:rFonts w:eastAsiaTheme="minorEastAsia"/>
        </w:rPr>
        <w:t xml:space="preserve"> with respect to itself</w:t>
      </w:r>
      <w:r w:rsidR="00ED35ED">
        <w:rPr>
          <w:rFonts w:eastAsiaTheme="minorEastAsia"/>
        </w:rPr>
        <w:t>,</w:t>
      </w:r>
      <w:r w:rsidR="00FF5873">
        <w:rPr>
          <w:rFonts w:eastAsiaTheme="minorEastAsia"/>
        </w:rPr>
        <w:t xml:space="preserve"> </w:t>
      </w:r>
      <m:oMath>
        <m:f>
          <m:fPr>
            <m:ctrlPr>
              <w:rPr>
                <w:rFonts w:ascii="Cambria Math" w:eastAsiaTheme="minorEastAsia" w:hAnsi="Cambria Math"/>
              </w:rPr>
            </m:ctrlPr>
          </m:fPr>
          <m:num>
            <m:r>
              <w:rPr>
                <w:rFonts w:ascii="Cambria Math" w:eastAsiaTheme="minorEastAsia" w:hAnsi="Cambria Math"/>
              </w:rPr>
              <m:t>∂z</m:t>
            </m:r>
            <m:ctrlPr>
              <w:rPr>
                <w:rFonts w:ascii="Cambria Math" w:eastAsiaTheme="minorEastAsia" w:hAnsi="Cambria Math"/>
                <w:i/>
              </w:rPr>
            </m:ctrlPr>
          </m:num>
          <m:den>
            <m:r>
              <w:rPr>
                <w:rFonts w:ascii="Cambria Math" w:eastAsiaTheme="minorEastAsia" w:hAnsi="Cambria Math"/>
              </w:rPr>
              <m:t>∂z</m:t>
            </m:r>
            <m:ctrlPr>
              <w:rPr>
                <w:rFonts w:ascii="Cambria Math" w:eastAsiaTheme="minorEastAsia" w:hAnsi="Cambria Math"/>
                <w:i/>
              </w:rPr>
            </m:ctrlPr>
          </m:den>
        </m:f>
      </m:oMath>
      <w:r w:rsidR="00ED35ED">
        <w:rPr>
          <w:rFonts w:eastAsiaTheme="minorEastAsia"/>
        </w:rPr>
        <w:t>,</w:t>
      </w:r>
      <w:r w:rsidR="00FF5873">
        <w:rPr>
          <w:rFonts w:eastAsiaTheme="minorEastAsia"/>
        </w:rPr>
        <w:t xml:space="preserve"> is </w:t>
      </w:r>
      <w:r w:rsidR="00ED35ED">
        <w:rPr>
          <w:rFonts w:eastAsiaTheme="minorEastAsia"/>
        </w:rPr>
        <w:t xml:space="preserve">set to </w:t>
      </w:r>
      <w:r w:rsidR="00FF5873">
        <w:rPr>
          <w:rFonts w:eastAsiaTheme="minorEastAsia"/>
        </w:rPr>
        <w:t>1.</w:t>
      </w:r>
      <w:r w:rsidR="005538B7">
        <w:rPr>
          <w:rFonts w:eastAsiaTheme="minorEastAsia"/>
        </w:rPr>
        <w:t xml:space="preserve"> </w:t>
      </w:r>
      <w:r w:rsidR="005538B7">
        <w:t>Main part of back</w:t>
      </w:r>
      <w:r w:rsidR="00D263A5">
        <w:t>-</w:t>
      </w:r>
      <w:r w:rsidR="005538B7">
        <w:t>propagation algorithm is “</w:t>
      </w:r>
      <w:proofErr w:type="spellStart"/>
      <w:r w:rsidR="005538B7">
        <w:t>build_grad</w:t>
      </w:r>
      <w:proofErr w:type="spellEnd"/>
      <w:r w:rsidR="005538B7">
        <w:t xml:space="preserve">” method </w:t>
      </w:r>
      <w:r w:rsidR="00D263A5">
        <w:t xml:space="preserve">is applied for each variable in set of variables in </w:t>
      </w:r>
      <m:oMath>
        <m:r>
          <w:rPr>
            <w:rFonts w:ascii="Cambria Math" w:hAnsi="Cambria Math"/>
          </w:rPr>
          <m:t>T</m:t>
        </m:r>
      </m:oMath>
      <w:r w:rsidR="00D263A5">
        <w:rPr>
          <w:rFonts w:eastAsiaTheme="minorEastAsia"/>
        </w:rPr>
        <w:t>.</w:t>
      </w:r>
    </w:p>
    <w:p w14:paraId="687AC2E0" w14:textId="7308D478" w:rsidR="0093059B" w:rsidRDefault="00A77657" w:rsidP="0023553B">
      <w:pPr>
        <w:pStyle w:val="RTUFigure"/>
      </w:pPr>
      <w:r w:rsidRPr="00A77657">
        <w:drawing>
          <wp:inline distT="0" distB="0" distL="0" distR="0" wp14:anchorId="34CBE6D9" wp14:editId="35ABB2C7">
            <wp:extent cx="5274310" cy="1581785"/>
            <wp:effectExtent l="0" t="0" r="2540" b="0"/>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11"/>
                    <a:stretch>
                      <a:fillRect/>
                    </a:stretch>
                  </pic:blipFill>
                  <pic:spPr>
                    <a:xfrm>
                      <a:off x="0" y="0"/>
                      <a:ext cx="5274310" cy="1581785"/>
                    </a:xfrm>
                    <a:prstGeom prst="rect">
                      <a:avLst/>
                    </a:prstGeom>
                  </pic:spPr>
                </pic:pic>
              </a:graphicData>
            </a:graphic>
          </wp:inline>
        </w:drawing>
      </w:r>
    </w:p>
    <w:p w14:paraId="5844F513" w14:textId="1105BDB4" w:rsidR="0093059B" w:rsidRDefault="003637E5" w:rsidP="000C0F27">
      <w:pPr>
        <w:pStyle w:val="RTUNameandNumberofFigure"/>
      </w:pPr>
      <w:bookmarkStart w:id="6" w:name="_Ref108364857"/>
      <w:r>
        <w:t>Pseudo</w:t>
      </w:r>
      <w:r w:rsidR="00F9233F">
        <w:t xml:space="preserve">code </w:t>
      </w:r>
      <w:r>
        <w:t xml:space="preserve">of </w:t>
      </w:r>
      <w:r w:rsidR="0093059B">
        <w:t xml:space="preserve">Outer Skeleton of General </w:t>
      </w:r>
      <w:r w:rsidR="00154868">
        <w:t>Back-Propagation</w:t>
      </w:r>
      <w:r w:rsidR="0093059B">
        <w:t xml:space="preserve"> Algorithm</w:t>
      </w:r>
      <w:bookmarkEnd w:id="6"/>
    </w:p>
    <w:p w14:paraId="79056DD4" w14:textId="69A3FC0A" w:rsidR="005C6123" w:rsidRDefault="00F9233F" w:rsidP="005C6123">
      <w:pPr>
        <w:rPr>
          <w:rFonts w:eastAsiaTheme="minorEastAsia"/>
        </w:rPr>
      </w:pPr>
      <w:r>
        <w:t>In</w:t>
      </w:r>
      <w:r w:rsidR="00084F1A">
        <w:t xml:space="preserve"> </w:t>
      </w:r>
      <w:r w:rsidR="00084F1A">
        <w:fldChar w:fldCharType="begin"/>
      </w:r>
      <w:r w:rsidR="00084F1A">
        <w:instrText xml:space="preserve"> REF _Ref108364968 \r \h </w:instrText>
      </w:r>
      <w:r w:rsidR="00084F1A">
        <w:fldChar w:fldCharType="separate"/>
      </w:r>
      <w:r w:rsidR="00084F1A">
        <w:t>Fig. 1.4</w:t>
      </w:r>
      <w:r w:rsidR="00084F1A">
        <w:fldChar w:fldCharType="end"/>
      </w:r>
      <w:r>
        <w:t xml:space="preserve">, </w:t>
      </w:r>
      <m:oMath>
        <m:r>
          <w:rPr>
            <w:rFonts w:ascii="Cambria Math" w:eastAsiaTheme="minorEastAsia" w:hAnsi="Cambria Math"/>
          </w:rPr>
          <m:t>build</m:t>
        </m:r>
        <m:r>
          <m:rPr>
            <m:lit/>
          </m:rPr>
          <w:rPr>
            <w:rFonts w:ascii="Cambria Math" w:eastAsiaTheme="minorEastAsia" w:hAnsi="Cambria Math"/>
          </w:rPr>
          <m:t>_</m:t>
        </m:r>
        <m:r>
          <w:rPr>
            <w:rFonts w:ascii="Cambria Math" w:eastAsiaTheme="minorEastAsia" w:hAnsi="Cambria Math"/>
          </w:rPr>
          <m:t>grad</m:t>
        </m:r>
      </m:oMath>
      <w:r w:rsidR="006934C1">
        <w:t xml:space="preserve"> </w:t>
      </w:r>
      <w:r>
        <w:t>method is illustrated as a pseudocode.</w:t>
      </w:r>
      <w:r w:rsidR="005C52F2">
        <w:t xml:space="preserve"> </w:t>
      </w:r>
      <w:r w:rsidR="005C6123">
        <w:t xml:space="preserve">Each node in the graph </w:t>
      </w:r>
      <m:oMath>
        <m:r>
          <m:rPr>
            <m:scr m:val="script"/>
          </m:rPr>
          <w:rPr>
            <w:rFonts w:ascii="Cambria Math" w:hAnsi="Cambria Math"/>
          </w:rPr>
          <m:t>G</m:t>
        </m:r>
      </m:oMath>
      <w:r w:rsidR="005C6123">
        <w:t xml:space="preserve"> corresponds to a variable </w:t>
      </w:r>
      <m:oMath>
        <m:r>
          <w:rPr>
            <w:rFonts w:ascii="Cambria Math" w:hAnsi="Cambria Math"/>
          </w:rPr>
          <m:t>V</m:t>
        </m:r>
      </m:oMath>
      <w:r w:rsidR="005C6123">
        <w:rPr>
          <w:rFonts w:eastAsiaTheme="minorEastAsia"/>
        </w:rPr>
        <w:t xml:space="preserve"> which is a tensor. Since it is general algorithm, a tensor can have any number of dimensions and sizes</w:t>
      </w:r>
      <w:r w:rsidR="00AC7A4E">
        <w:rPr>
          <w:rFonts w:eastAsiaTheme="minorEastAsia"/>
        </w:rPr>
        <w:t xml:space="preserve"> such as matrix, vector even a scalar.</w:t>
      </w:r>
      <w:r w:rsidR="005C6123">
        <w:rPr>
          <w:rFonts w:eastAsiaTheme="minorEastAsia"/>
        </w:rPr>
        <w:t xml:space="preserve"> Each </w:t>
      </w:r>
      <m:oMath>
        <m:r>
          <w:rPr>
            <w:rFonts w:ascii="Cambria Math" w:hAnsi="Cambria Math"/>
          </w:rPr>
          <m:t>V</m:t>
        </m:r>
      </m:oMath>
      <w:r w:rsidR="005C6123">
        <w:rPr>
          <w:rFonts w:eastAsiaTheme="minorEastAsia"/>
        </w:rPr>
        <w:t xml:space="preserve"> has following subroutines:</w:t>
      </w:r>
    </w:p>
    <w:p w14:paraId="60534A23" w14:textId="38786899" w:rsidR="005C6123" w:rsidRDefault="005C6123" w:rsidP="005C6123">
      <w:pPr>
        <w:pStyle w:val="ListParagraph"/>
        <w:numPr>
          <w:ilvl w:val="0"/>
          <w:numId w:val="28"/>
        </w:numPr>
        <w:rPr>
          <w:rFonts w:eastAsiaTheme="minorEastAsia"/>
        </w:rPr>
      </w:pPr>
      <w:proofErr w:type="spellStart"/>
      <w:r>
        <w:rPr>
          <w:rFonts w:eastAsiaTheme="minorEastAsia"/>
        </w:rPr>
        <w:t>get_</w:t>
      </w:r>
      <w:proofErr w:type="gramStart"/>
      <w:r>
        <w:rPr>
          <w:rFonts w:eastAsiaTheme="minorEastAsia"/>
        </w:rPr>
        <w:t>operation</w:t>
      </w:r>
      <w:proofErr w:type="spellEnd"/>
      <w:r>
        <w:rPr>
          <w:rFonts w:eastAsiaTheme="minorEastAsia"/>
        </w:rPr>
        <w:t>(</w:t>
      </w:r>
      <w:proofErr w:type="gramEnd"/>
      <m:oMath>
        <m:r>
          <w:rPr>
            <w:rFonts w:ascii="Cambria Math" w:hAnsi="Cambria Math"/>
          </w:rPr>
          <m:t>V</m:t>
        </m:r>
      </m:oMath>
      <w:r>
        <w:rPr>
          <w:rFonts w:eastAsiaTheme="minorEastAsia"/>
        </w:rPr>
        <w:t>) – returns the operation “</w:t>
      </w:r>
      <m:oMath>
        <m:r>
          <w:rPr>
            <w:rFonts w:ascii="Cambria Math" w:eastAsiaTheme="minorEastAsia" w:hAnsi="Cambria Math"/>
          </w:rPr>
          <m:t>op</m:t>
        </m:r>
      </m:oMath>
      <w:r>
        <w:rPr>
          <w:rFonts w:eastAsiaTheme="minorEastAsia"/>
        </w:rPr>
        <w:t xml:space="preserve">” (function) that returns the </w:t>
      </w:r>
      <m:oMath>
        <m:r>
          <w:rPr>
            <w:rFonts w:ascii="Cambria Math" w:hAnsi="Cambria Math"/>
          </w:rPr>
          <m:t>V</m:t>
        </m:r>
      </m:oMath>
      <w:r>
        <w:rPr>
          <w:rFonts w:eastAsiaTheme="minorEastAsia"/>
        </w:rPr>
        <w:t xml:space="preserve">. Each </w:t>
      </w:r>
      <m:oMath>
        <m:r>
          <w:rPr>
            <w:rFonts w:ascii="Cambria Math" w:eastAsiaTheme="minorEastAsia" w:hAnsi="Cambria Math"/>
          </w:rPr>
          <m:t>op</m:t>
        </m:r>
      </m:oMath>
      <w:r>
        <w:rPr>
          <w:rFonts w:eastAsiaTheme="minorEastAsia"/>
        </w:rPr>
        <w:t xml:space="preserve"> has a subroutine </w:t>
      </w:r>
      <m:oMath>
        <m:r>
          <w:rPr>
            <w:rFonts w:ascii="Cambria Math" w:eastAsiaTheme="minorEastAsia" w:hAnsi="Cambria Math"/>
          </w:rPr>
          <m:t>bprop</m:t>
        </m:r>
      </m:oMath>
      <w:r>
        <w:rPr>
          <w:rFonts w:eastAsiaTheme="minorEastAsia"/>
        </w:rPr>
        <w:t xml:space="preserve"> operation that is able to calculate the Jacobian vector product as shown in Equation (##).</w:t>
      </w:r>
    </w:p>
    <w:p w14:paraId="764FFEBF" w14:textId="75D10B83" w:rsidR="005C6123" w:rsidRDefault="005C6123" w:rsidP="005C6123">
      <w:pPr>
        <w:pStyle w:val="ListParagraph"/>
        <w:numPr>
          <w:ilvl w:val="0"/>
          <w:numId w:val="28"/>
        </w:numPr>
        <w:rPr>
          <w:rFonts w:eastAsiaTheme="minorEastAsia"/>
        </w:rPr>
      </w:pPr>
      <w:proofErr w:type="spellStart"/>
      <w:r>
        <w:rPr>
          <w:rFonts w:eastAsiaTheme="minorEastAsia"/>
        </w:rPr>
        <w:t>get_</w:t>
      </w:r>
      <w:proofErr w:type="gramStart"/>
      <w:r>
        <w:rPr>
          <w:rFonts w:eastAsiaTheme="minorEastAsia"/>
        </w:rPr>
        <w:t>consumers</w:t>
      </w:r>
      <w:proofErr w:type="spellEnd"/>
      <w:r>
        <w:rPr>
          <w:rFonts w:eastAsiaTheme="minorEastAsia"/>
        </w:rPr>
        <w:t>(</w:t>
      </w:r>
      <w:proofErr w:type="gramEnd"/>
      <m:oMath>
        <m:r>
          <w:rPr>
            <w:rFonts w:ascii="Cambria Math" w:hAnsi="Cambria Math"/>
          </w:rPr>
          <m:t>V</m:t>
        </m:r>
      </m:oMath>
      <w:r>
        <w:rPr>
          <w:rFonts w:eastAsiaTheme="minorEastAsia"/>
        </w:rPr>
        <w:t>,</w:t>
      </w:r>
      <w:r w:rsidR="00091086" w:rsidRPr="00091086">
        <w:rPr>
          <w:rFonts w:ascii="Cambria Math" w:hAnsi="Cambria Math"/>
          <w:i/>
        </w:rPr>
        <w:t xml:space="preserve"> </w:t>
      </w:r>
      <m:oMath>
        <m:r>
          <m:rPr>
            <m:scr m:val="script"/>
          </m:rPr>
          <w:rPr>
            <w:rFonts w:ascii="Cambria Math" w:hAnsi="Cambria Math"/>
          </w:rPr>
          <m:t>G</m:t>
        </m:r>
      </m:oMath>
      <w:r>
        <w:rPr>
          <w:rFonts w:eastAsiaTheme="minorEastAsia"/>
        </w:rPr>
        <w:t xml:space="preserve">) – returns the list of variables that are children of </w:t>
      </w:r>
      <m:oMath>
        <m:r>
          <w:rPr>
            <w:rFonts w:ascii="Cambria Math" w:hAnsi="Cambria Math"/>
          </w:rPr>
          <m:t>V</m:t>
        </m:r>
      </m:oMath>
      <w:r>
        <w:rPr>
          <w:rFonts w:eastAsiaTheme="minorEastAsia"/>
        </w:rPr>
        <w:t xml:space="preserve"> within the computation graph </w:t>
      </w:r>
      <m:oMath>
        <m:r>
          <m:rPr>
            <m:scr m:val="script"/>
          </m:rPr>
          <w:rPr>
            <w:rFonts w:ascii="Cambria Math" w:hAnsi="Cambria Math"/>
          </w:rPr>
          <m:t>G</m:t>
        </m:r>
      </m:oMath>
      <w:r>
        <w:rPr>
          <w:rFonts w:eastAsiaTheme="minorEastAsia"/>
        </w:rPr>
        <w:t>.</w:t>
      </w:r>
    </w:p>
    <w:p w14:paraId="2A00636A" w14:textId="5C361648" w:rsidR="00084F1A" w:rsidRDefault="005C6123" w:rsidP="009830F2">
      <w:pPr>
        <w:pStyle w:val="ListParagraph"/>
        <w:numPr>
          <w:ilvl w:val="0"/>
          <w:numId w:val="28"/>
        </w:numPr>
        <w:rPr>
          <w:rFonts w:eastAsiaTheme="minorEastAsia"/>
        </w:rPr>
      </w:pPr>
      <w:proofErr w:type="spellStart"/>
      <w:r>
        <w:rPr>
          <w:rFonts w:eastAsiaTheme="minorEastAsia"/>
        </w:rPr>
        <w:lastRenderedPageBreak/>
        <w:t>get_</w:t>
      </w:r>
      <w:proofErr w:type="gramStart"/>
      <w:r>
        <w:rPr>
          <w:rFonts w:eastAsiaTheme="minorEastAsia"/>
        </w:rPr>
        <w:t>input</w:t>
      </w:r>
      <w:proofErr w:type="spellEnd"/>
      <w:r>
        <w:rPr>
          <w:rFonts w:eastAsiaTheme="minorEastAsia"/>
        </w:rPr>
        <w:t>(</w:t>
      </w:r>
      <w:proofErr w:type="gramEnd"/>
      <m:oMath>
        <m:r>
          <w:rPr>
            <w:rFonts w:ascii="Cambria Math" w:hAnsi="Cambria Math"/>
          </w:rPr>
          <m:t>V</m:t>
        </m:r>
      </m:oMath>
      <w:r>
        <w:rPr>
          <w:rFonts w:eastAsiaTheme="minorEastAsia"/>
        </w:rPr>
        <w:t xml:space="preserve">, </w:t>
      </w:r>
      <m:oMath>
        <m:r>
          <m:rPr>
            <m:scr m:val="script"/>
          </m:rPr>
          <w:rPr>
            <w:rFonts w:ascii="Cambria Math" w:hAnsi="Cambria Math"/>
          </w:rPr>
          <m:t>G</m:t>
        </m:r>
      </m:oMath>
      <w:r>
        <w:rPr>
          <w:rFonts w:eastAsiaTheme="minorEastAsia"/>
        </w:rPr>
        <w:t xml:space="preserve">) – returns the list of variables that are parents of </w:t>
      </w:r>
      <m:oMath>
        <m:r>
          <w:rPr>
            <w:rFonts w:ascii="Cambria Math" w:hAnsi="Cambria Math"/>
          </w:rPr>
          <m:t>V</m:t>
        </m:r>
      </m:oMath>
      <w:r w:rsidRPr="00C71177">
        <w:rPr>
          <w:rFonts w:eastAsiaTheme="minorEastAsia"/>
        </w:rPr>
        <w:t xml:space="preserve"> </w:t>
      </w:r>
      <w:r>
        <w:rPr>
          <w:rFonts w:eastAsiaTheme="minorEastAsia"/>
        </w:rPr>
        <w:t xml:space="preserve">within the computation graph </w:t>
      </w:r>
      <m:oMath>
        <m:r>
          <m:rPr>
            <m:scr m:val="script"/>
          </m:rPr>
          <w:rPr>
            <w:rFonts w:ascii="Cambria Math" w:hAnsi="Cambria Math"/>
          </w:rPr>
          <m:t>G</m:t>
        </m:r>
      </m:oMath>
      <w:r>
        <w:rPr>
          <w:rFonts w:eastAsiaTheme="minorEastAsia"/>
        </w:rPr>
        <w:t>.</w:t>
      </w:r>
    </w:p>
    <w:p w14:paraId="4B9B906C" w14:textId="70857670" w:rsidR="00084F1A" w:rsidRPr="00D949F3" w:rsidRDefault="009830F2" w:rsidP="00D949F3">
      <w:pPr>
        <w:rPr>
          <w:rFonts w:eastAsiaTheme="minorEastAsia"/>
        </w:rPr>
      </w:pPr>
      <w:r>
        <w:rPr>
          <w:rFonts w:eastAsiaTheme="minorEastAsia"/>
        </w:rPr>
        <w:t xml:space="preserve">If the variable </w:t>
      </w:r>
      <m:oMath>
        <m:r>
          <w:rPr>
            <w:rFonts w:ascii="Cambria Math" w:eastAsiaTheme="minorEastAsia" w:hAnsi="Cambria Math"/>
          </w:rPr>
          <m:t>V</m:t>
        </m:r>
      </m:oMath>
      <w:r>
        <w:rPr>
          <w:rFonts w:eastAsiaTheme="minorEastAsia"/>
        </w:rPr>
        <w:t xml:space="preserve"> is already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D27F90">
        <w:rPr>
          <w:rFonts w:eastAsiaTheme="minorEastAsia"/>
        </w:rPr>
        <w:t xml:space="preserve">, then </w:t>
      </w:r>
      <m:oMath>
        <m:r>
          <w:rPr>
            <w:rFonts w:ascii="Cambria Math" w:eastAsiaTheme="minorEastAsia" w:hAnsi="Cambria Math"/>
          </w:rPr>
          <m:t>build</m:t>
        </m:r>
        <m:r>
          <m:rPr>
            <m:lit/>
          </m:rPr>
          <w:rPr>
            <w:rFonts w:ascii="Cambria Math" w:eastAsiaTheme="minorEastAsia" w:hAnsi="Cambria Math"/>
          </w:rPr>
          <m:t>_</m:t>
        </m:r>
        <m:r>
          <w:rPr>
            <w:rFonts w:ascii="Cambria Math" w:eastAsiaTheme="minorEastAsia" w:hAnsi="Cambria Math"/>
          </w:rPr>
          <m:t>grad</m:t>
        </m:r>
      </m:oMath>
      <w:r w:rsidR="00D27F90">
        <w:rPr>
          <w:rFonts w:eastAsiaTheme="minorEastAsia"/>
        </w:rPr>
        <w:t xml:space="preserve"> method returns the gradients of variable </w:t>
      </w:r>
      <m:oMath>
        <m:r>
          <w:rPr>
            <w:rFonts w:ascii="Cambria Math" w:eastAsiaTheme="minorEastAsia" w:hAnsi="Cambria Math"/>
          </w:rPr>
          <m:t>V</m:t>
        </m:r>
      </m:oMath>
      <w:r w:rsidR="00D27F90">
        <w:rPr>
          <w:rFonts w:eastAsiaTheme="minorEastAsia"/>
        </w:rPr>
        <w:t>.</w:t>
      </w:r>
      <w:r w:rsidR="00737425">
        <w:rPr>
          <w:rFonts w:eastAsiaTheme="minorEastAsia"/>
        </w:rPr>
        <w:t xml:space="preserve"> Otherwise, </w:t>
      </w:r>
      <w:r w:rsidR="00C640B3">
        <w:rPr>
          <w:rFonts w:eastAsiaTheme="minorEastAsia"/>
        </w:rPr>
        <w:t>children</w:t>
      </w:r>
      <w:r w:rsidR="00737425">
        <w:rPr>
          <w:rFonts w:eastAsiaTheme="minorEastAsia"/>
        </w:rPr>
        <w:t xml:space="preserve"> of variable </w:t>
      </w:r>
      <m:oMath>
        <m:r>
          <w:rPr>
            <w:rFonts w:ascii="Cambria Math" w:eastAsiaTheme="minorEastAsia" w:hAnsi="Cambria Math"/>
          </w:rPr>
          <m:t>V</m:t>
        </m:r>
      </m:oMath>
      <w:r w:rsidR="00737425">
        <w:rPr>
          <w:rFonts w:eastAsiaTheme="minorEastAsia"/>
        </w:rPr>
        <w:t xml:space="preserve"> is calculated via </w:t>
      </w:r>
      <m:oMath>
        <m:r>
          <w:rPr>
            <w:rFonts w:ascii="Cambria Math" w:eastAsiaTheme="minorEastAsia" w:hAnsi="Cambria Math"/>
          </w:rPr>
          <m:t>get</m:t>
        </m:r>
        <m:r>
          <m:rPr>
            <m:lit/>
          </m:rPr>
          <w:rPr>
            <w:rFonts w:ascii="Cambria Math" w:eastAsiaTheme="minorEastAsia" w:hAnsi="Cambria Math"/>
          </w:rPr>
          <m:t>_</m:t>
        </m:r>
        <m:r>
          <w:rPr>
            <w:rFonts w:ascii="Cambria Math" w:eastAsiaTheme="minorEastAsia" w:hAnsi="Cambria Math"/>
          </w:rPr>
          <m:t>consumers</m:t>
        </m:r>
      </m:oMath>
      <w:r w:rsidR="00737425">
        <w:rPr>
          <w:rFonts w:eastAsiaTheme="minorEastAsia"/>
        </w:rPr>
        <w:t xml:space="preserve"> function. </w:t>
      </w:r>
      <w:r w:rsidR="00F9160B">
        <w:rPr>
          <w:rFonts w:eastAsiaTheme="minorEastAsia"/>
        </w:rPr>
        <w:t xml:space="preserve">For each </w:t>
      </w:r>
      <w:r w:rsidR="00FE26F7">
        <w:rPr>
          <w:rFonts w:eastAsiaTheme="minorEastAsia"/>
        </w:rPr>
        <w:t>child</w:t>
      </w:r>
      <w:r w:rsidR="00F9160B">
        <w:rPr>
          <w:rFonts w:eastAsiaTheme="minorEastAsia"/>
        </w:rPr>
        <w:t xml:space="preserve"> node, the pointer of function that calculates that node is </w:t>
      </w:r>
      <w:r w:rsidR="003A351A">
        <w:rPr>
          <w:rFonts w:eastAsiaTheme="minorEastAsia"/>
        </w:rPr>
        <w:t xml:space="preserve">assigned to </w:t>
      </w:r>
      <m:oMath>
        <m:r>
          <w:rPr>
            <w:rFonts w:ascii="Cambria Math" w:eastAsiaTheme="minorEastAsia" w:hAnsi="Cambria Math"/>
          </w:rPr>
          <m:t>op</m:t>
        </m:r>
      </m:oMath>
      <w:r w:rsidR="00F9160B">
        <w:rPr>
          <w:rFonts w:eastAsiaTheme="minorEastAsia"/>
        </w:rPr>
        <w:t xml:space="preserve"> via</w:t>
      </w:r>
      <w:r w:rsidR="00D075EE">
        <w:rPr>
          <w:rFonts w:eastAsiaTheme="minorEastAsia"/>
        </w:rPr>
        <w:t xml:space="preserve"> </w:t>
      </w:r>
      <m:oMath>
        <m:r>
          <w:rPr>
            <w:rFonts w:ascii="Cambria Math" w:eastAsiaTheme="minorEastAsia" w:hAnsi="Cambria Math"/>
          </w:rPr>
          <m:t>get</m:t>
        </m:r>
        <m:r>
          <m:rPr>
            <m:lit/>
          </m:rPr>
          <w:rPr>
            <w:rFonts w:ascii="Cambria Math" w:eastAsiaTheme="minorEastAsia" w:hAnsi="Cambria Math"/>
          </w:rPr>
          <m:t>_</m:t>
        </m:r>
        <m:r>
          <w:rPr>
            <w:rFonts w:ascii="Cambria Math" w:eastAsiaTheme="minorEastAsia" w:hAnsi="Cambria Math"/>
          </w:rPr>
          <m:t>operation</m:t>
        </m:r>
      </m:oMath>
      <w:r w:rsidR="00F9160B">
        <w:rPr>
          <w:rFonts w:eastAsiaTheme="minorEastAsia"/>
        </w:rPr>
        <w:t xml:space="preserve"> </w:t>
      </w:r>
      <w:r w:rsidR="00E22706">
        <w:rPr>
          <w:rFonts w:eastAsiaTheme="minorEastAsia"/>
        </w:rPr>
        <w:t>function</w:t>
      </w:r>
      <w:r w:rsidR="00F9160B">
        <w:rPr>
          <w:rFonts w:eastAsiaTheme="minorEastAsia"/>
        </w:rPr>
        <w:t>.</w:t>
      </w:r>
      <w:r w:rsidR="005A630E">
        <w:rPr>
          <w:rFonts w:eastAsiaTheme="minorEastAsia"/>
        </w:rPr>
        <w:t xml:space="preserve"> </w:t>
      </w:r>
      <w:r w:rsidR="00F0405E">
        <w:rPr>
          <w:rFonts w:eastAsiaTheme="minorEastAsia"/>
        </w:rPr>
        <w:t>In line number 11, t</w:t>
      </w:r>
      <w:r w:rsidR="005A630E">
        <w:rPr>
          <w:rFonts w:eastAsiaTheme="minorEastAsia"/>
        </w:rPr>
        <w:t xml:space="preserve">he gradient of </w:t>
      </w:r>
      <w:r w:rsidR="00F0405E">
        <w:rPr>
          <w:rFonts w:eastAsiaTheme="minorEastAsia"/>
        </w:rPr>
        <w:t>child node is calculated.</w:t>
      </w:r>
      <w:r w:rsidR="000618A0">
        <w:rPr>
          <w:rFonts w:eastAsiaTheme="minorEastAsia"/>
        </w:rPr>
        <w:t xml:space="preserve"> </w:t>
      </w:r>
      <w:r w:rsidR="007726CE">
        <w:rPr>
          <w:rFonts w:eastAsiaTheme="minorEastAsia"/>
        </w:rPr>
        <w:t xml:space="preserve">All parents of </w:t>
      </w:r>
      <w:r w:rsidR="00BC7412">
        <w:rPr>
          <w:rFonts w:eastAsiaTheme="minorEastAsia"/>
        </w:rPr>
        <w:t xml:space="preserve">the </w:t>
      </w:r>
      <w:r w:rsidR="007726CE">
        <w:rPr>
          <w:rFonts w:eastAsiaTheme="minorEastAsia"/>
        </w:rPr>
        <w:t xml:space="preserve">child node of </w:t>
      </w:r>
      <m:oMath>
        <m:r>
          <w:rPr>
            <w:rFonts w:ascii="Cambria Math" w:eastAsiaTheme="minorEastAsia" w:hAnsi="Cambria Math"/>
          </w:rPr>
          <m:t>V</m:t>
        </m:r>
      </m:oMath>
      <w:r w:rsidR="0042288F">
        <w:rPr>
          <w:rFonts w:eastAsiaTheme="minorEastAsia"/>
        </w:rPr>
        <w:t xml:space="preserve"> is identified in line number 12. </w:t>
      </w:r>
      <m:oMath>
        <m:r>
          <w:rPr>
            <w:rFonts w:ascii="Cambria Math" w:eastAsiaTheme="minorEastAsia" w:hAnsi="Cambria Math"/>
          </w:rPr>
          <m:t>bprop</m:t>
        </m:r>
      </m:oMath>
      <w:r w:rsidR="008D5D71">
        <w:rPr>
          <w:rFonts w:eastAsiaTheme="minorEastAsia"/>
        </w:rPr>
        <w:t xml:space="preserve"> function of </w:t>
      </w:r>
      <m:oMath>
        <m:r>
          <w:rPr>
            <w:rFonts w:ascii="Cambria Math" w:eastAsiaTheme="minorEastAsia" w:hAnsi="Cambria Math"/>
          </w:rPr>
          <m:t>op</m:t>
        </m:r>
      </m:oMath>
      <w:r w:rsidR="008D5D71">
        <w:rPr>
          <w:rFonts w:eastAsiaTheme="minorEastAsia"/>
        </w:rPr>
        <w:t xml:space="preserve"> is used to identify the Ja</w:t>
      </w:r>
      <w:r w:rsidR="00045D02">
        <w:rPr>
          <w:rFonts w:eastAsiaTheme="minorEastAsia"/>
        </w:rPr>
        <w:t>c</w:t>
      </w:r>
      <w:r w:rsidR="008D5D71">
        <w:rPr>
          <w:rFonts w:eastAsiaTheme="minorEastAsia"/>
        </w:rPr>
        <w:t xml:space="preserve">obian vector product. </w:t>
      </w:r>
      <w:r w:rsidR="004D135B">
        <w:rPr>
          <w:rFonts w:eastAsiaTheme="minorEastAsia"/>
        </w:rPr>
        <w:t xml:space="preserve">After Jacobian vector product of each </w:t>
      </w:r>
      <w:r w:rsidR="008C2A60">
        <w:rPr>
          <w:rFonts w:eastAsiaTheme="minorEastAsia"/>
        </w:rPr>
        <w:t xml:space="preserve">child node is identified, a summed gradient value is </w:t>
      </w:r>
      <w:r w:rsidR="00D4393D">
        <w:rPr>
          <w:rFonts w:eastAsiaTheme="minorEastAsia"/>
        </w:rPr>
        <w:t>calculated,</w:t>
      </w:r>
      <w:r w:rsidR="008C2A60">
        <w:rPr>
          <w:rFonts w:eastAsiaTheme="minorEastAsia"/>
        </w:rPr>
        <w:t xml:space="preserve"> </w:t>
      </w:r>
      <w:r w:rsidR="00CC69C7">
        <w:rPr>
          <w:rFonts w:eastAsiaTheme="minorEastAsia"/>
        </w:rPr>
        <w:t xml:space="preserve">and it is </w:t>
      </w:r>
      <w:r w:rsidR="00BE716A">
        <w:rPr>
          <w:rFonts w:eastAsiaTheme="minorEastAsia"/>
        </w:rPr>
        <w:t xml:space="preserve">set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01457F">
        <w:rPr>
          <w:rFonts w:eastAsiaTheme="minorEastAsia"/>
        </w:rPr>
        <w:t xml:space="preserve"> for the variable </w:t>
      </w:r>
      <m:oMath>
        <m:r>
          <w:rPr>
            <w:rFonts w:ascii="Cambria Math" w:eastAsiaTheme="minorEastAsia" w:hAnsi="Cambria Math"/>
          </w:rPr>
          <m:t>V</m:t>
        </m:r>
      </m:oMath>
      <w:r w:rsidR="00CC69C7">
        <w:rPr>
          <w:rFonts w:eastAsiaTheme="minorEastAsia"/>
        </w:rPr>
        <w:t>.</w:t>
      </w:r>
      <w:r w:rsidR="004520C4">
        <w:rPr>
          <w:rFonts w:eastAsiaTheme="minorEastAsia"/>
        </w:rPr>
        <w:t xml:space="preserve"> </w:t>
      </w:r>
      <w:r w:rsidR="00A27C21">
        <w:rPr>
          <w:rFonts w:eastAsiaTheme="minorEastAsia"/>
        </w:rPr>
        <w:t xml:space="preserve">Finally calculated gradient value and corresponding operations, computational graph </w:t>
      </w:r>
      <m:oMath>
        <m:r>
          <m:rPr>
            <m:scr m:val="script"/>
          </m:rPr>
          <w:rPr>
            <w:rFonts w:ascii="Cambria Math" w:eastAsiaTheme="minorEastAsia" w:hAnsi="Cambria Math"/>
          </w:rPr>
          <m:t>G</m:t>
        </m:r>
      </m:oMath>
      <w:r w:rsidR="00A27C21">
        <w:rPr>
          <w:rFonts w:eastAsiaTheme="minorEastAsia"/>
        </w:rPr>
        <w:t xml:space="preserve"> is updated in line number 17. Such way of storing the gradients in </w:t>
      </w:r>
      <m:oMath>
        <m:r>
          <w:rPr>
            <w:rFonts w:ascii="Cambria Math" w:eastAsiaTheme="minorEastAsia" w:hAnsi="Cambria Math"/>
          </w:rPr>
          <m:t>grad</m:t>
        </m:r>
        <m:r>
          <m:rPr>
            <m:lit/>
          </m:rPr>
          <w:rPr>
            <w:rFonts w:ascii="Cambria Math" w:eastAsiaTheme="minorEastAsia" w:hAnsi="Cambria Math"/>
          </w:rPr>
          <m:t>_</m:t>
        </m:r>
        <m:r>
          <w:rPr>
            <w:rFonts w:ascii="Cambria Math" w:eastAsiaTheme="minorEastAsia" w:hAnsi="Cambria Math"/>
          </w:rPr>
          <m:t>table</m:t>
        </m:r>
      </m:oMath>
      <w:r w:rsidR="004520C4">
        <w:rPr>
          <w:rFonts w:eastAsiaTheme="minorEastAsia"/>
        </w:rPr>
        <w:t xml:space="preserve"> is called as “table filled approach” or “dynamic programming” by the authors of </w:t>
      </w:r>
      <w:sdt>
        <w:sdtPr>
          <w:rPr>
            <w:rFonts w:eastAsiaTheme="minorEastAsia"/>
          </w:rPr>
          <w:id w:val="519904548"/>
          <w:citation/>
        </w:sdtPr>
        <w:sdtContent>
          <w:r w:rsidR="004520C4">
            <w:rPr>
              <w:rFonts w:eastAsiaTheme="minorEastAsia"/>
            </w:rPr>
            <w:fldChar w:fldCharType="begin"/>
          </w:r>
          <w:r w:rsidR="004520C4">
            <w:rPr>
              <w:rFonts w:eastAsiaTheme="minorEastAsia"/>
            </w:rPr>
            <w:instrText xml:space="preserve"> CITATION Goo16 \l 1033 </w:instrText>
          </w:r>
          <w:r w:rsidR="004520C4">
            <w:rPr>
              <w:rFonts w:eastAsiaTheme="minorEastAsia"/>
            </w:rPr>
            <w:fldChar w:fldCharType="separate"/>
          </w:r>
          <w:r w:rsidR="004520C4" w:rsidRPr="004520C4">
            <w:rPr>
              <w:rFonts w:eastAsiaTheme="minorEastAsia"/>
              <w:noProof/>
            </w:rPr>
            <w:t>(Goodfellow, Bengio, &amp; Courville, 2016)</w:t>
          </w:r>
          <w:r w:rsidR="004520C4">
            <w:rPr>
              <w:rFonts w:eastAsiaTheme="minorEastAsia"/>
            </w:rPr>
            <w:fldChar w:fldCharType="end"/>
          </w:r>
        </w:sdtContent>
      </w:sdt>
      <w:r w:rsidR="004520C4">
        <w:rPr>
          <w:rFonts w:eastAsiaTheme="minorEastAsia"/>
        </w:rPr>
        <w:t xml:space="preserve">. </w:t>
      </w:r>
    </w:p>
    <w:p w14:paraId="0E3209D4" w14:textId="0AD707B8" w:rsidR="006D169B" w:rsidRDefault="00570792" w:rsidP="00A77657">
      <w:pPr>
        <w:pStyle w:val="RTUFigure"/>
      </w:pPr>
      <w:r w:rsidRPr="00570792">
        <w:drawing>
          <wp:inline distT="0" distB="0" distL="0" distR="0" wp14:anchorId="764FCED8" wp14:editId="6B83B73A">
            <wp:extent cx="5274310" cy="2965450"/>
            <wp:effectExtent l="0" t="0" r="2540" b="635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2"/>
                    <a:stretch>
                      <a:fillRect/>
                    </a:stretch>
                  </pic:blipFill>
                  <pic:spPr>
                    <a:xfrm>
                      <a:off x="0" y="0"/>
                      <a:ext cx="5274310" cy="2965450"/>
                    </a:xfrm>
                    <a:prstGeom prst="rect">
                      <a:avLst/>
                    </a:prstGeom>
                  </pic:spPr>
                </pic:pic>
              </a:graphicData>
            </a:graphic>
          </wp:inline>
        </w:drawing>
      </w:r>
    </w:p>
    <w:p w14:paraId="0FA3B760" w14:textId="1BB45BAD" w:rsidR="000C0F27" w:rsidRDefault="006D169B" w:rsidP="0033692B">
      <w:pPr>
        <w:pStyle w:val="RTUNameandNumberofFigure"/>
      </w:pPr>
      <w:bookmarkStart w:id="7" w:name="_Ref108364968"/>
      <w:r>
        <w:t>Pseudo</w:t>
      </w:r>
      <w:r w:rsidR="00F9233F">
        <w:t xml:space="preserve">code </w:t>
      </w:r>
      <w:r>
        <w:t xml:space="preserve">of Building </w:t>
      </w:r>
      <w:bookmarkEnd w:id="7"/>
      <w:r w:rsidR="008D1145">
        <w:t>Back-Propagatation</w:t>
      </w:r>
      <w:r w:rsidR="00BA284A">
        <w:t xml:space="preserve"> (</w:t>
      </w:r>
      <w:r w:rsidR="00EB1FCE">
        <w:t>“</w:t>
      </w:r>
      <w:r w:rsidR="00BA284A">
        <w:t>build_grad</w:t>
      </w:r>
      <w:r w:rsidR="00EB1FCE">
        <w:t>”</w:t>
      </w:r>
      <w:r w:rsidR="00BA284A">
        <w:t>)</w:t>
      </w:r>
    </w:p>
    <w:p w14:paraId="712DBEFB" w14:textId="31D17C74" w:rsidR="00B114B2" w:rsidRPr="00B114B2" w:rsidRDefault="00B114B2" w:rsidP="007559C7">
      <w:pPr>
        <w:pStyle w:val="Heading2"/>
      </w:pPr>
      <w:r>
        <w:t>Complexity of Back-Propagation Algorithm</w:t>
      </w:r>
    </w:p>
    <w:p w14:paraId="4A5C8E17" w14:textId="64CD7EFC" w:rsidR="004C1720" w:rsidRDefault="007A25FA" w:rsidP="002E0370">
      <w:pPr>
        <w:rPr>
          <w:rFonts w:eastAsiaTheme="minorEastAsia"/>
        </w:rPr>
      </w:pPr>
      <w:r>
        <w:t xml:space="preserve">The runtime of back-propagation algorithm is directly proportional with the number of the edges in computational graph </w:t>
      </w:r>
      <m:oMath>
        <m:r>
          <m:rPr>
            <m:scr m:val="script"/>
          </m:rPr>
          <w:rPr>
            <w:rFonts w:ascii="Cambria Math" w:hAnsi="Cambria Math"/>
          </w:rPr>
          <m:t>G</m:t>
        </m:r>
      </m:oMath>
      <w:r w:rsidR="000A2823">
        <w:rPr>
          <w:rFonts w:eastAsiaTheme="minorEastAsia"/>
        </w:rPr>
        <w:t xml:space="preserve"> under the assumption that each operation </w:t>
      </w:r>
      <m:oMath>
        <m:r>
          <w:rPr>
            <w:rFonts w:ascii="Cambria Math" w:eastAsiaTheme="minorEastAsia" w:hAnsi="Cambria Math"/>
          </w:rPr>
          <m:t>op</m:t>
        </m:r>
      </m:oMath>
      <w:r w:rsidR="000A2823">
        <w:rPr>
          <w:rFonts w:eastAsiaTheme="minorEastAsia"/>
        </w:rPr>
        <w:t xml:space="preserve"> has similar cost.</w:t>
      </w:r>
      <w:r w:rsidR="00F46AF9">
        <w:rPr>
          <w:rFonts w:eastAsiaTheme="minorEastAsia"/>
        </w:rPr>
        <w:t xml:space="preserve"> Please note that, runtime of each individual operation can differ significantly.</w:t>
      </w:r>
      <w:r w:rsidR="004520C4">
        <w:rPr>
          <w:rFonts w:eastAsiaTheme="minorEastAsia"/>
        </w:rPr>
        <w:t xml:space="preserve"> </w:t>
      </w:r>
      <w:r w:rsidR="00386DBB">
        <w:rPr>
          <w:rFonts w:eastAsiaTheme="minorEastAsia"/>
        </w:rPr>
        <w:t xml:space="preserve">The field of computing derivatives in deep learning is called “automatic </w:t>
      </w:r>
      <w:r w:rsidR="00386DBB">
        <w:rPr>
          <w:rFonts w:eastAsiaTheme="minorEastAsia"/>
        </w:rPr>
        <w:lastRenderedPageBreak/>
        <w:t xml:space="preserve">differentiation”. In terms of </w:t>
      </w:r>
      <w:r w:rsidR="00325B33">
        <w:rPr>
          <w:rFonts w:eastAsiaTheme="minorEastAsia"/>
        </w:rPr>
        <w:t xml:space="preserve">the sequence of evaluating </w:t>
      </w:r>
      <w:r w:rsidR="008E1185">
        <w:rPr>
          <w:rFonts w:eastAsiaTheme="minorEastAsia"/>
        </w:rPr>
        <w:t xml:space="preserve">the chain rule, different approaches could be considered in automatic differentiation. </w:t>
      </w:r>
      <w:r w:rsidR="00287DEF">
        <w:rPr>
          <w:rFonts w:eastAsiaTheme="minorEastAsia"/>
        </w:rPr>
        <w:t>In this paper, back-propagation algorithm is presented as “reverse mode accumulation”</w:t>
      </w:r>
      <w:r w:rsidR="00C20F30">
        <w:rPr>
          <w:rFonts w:eastAsiaTheme="minorEastAsia"/>
        </w:rPr>
        <w:t xml:space="preserve"> since number of inputs are usually more </w:t>
      </w:r>
      <w:r w:rsidR="00611212">
        <w:rPr>
          <w:rFonts w:eastAsiaTheme="minorEastAsia"/>
        </w:rPr>
        <w:t>than</w:t>
      </w:r>
      <w:r w:rsidR="00C20F30">
        <w:rPr>
          <w:rFonts w:eastAsiaTheme="minorEastAsia"/>
        </w:rPr>
        <w:t xml:space="preserve"> number of outputs. In case number of outputs are larger than number of inputs, “forward mode accumulation” technique should be used. While reverse mode accumulation is </w:t>
      </w:r>
      <w:r w:rsidR="00493D4F">
        <w:rPr>
          <w:rFonts w:eastAsiaTheme="minorEastAsia"/>
        </w:rPr>
        <w:t>right-to-left multiplication</w:t>
      </w:r>
      <w:r w:rsidR="00C20F30">
        <w:rPr>
          <w:rFonts w:eastAsiaTheme="minorEastAsia"/>
        </w:rPr>
        <w:t xml:space="preserve"> of matrices, forward mode accumulation is left-</w:t>
      </w:r>
      <w:r w:rsidR="00493D4F">
        <w:rPr>
          <w:rFonts w:eastAsiaTheme="minorEastAsia"/>
        </w:rPr>
        <w:t>to-right multiplication</w:t>
      </w:r>
      <w:r w:rsidR="00C20F30">
        <w:rPr>
          <w:rFonts w:eastAsiaTheme="minorEastAsia"/>
        </w:rPr>
        <w:t xml:space="preserve"> of matrices. </w:t>
      </w:r>
      <w:r w:rsidR="00901F76">
        <w:rPr>
          <w:rFonts w:eastAsiaTheme="minorEastAsia"/>
        </w:rPr>
        <w:t xml:space="preserve">However, finding the optimal sequence of operations is stated as NP-complete problem in the study done by </w:t>
      </w:r>
      <w:sdt>
        <w:sdtPr>
          <w:rPr>
            <w:rFonts w:eastAsiaTheme="minorEastAsia"/>
          </w:rPr>
          <w:id w:val="82348205"/>
          <w:citation/>
        </w:sdtPr>
        <w:sdtContent>
          <w:r w:rsidR="00901F76">
            <w:rPr>
              <w:rFonts w:eastAsiaTheme="minorEastAsia"/>
            </w:rPr>
            <w:fldChar w:fldCharType="begin"/>
          </w:r>
          <w:r w:rsidR="00901F76">
            <w:rPr>
              <w:rFonts w:eastAsiaTheme="minorEastAsia"/>
            </w:rPr>
            <w:instrText xml:space="preserve"> CITATION Nau08 \l 1033 </w:instrText>
          </w:r>
          <w:r w:rsidR="00901F76">
            <w:rPr>
              <w:rFonts w:eastAsiaTheme="minorEastAsia"/>
            </w:rPr>
            <w:fldChar w:fldCharType="separate"/>
          </w:r>
          <w:r w:rsidR="00901F76" w:rsidRPr="00B20D49">
            <w:rPr>
              <w:rFonts w:eastAsiaTheme="minorEastAsia"/>
              <w:noProof/>
            </w:rPr>
            <w:t>(Naumann, 2008)</w:t>
          </w:r>
          <w:r w:rsidR="00901F76">
            <w:rPr>
              <w:rFonts w:eastAsiaTheme="minorEastAsia"/>
            </w:rPr>
            <w:fldChar w:fldCharType="end"/>
          </w:r>
        </w:sdtContent>
      </w:sdt>
      <w:r w:rsidR="00901F76">
        <w:rPr>
          <w:rFonts w:eastAsiaTheme="minorEastAsia"/>
        </w:rPr>
        <w:t xml:space="preserve">. Packages of </w:t>
      </w:r>
      <w:sdt>
        <w:sdtPr>
          <w:rPr>
            <w:rFonts w:eastAsiaTheme="minorEastAsia"/>
          </w:rPr>
          <w:id w:val="-1319411157"/>
          <w:citation/>
        </w:sdtPr>
        <w:sdtContent>
          <w:r w:rsidR="00901F76">
            <w:rPr>
              <w:rFonts w:eastAsiaTheme="minorEastAsia"/>
            </w:rPr>
            <w:fldChar w:fldCharType="begin"/>
          </w:r>
          <w:r w:rsidR="00901F76">
            <w:rPr>
              <w:rFonts w:eastAsiaTheme="minorEastAsia"/>
            </w:rPr>
            <w:instrText xml:space="preserve"> CITATION tensorflow2015-whitepaper \l 1033 </w:instrText>
          </w:r>
          <w:r w:rsidR="00901F76">
            <w:rPr>
              <w:rFonts w:eastAsiaTheme="minorEastAsia"/>
            </w:rPr>
            <w:fldChar w:fldCharType="separate"/>
          </w:r>
          <w:r w:rsidR="00901F76" w:rsidRPr="00C20F30">
            <w:rPr>
              <w:rFonts w:eastAsiaTheme="minorEastAsia"/>
              <w:noProof/>
            </w:rPr>
            <w:t>(Abadi, et al., 2015)</w:t>
          </w:r>
          <w:r w:rsidR="00901F76">
            <w:rPr>
              <w:rFonts w:eastAsiaTheme="minorEastAsia"/>
            </w:rPr>
            <w:fldChar w:fldCharType="end"/>
          </w:r>
        </w:sdtContent>
      </w:sdt>
      <w:r w:rsidR="00901F76">
        <w:rPr>
          <w:rFonts w:eastAsiaTheme="minorEastAsia"/>
        </w:rPr>
        <w:t xml:space="preserve"> and </w:t>
      </w:r>
      <w:sdt>
        <w:sdtPr>
          <w:rPr>
            <w:rFonts w:eastAsiaTheme="minorEastAsia"/>
          </w:rPr>
          <w:id w:val="2131740995"/>
          <w:citation/>
        </w:sdtPr>
        <w:sdtContent>
          <w:r w:rsidR="00901F76">
            <w:rPr>
              <w:rFonts w:eastAsiaTheme="minorEastAsia"/>
            </w:rPr>
            <w:fldChar w:fldCharType="begin"/>
          </w:r>
          <w:r w:rsidR="00901F76">
            <w:rPr>
              <w:rFonts w:eastAsiaTheme="minorEastAsia"/>
            </w:rPr>
            <w:instrText xml:space="preserve"> CITATION TDT2016 \l 1033 </w:instrText>
          </w:r>
          <w:r w:rsidR="00901F76">
            <w:rPr>
              <w:rFonts w:eastAsiaTheme="minorEastAsia"/>
            </w:rPr>
            <w:fldChar w:fldCharType="separate"/>
          </w:r>
          <w:r w:rsidR="00901F76" w:rsidRPr="00C20F30">
            <w:rPr>
              <w:rFonts w:eastAsiaTheme="minorEastAsia"/>
              <w:noProof/>
            </w:rPr>
            <w:t>(Theano Development Team, 2016)</w:t>
          </w:r>
          <w:r w:rsidR="00901F76">
            <w:rPr>
              <w:rFonts w:eastAsiaTheme="minorEastAsia"/>
            </w:rPr>
            <w:fldChar w:fldCharType="end"/>
          </w:r>
        </w:sdtContent>
      </w:sdt>
      <w:r w:rsidR="00901F76">
        <w:rPr>
          <w:rFonts w:eastAsiaTheme="minorEastAsia"/>
        </w:rPr>
        <w:t xml:space="preserve"> use some heuristic algorithms to identify the sequence of differentiation.</w:t>
      </w:r>
      <w:r w:rsidR="00A0675E">
        <w:rPr>
          <w:rFonts w:eastAsiaTheme="minorEastAsia"/>
        </w:rPr>
        <w:t xml:space="preserve"> Optimizing the automatic differentiation is an area which is very open for improvement. This is out of scope of this </w:t>
      </w:r>
      <w:proofErr w:type="gramStart"/>
      <w:r w:rsidR="00A0675E">
        <w:rPr>
          <w:rFonts w:eastAsiaTheme="minorEastAsia"/>
        </w:rPr>
        <w:t>paper</w:t>
      </w:r>
      <w:proofErr w:type="gramEnd"/>
      <w:r w:rsidR="00A0675E">
        <w:rPr>
          <w:rFonts w:eastAsiaTheme="minorEastAsia"/>
        </w:rPr>
        <w:t xml:space="preserve"> but it is identified as a future research area.</w:t>
      </w:r>
    </w:p>
    <w:p w14:paraId="0FC8430F" w14:textId="77777777" w:rsidR="00C8697D" w:rsidRPr="00C8697D" w:rsidRDefault="00C8697D" w:rsidP="00C8697D"/>
    <w:p w14:paraId="2ADCF43A" w14:textId="2ED5D2A9" w:rsidR="007977B7" w:rsidRDefault="002D7399" w:rsidP="001965A4">
      <w:pPr>
        <w:pStyle w:val="Heading1"/>
      </w:pPr>
      <w:r>
        <w:lastRenderedPageBreak/>
        <w:t>DEEP</w:t>
      </w:r>
      <w:r w:rsidR="007977B7">
        <w:t xml:space="preserve"> LEARNING</w:t>
      </w:r>
      <w:r w:rsidR="00EC1FA3">
        <w:t xml:space="preserve"> FOR TIME SERIES PREDICTION</w:t>
      </w:r>
    </w:p>
    <w:p w14:paraId="64A3512C" w14:textId="356E82C8" w:rsidR="00C60575" w:rsidRPr="00C60575" w:rsidRDefault="008F3CE0" w:rsidP="00C60575">
      <w:pPr>
        <w:pStyle w:val="Heading2"/>
      </w:pPr>
      <w:r>
        <w:t xml:space="preserve">Informal </w:t>
      </w:r>
      <w:r w:rsidR="00C60575">
        <w:t xml:space="preserve">Definition of </w:t>
      </w:r>
      <w:r w:rsidR="00737EF8">
        <w:t>Exchange Rate</w:t>
      </w:r>
      <w:r w:rsidR="00C60575">
        <w:t xml:space="preserve"> Prediction Problem</w:t>
      </w:r>
    </w:p>
    <w:p w14:paraId="7998A4AC" w14:textId="418BE4D0" w:rsidR="001A2049" w:rsidRDefault="001A2049" w:rsidP="001A2049">
      <w:r>
        <w:t xml:space="preserve">In this paper, </w:t>
      </w:r>
      <w:r w:rsidR="00085C95">
        <w:t xml:space="preserve">informal </w:t>
      </w:r>
      <w:r>
        <w:t xml:space="preserve">time series </w:t>
      </w:r>
      <w:r w:rsidR="00085C95">
        <w:t>problem</w:t>
      </w:r>
      <w:r>
        <w:t xml:space="preserve"> is </w:t>
      </w:r>
      <w:r w:rsidR="00085C95">
        <w:t>defined</w:t>
      </w:r>
      <w:r>
        <w:t xml:space="preserve"> based on </w:t>
      </w:r>
      <w:r w:rsidR="002529B1">
        <w:t>the taxonomy that is describe</w:t>
      </w:r>
      <w:r w:rsidR="00085C95">
        <w:t>d</w:t>
      </w:r>
      <w:r w:rsidR="002529B1">
        <w:t xml:space="preserve"> in </w:t>
      </w:r>
      <w:r>
        <w:t xml:space="preserve">the book written by </w:t>
      </w:r>
      <w:sdt>
        <w:sdtPr>
          <w:id w:val="-1286352807"/>
          <w:citation/>
        </w:sdtPr>
        <w:sdtContent>
          <w:r>
            <w:fldChar w:fldCharType="begin"/>
          </w:r>
          <w:r>
            <w:instrText xml:space="preserve"> CITATION Jas18 \l 1033 </w:instrText>
          </w:r>
          <w:r>
            <w:fldChar w:fldCharType="separate"/>
          </w:r>
          <w:r>
            <w:rPr>
              <w:noProof/>
            </w:rPr>
            <w:t>(Brownlee, 2018)</w:t>
          </w:r>
          <w:r>
            <w:fldChar w:fldCharType="end"/>
          </w:r>
        </w:sdtContent>
      </w:sdt>
      <w:r>
        <w:t>. In this context, eight questions are considered:</w:t>
      </w:r>
    </w:p>
    <w:p w14:paraId="0AAE1AC3" w14:textId="6CFE77EE" w:rsidR="001A2049" w:rsidRDefault="001A2049" w:rsidP="001A2049">
      <w:pPr>
        <w:pStyle w:val="ListParagraph"/>
        <w:numPr>
          <w:ilvl w:val="0"/>
          <w:numId w:val="46"/>
        </w:numPr>
      </w:pPr>
      <w:r>
        <w:t>What are the inputs and outputs for a forecast?</w:t>
      </w:r>
    </w:p>
    <w:p w14:paraId="3EE680B6" w14:textId="6523371D" w:rsidR="001A2049" w:rsidRDefault="001A2049" w:rsidP="001A2049">
      <w:pPr>
        <w:pStyle w:val="ListParagraph"/>
        <w:numPr>
          <w:ilvl w:val="1"/>
          <w:numId w:val="46"/>
        </w:numPr>
      </w:pPr>
      <w:r>
        <w:t xml:space="preserve">Inputs </w:t>
      </w:r>
      <w:r w:rsidR="00DC79DD">
        <w:t>could be one</w:t>
      </w:r>
      <w:r w:rsidR="00E05B49">
        <w:t xml:space="preserve"> or more</w:t>
      </w:r>
      <w:r w:rsidR="00DC79DD">
        <w:t xml:space="preserve"> of following:</w:t>
      </w:r>
    </w:p>
    <w:p w14:paraId="248A5C25" w14:textId="2F8F5D56" w:rsidR="00DC79DD" w:rsidRDefault="00E05B49" w:rsidP="00DC79DD">
      <w:pPr>
        <w:pStyle w:val="ListParagraph"/>
        <w:numPr>
          <w:ilvl w:val="2"/>
          <w:numId w:val="46"/>
        </w:numPr>
      </w:pPr>
      <w:r>
        <w:t>Seasonal features of timestamp.</w:t>
      </w:r>
    </w:p>
    <w:p w14:paraId="107A057E" w14:textId="4174D59C" w:rsidR="00E05B49" w:rsidRDefault="00AF1C7D" w:rsidP="00DC79DD">
      <w:pPr>
        <w:pStyle w:val="ListParagraph"/>
        <w:numPr>
          <w:ilvl w:val="2"/>
          <w:numId w:val="46"/>
        </w:numPr>
      </w:pPr>
      <w:r>
        <w:t>Historical r</w:t>
      </w:r>
      <w:r w:rsidR="00E05B49">
        <w:t>eturn of relevant exchange rates.</w:t>
      </w:r>
    </w:p>
    <w:p w14:paraId="3A339884" w14:textId="4704EB22" w:rsidR="00AF1C7D" w:rsidRDefault="00AF1C7D" w:rsidP="00DC79DD">
      <w:pPr>
        <w:pStyle w:val="ListParagraph"/>
        <w:numPr>
          <w:ilvl w:val="2"/>
          <w:numId w:val="46"/>
        </w:numPr>
      </w:pPr>
      <w:r>
        <w:t>Historical rankings of returns of exchange rates.</w:t>
      </w:r>
    </w:p>
    <w:p w14:paraId="201DC587" w14:textId="1BDC6CB6" w:rsidR="001A2049" w:rsidRDefault="001A2049" w:rsidP="001A2049">
      <w:pPr>
        <w:pStyle w:val="ListParagraph"/>
        <w:numPr>
          <w:ilvl w:val="1"/>
          <w:numId w:val="46"/>
        </w:numPr>
      </w:pPr>
      <w:r>
        <w:t xml:space="preserve">Outputs </w:t>
      </w:r>
      <w:r w:rsidR="00FC660D">
        <w:t>could be one of following:</w:t>
      </w:r>
    </w:p>
    <w:p w14:paraId="72434FD1" w14:textId="29FC8A5B" w:rsidR="00FC660D" w:rsidRDefault="00FC660D" w:rsidP="00FC660D">
      <w:pPr>
        <w:pStyle w:val="ListParagraph"/>
        <w:numPr>
          <w:ilvl w:val="2"/>
          <w:numId w:val="46"/>
        </w:numPr>
      </w:pPr>
      <w:r>
        <w:t>Returns of exchange rates</w:t>
      </w:r>
      <w:r w:rsidR="00E05B49">
        <w:t>.</w:t>
      </w:r>
    </w:p>
    <w:p w14:paraId="3B2825B7" w14:textId="42648CB8" w:rsidR="00FC660D" w:rsidRDefault="00FC660D" w:rsidP="00FC660D">
      <w:pPr>
        <w:pStyle w:val="ListParagraph"/>
        <w:numPr>
          <w:ilvl w:val="2"/>
          <w:numId w:val="46"/>
        </w:numPr>
      </w:pPr>
      <w:r>
        <w:t>Rankings of returns of exchanges</w:t>
      </w:r>
      <w:r w:rsidR="00E05B49">
        <w:t>.</w:t>
      </w:r>
    </w:p>
    <w:p w14:paraId="289A0DE7" w14:textId="7BD26ED0" w:rsidR="004051AB" w:rsidRDefault="004051AB" w:rsidP="004051AB">
      <w:pPr>
        <w:pStyle w:val="ListParagraph"/>
        <w:numPr>
          <w:ilvl w:val="0"/>
          <w:numId w:val="46"/>
        </w:numPr>
      </w:pPr>
      <w:r>
        <w:t>What are endogenous and exogenous variables?</w:t>
      </w:r>
    </w:p>
    <w:p w14:paraId="31647E90" w14:textId="77777777" w:rsidR="00C83CB8" w:rsidRDefault="005D66DF" w:rsidP="004051AB">
      <w:pPr>
        <w:pStyle w:val="ListParagraph"/>
        <w:numPr>
          <w:ilvl w:val="1"/>
          <w:numId w:val="46"/>
        </w:numPr>
      </w:pPr>
      <w:r>
        <w:t>Endogenous variables are the input variables that could be correlated with other features.</w:t>
      </w:r>
      <w:r w:rsidR="00C83CB8">
        <w:t xml:space="preserve"> </w:t>
      </w:r>
    </w:p>
    <w:p w14:paraId="23BB6B6F" w14:textId="71679377" w:rsidR="00C83CB8" w:rsidRDefault="00C83CB8" w:rsidP="00FA40F7">
      <w:pPr>
        <w:pStyle w:val="ListParagraph"/>
        <w:numPr>
          <w:ilvl w:val="2"/>
          <w:numId w:val="46"/>
        </w:numPr>
      </w:pPr>
      <w:r>
        <w:t xml:space="preserve">Historical return values of the exchange rates that are under same category could be </w:t>
      </w:r>
      <w:r w:rsidR="001500F3">
        <w:t>dependent on each other.</w:t>
      </w:r>
    </w:p>
    <w:p w14:paraId="44D23D55" w14:textId="3442AC19" w:rsidR="00FA40F7" w:rsidRDefault="00FA40F7" w:rsidP="00FA40F7">
      <w:pPr>
        <w:pStyle w:val="ListParagraph"/>
        <w:numPr>
          <w:ilvl w:val="2"/>
          <w:numId w:val="46"/>
        </w:numPr>
      </w:pPr>
      <w:r>
        <w:t xml:space="preserve">Timestamp features are also dependent </w:t>
      </w:r>
      <w:r w:rsidR="001500F3">
        <w:t>on</w:t>
      </w:r>
      <w:r>
        <w:t xml:space="preserve"> each other.</w:t>
      </w:r>
    </w:p>
    <w:p w14:paraId="4C482C17" w14:textId="63A6D32A" w:rsidR="005D66DF" w:rsidRDefault="005D66DF" w:rsidP="004051AB">
      <w:pPr>
        <w:pStyle w:val="ListParagraph"/>
        <w:numPr>
          <w:ilvl w:val="1"/>
          <w:numId w:val="46"/>
        </w:numPr>
      </w:pPr>
      <w:r>
        <w:t>Exogenous variables are the input variables that are not influenced by the other features.</w:t>
      </w:r>
      <w:r w:rsidR="00700570">
        <w:t xml:space="preserve"> </w:t>
      </w:r>
      <w:r w:rsidR="000B7F80">
        <w:t>Exogenous variables are beyond the scope of this paper</w:t>
      </w:r>
      <w:r w:rsidR="00700570">
        <w:t>. However, a social media</w:t>
      </w:r>
      <w:r w:rsidR="00524D88">
        <w:t xml:space="preserve"> or news</w:t>
      </w:r>
      <w:r w:rsidR="00700570">
        <w:t xml:space="preserve"> dataset regarding the exchange rates could be an exogenous variable.</w:t>
      </w:r>
    </w:p>
    <w:p w14:paraId="11FFDC49" w14:textId="7011C988" w:rsidR="0095739F" w:rsidRDefault="00DF7269" w:rsidP="0095739F">
      <w:pPr>
        <w:pStyle w:val="ListParagraph"/>
        <w:numPr>
          <w:ilvl w:val="0"/>
          <w:numId w:val="46"/>
        </w:numPr>
      </w:pPr>
      <w:r>
        <w:t>Are you working on a regression or classification predictive modeling problem?</w:t>
      </w:r>
    </w:p>
    <w:p w14:paraId="756D573F" w14:textId="3795526B" w:rsidR="00DF7269" w:rsidRDefault="00122EF8" w:rsidP="00122EF8">
      <w:pPr>
        <w:pStyle w:val="ListParagraph"/>
        <w:numPr>
          <w:ilvl w:val="1"/>
          <w:numId w:val="46"/>
        </w:numPr>
      </w:pPr>
      <w:r>
        <w:t>Regression</w:t>
      </w:r>
      <w:r w:rsidR="007668B9">
        <w:t xml:space="preserve"> is to predict a</w:t>
      </w:r>
      <w:r w:rsidR="00C36EB8">
        <w:t xml:space="preserve"> numerical value</w:t>
      </w:r>
      <w:r w:rsidR="007668B9">
        <w:t>.</w:t>
      </w:r>
    </w:p>
    <w:p w14:paraId="6B0EA750" w14:textId="26C24276" w:rsidR="000A1CF5" w:rsidRDefault="000A1CF5" w:rsidP="000A1CF5">
      <w:pPr>
        <w:pStyle w:val="ListParagraph"/>
        <w:numPr>
          <w:ilvl w:val="2"/>
          <w:numId w:val="46"/>
        </w:numPr>
      </w:pPr>
      <w:r>
        <w:t>Returns of exchange rates could be predicted with regression logic.</w:t>
      </w:r>
    </w:p>
    <w:p w14:paraId="30903298" w14:textId="37D8F263" w:rsidR="000A1CF5" w:rsidRDefault="000A1CF5" w:rsidP="000A1CF5">
      <w:pPr>
        <w:pStyle w:val="ListParagraph"/>
        <w:numPr>
          <w:ilvl w:val="1"/>
          <w:numId w:val="46"/>
        </w:numPr>
      </w:pPr>
      <w:r>
        <w:t>Classification</w:t>
      </w:r>
      <w:r w:rsidR="007668B9">
        <w:t xml:space="preserve"> is to predict the class.</w:t>
      </w:r>
    </w:p>
    <w:p w14:paraId="5B74C13E" w14:textId="05E3BD0A" w:rsidR="000A1CF5" w:rsidRDefault="000A1CF5" w:rsidP="000A1CF5">
      <w:pPr>
        <w:pStyle w:val="ListParagraph"/>
        <w:numPr>
          <w:ilvl w:val="2"/>
          <w:numId w:val="46"/>
        </w:numPr>
      </w:pPr>
      <w:r>
        <w:t>Returns of exchange rates could be predicted with classification logic. Bins of the return values can be defined based on exploratory data analysis.</w:t>
      </w:r>
    </w:p>
    <w:p w14:paraId="21F21B2F" w14:textId="30F6130C" w:rsidR="000A1CF5" w:rsidRDefault="00D71A6B" w:rsidP="000A1CF5">
      <w:pPr>
        <w:pStyle w:val="ListParagraph"/>
        <w:numPr>
          <w:ilvl w:val="2"/>
          <w:numId w:val="46"/>
        </w:numPr>
      </w:pPr>
      <w:r>
        <w:lastRenderedPageBreak/>
        <w:t>Rankings of returns of exchange rates could be considered as classification problem</w:t>
      </w:r>
      <w:r w:rsidR="0091410B">
        <w:t>.</w:t>
      </w:r>
    </w:p>
    <w:p w14:paraId="6B458C86" w14:textId="5B3EAE8C" w:rsidR="00C7018D" w:rsidRDefault="00F00D14" w:rsidP="00C7018D">
      <w:pPr>
        <w:pStyle w:val="ListParagraph"/>
        <w:numPr>
          <w:ilvl w:val="0"/>
          <w:numId w:val="46"/>
        </w:numPr>
      </w:pPr>
      <w:r>
        <w:t>Are the time series variables unstructured or structured?</w:t>
      </w:r>
    </w:p>
    <w:p w14:paraId="341671B2" w14:textId="264553A7" w:rsidR="00F00D14" w:rsidRDefault="00EA5780" w:rsidP="00F00D14">
      <w:pPr>
        <w:pStyle w:val="ListParagraph"/>
        <w:numPr>
          <w:ilvl w:val="1"/>
          <w:numId w:val="46"/>
        </w:numPr>
      </w:pPr>
      <w:r>
        <w:t>Unstructured time series variables are not based on a pattern such as trend or seasonality.</w:t>
      </w:r>
    </w:p>
    <w:p w14:paraId="4CA6FB71" w14:textId="2EF7D8A8" w:rsidR="00EA5780" w:rsidRDefault="00EA5780" w:rsidP="00EA5780">
      <w:pPr>
        <w:pStyle w:val="ListParagraph"/>
        <w:numPr>
          <w:ilvl w:val="2"/>
          <w:numId w:val="46"/>
        </w:numPr>
      </w:pPr>
      <w:r>
        <w:t xml:space="preserve">In general, return of exchange rates </w:t>
      </w:r>
      <w:proofErr w:type="spellStart"/>
      <w:r>
        <w:t>can not</w:t>
      </w:r>
      <w:proofErr w:type="spellEnd"/>
      <w:r>
        <w:t xml:space="preserve"> be explained with trend or seasonality. However, there could be some exceptions. It could be identified with exploratory data analysis.</w:t>
      </w:r>
    </w:p>
    <w:p w14:paraId="21A8DA97" w14:textId="28AEABDA" w:rsidR="00EA5780" w:rsidRDefault="00EA5780" w:rsidP="00F00D14">
      <w:pPr>
        <w:pStyle w:val="ListParagraph"/>
        <w:numPr>
          <w:ilvl w:val="1"/>
          <w:numId w:val="46"/>
        </w:numPr>
      </w:pPr>
      <w:r>
        <w:t>Structured time series variables are based on trend of seasonality.</w:t>
      </w:r>
    </w:p>
    <w:p w14:paraId="500398DF" w14:textId="4BC34C21" w:rsidR="00EA5780" w:rsidRDefault="00EA5780" w:rsidP="00EA5780">
      <w:pPr>
        <w:pStyle w:val="ListParagraph"/>
        <w:numPr>
          <w:ilvl w:val="2"/>
          <w:numId w:val="46"/>
        </w:numPr>
      </w:pPr>
      <w:r>
        <w:t>Timestamp features are structured.</w:t>
      </w:r>
    </w:p>
    <w:p w14:paraId="46017F26" w14:textId="49CA5889" w:rsidR="00AB59D1" w:rsidRDefault="00E420BE" w:rsidP="00AB59D1">
      <w:pPr>
        <w:pStyle w:val="ListParagraph"/>
        <w:numPr>
          <w:ilvl w:val="0"/>
          <w:numId w:val="46"/>
        </w:numPr>
      </w:pPr>
      <w:r>
        <w:t>Are you working on a univariate or multivariate time series problem?</w:t>
      </w:r>
    </w:p>
    <w:p w14:paraId="72B34E37" w14:textId="61FB4508" w:rsidR="00417A1F" w:rsidRDefault="00417A1F" w:rsidP="00417A1F">
      <w:pPr>
        <w:pStyle w:val="ListParagraph"/>
        <w:numPr>
          <w:ilvl w:val="1"/>
          <w:numId w:val="46"/>
        </w:numPr>
      </w:pPr>
      <w:r>
        <w:t>Univariate time series problem consists of only one feature.</w:t>
      </w:r>
    </w:p>
    <w:p w14:paraId="7B00A860" w14:textId="77777777" w:rsidR="00417A1F" w:rsidRDefault="00417A1F" w:rsidP="00417A1F">
      <w:pPr>
        <w:pStyle w:val="ListParagraph"/>
        <w:numPr>
          <w:ilvl w:val="1"/>
          <w:numId w:val="46"/>
        </w:numPr>
      </w:pPr>
      <w:r>
        <w:t>Multivariate time series problem consists of multiple features.</w:t>
      </w:r>
    </w:p>
    <w:p w14:paraId="1CD596A0" w14:textId="15A1CB4B" w:rsidR="00AD70ED" w:rsidRDefault="00E420BE" w:rsidP="00417A1F">
      <w:pPr>
        <w:pStyle w:val="ListParagraph"/>
        <w:numPr>
          <w:ilvl w:val="2"/>
          <w:numId w:val="46"/>
        </w:numPr>
      </w:pPr>
      <w:r>
        <w:t>As it is mentioned on first and second questions, there are multiple inputs are considered such as return values, timestamp features. Due to multiple variables, the time series problem that is in scope of this paper is a multivariate time series problem.</w:t>
      </w:r>
    </w:p>
    <w:p w14:paraId="2AFDD298" w14:textId="62DD94C4" w:rsidR="00AD70ED" w:rsidRDefault="00E12A88" w:rsidP="00AD70ED">
      <w:pPr>
        <w:pStyle w:val="ListParagraph"/>
        <w:numPr>
          <w:ilvl w:val="0"/>
          <w:numId w:val="46"/>
        </w:numPr>
      </w:pPr>
      <w:r>
        <w:t>Do you require a single-step or a multi-step forecast?</w:t>
      </w:r>
    </w:p>
    <w:p w14:paraId="69A0FFBD" w14:textId="65044E74" w:rsidR="00F9782F" w:rsidRDefault="00424CED" w:rsidP="00F9782F">
      <w:pPr>
        <w:pStyle w:val="ListParagraph"/>
        <w:numPr>
          <w:ilvl w:val="1"/>
          <w:numId w:val="46"/>
        </w:numPr>
      </w:pPr>
      <w:proofErr w:type="gramStart"/>
      <w:r>
        <w:t>Single-step</w:t>
      </w:r>
      <w:proofErr w:type="gramEnd"/>
      <w:r w:rsidR="00F9782F">
        <w:t xml:space="preserve"> forecast focuses on to forecast only next time step.</w:t>
      </w:r>
    </w:p>
    <w:p w14:paraId="2A4AB31A" w14:textId="77777777" w:rsidR="00F9782F" w:rsidRDefault="00F9782F" w:rsidP="00F9782F">
      <w:pPr>
        <w:pStyle w:val="ListParagraph"/>
        <w:numPr>
          <w:ilvl w:val="1"/>
          <w:numId w:val="46"/>
        </w:numPr>
      </w:pPr>
      <w:r>
        <w:t>Multi-step forecast is forecasting multiple time steps at once.</w:t>
      </w:r>
    </w:p>
    <w:p w14:paraId="6C09BC92" w14:textId="530A1F10" w:rsidR="00E12A88" w:rsidRDefault="00E12A88" w:rsidP="00F9782F">
      <w:pPr>
        <w:pStyle w:val="ListParagraph"/>
        <w:numPr>
          <w:ilvl w:val="2"/>
          <w:numId w:val="46"/>
        </w:numPr>
      </w:pPr>
      <w:r>
        <w:t>It will be multi-step forecast so that these predictions will be input for portfolio optimization problem.</w:t>
      </w:r>
    </w:p>
    <w:p w14:paraId="454DB5DC" w14:textId="508DA4AC" w:rsidR="00223BCD" w:rsidRDefault="00C027B3" w:rsidP="00223BCD">
      <w:pPr>
        <w:pStyle w:val="ListParagraph"/>
        <w:numPr>
          <w:ilvl w:val="0"/>
          <w:numId w:val="46"/>
        </w:numPr>
      </w:pPr>
      <w:r>
        <w:t>Do you require a static or a dynamically updated model?</w:t>
      </w:r>
    </w:p>
    <w:p w14:paraId="64F3281C" w14:textId="475F97AA" w:rsidR="00074CB7" w:rsidRDefault="00B64445" w:rsidP="00074CB7">
      <w:pPr>
        <w:pStyle w:val="ListParagraph"/>
        <w:numPr>
          <w:ilvl w:val="1"/>
          <w:numId w:val="46"/>
        </w:numPr>
      </w:pPr>
      <w:r>
        <w:t>Static model is type of forecasting model that is fit only once and it is used to make predictions of unseen values.</w:t>
      </w:r>
    </w:p>
    <w:p w14:paraId="394A356B" w14:textId="4795B7D3" w:rsidR="00B64445" w:rsidRDefault="00B64445" w:rsidP="00B64445">
      <w:pPr>
        <w:pStyle w:val="ListParagraph"/>
        <w:numPr>
          <w:ilvl w:val="2"/>
          <w:numId w:val="46"/>
        </w:numPr>
      </w:pPr>
      <w:r>
        <w:t>In this paper, static models will be used. However, performance of the models should be tracked for online prediction. If the performance of the model start</w:t>
      </w:r>
      <w:r w:rsidR="004A18DD">
        <w:t>s</w:t>
      </w:r>
      <w:r>
        <w:t xml:space="preserve"> to </w:t>
      </w:r>
      <w:r w:rsidR="009420C3">
        <w:t>decrease,</w:t>
      </w:r>
      <w:r>
        <w:t xml:space="preserve"> then the model should be fit again.</w:t>
      </w:r>
    </w:p>
    <w:p w14:paraId="746F6187" w14:textId="42584CFF" w:rsidR="00C027B3" w:rsidRDefault="00B64445" w:rsidP="00B64445">
      <w:pPr>
        <w:pStyle w:val="ListParagraph"/>
        <w:numPr>
          <w:ilvl w:val="1"/>
          <w:numId w:val="46"/>
        </w:numPr>
      </w:pPr>
      <w:r>
        <w:t>Dynamic model is the model that is fit newly before each prediction.</w:t>
      </w:r>
    </w:p>
    <w:p w14:paraId="508EBAA3" w14:textId="47B409E6" w:rsidR="00235A98" w:rsidRDefault="005E4ACD" w:rsidP="00235A98">
      <w:pPr>
        <w:pStyle w:val="ListParagraph"/>
        <w:numPr>
          <w:ilvl w:val="0"/>
          <w:numId w:val="46"/>
        </w:numPr>
      </w:pPr>
      <w:r>
        <w:t>Are your observations contiguous or discontiguous?</w:t>
      </w:r>
    </w:p>
    <w:p w14:paraId="60ECA6E0" w14:textId="2AA10A3A" w:rsidR="005E4ACD" w:rsidRDefault="005E4ACD" w:rsidP="005E4ACD">
      <w:pPr>
        <w:pStyle w:val="ListParagraph"/>
        <w:numPr>
          <w:ilvl w:val="1"/>
          <w:numId w:val="46"/>
        </w:numPr>
      </w:pPr>
      <w:r>
        <w:t>Contiguous observations are the observations where the frequency between timestamps of each observation is constant.</w:t>
      </w:r>
    </w:p>
    <w:p w14:paraId="7F122DCE" w14:textId="228099F3" w:rsidR="005E4ACD" w:rsidRDefault="005E4ACD" w:rsidP="005E4ACD">
      <w:pPr>
        <w:pStyle w:val="ListParagraph"/>
        <w:numPr>
          <w:ilvl w:val="2"/>
          <w:numId w:val="46"/>
        </w:numPr>
      </w:pPr>
      <w:r>
        <w:lastRenderedPageBreak/>
        <w:t>In this study, most of the timestamps are contiguous with a predefined frequency.</w:t>
      </w:r>
    </w:p>
    <w:p w14:paraId="7CC90451" w14:textId="3A9EBBBF" w:rsidR="005E4ACD" w:rsidRDefault="005E4ACD" w:rsidP="005E4ACD">
      <w:pPr>
        <w:pStyle w:val="ListParagraph"/>
        <w:numPr>
          <w:ilvl w:val="1"/>
          <w:numId w:val="46"/>
        </w:numPr>
      </w:pPr>
      <w:r>
        <w:t>Discontiguous observations are the observations that don’t have a structured frequency between the observations.</w:t>
      </w:r>
    </w:p>
    <w:p w14:paraId="76955843" w14:textId="0C2F8158" w:rsidR="005E4ACD" w:rsidRDefault="005E4ACD" w:rsidP="005E4ACD">
      <w:pPr>
        <w:pStyle w:val="ListParagraph"/>
        <w:numPr>
          <w:ilvl w:val="2"/>
          <w:numId w:val="46"/>
        </w:numPr>
      </w:pPr>
      <w:r>
        <w:t>Due to some public holidays or special reasons about a particular exchange rate, some data could be missing.</w:t>
      </w:r>
    </w:p>
    <w:p w14:paraId="1581BECD" w14:textId="5B0FE72E" w:rsidR="00295B83" w:rsidRDefault="00295B83" w:rsidP="005E4ACD">
      <w:pPr>
        <w:pStyle w:val="ListParagraph"/>
        <w:numPr>
          <w:ilvl w:val="2"/>
          <w:numId w:val="46"/>
        </w:numPr>
      </w:pPr>
      <w:r>
        <w:t xml:space="preserve">It is recommended to train the exchange rates in which timestamps are common. In case two stock exchanges of different countries, it is likely to have a </w:t>
      </w:r>
      <w:proofErr w:type="gramStart"/>
      <w:r>
        <w:t>discontiguous observations</w:t>
      </w:r>
      <w:proofErr w:type="gramEnd"/>
      <w:r>
        <w:t xml:space="preserve"> due to different working times of stock exchanges.</w:t>
      </w:r>
    </w:p>
    <w:p w14:paraId="0ACDEC4A" w14:textId="77777777" w:rsidR="00DD63D4" w:rsidRDefault="00DD63D4" w:rsidP="00DD63D4">
      <w:pPr>
        <w:pStyle w:val="Heading2"/>
      </w:pPr>
      <w:r>
        <w:t>Distribution of Train-Test-Validation Datasets</w:t>
      </w:r>
    </w:p>
    <w:p w14:paraId="18EE97AC" w14:textId="77777777" w:rsidR="00DD63D4" w:rsidRDefault="00DD63D4" w:rsidP="00DD63D4">
      <w:r>
        <w:t>Unlike statistical time series prediction models, deep learning models don’t require input data to be stationary. However, a model that is trained with historical data should be applicable for future data which is the main motivation of time series prediction. In this context, train, validation, and test datasets should be independently and identically distributed (</w:t>
      </w:r>
      <w:proofErr w:type="spellStart"/>
      <w:r>
        <w:t>i.i.d</w:t>
      </w:r>
      <w:proofErr w:type="spellEnd"/>
      <w:r>
        <w:t xml:space="preserve">) with each other. Independence means that data points (observations) should not be impacted from each other. This is not very applicable in time series prediction. Because in time series there are autocorrelations which means that it is likely that one observation on </w:t>
      </w:r>
      <m:oMath>
        <m:r>
          <w:rPr>
            <w:rFonts w:ascii="Cambria Math" w:hAnsi="Cambria Math"/>
          </w:rPr>
          <m:t>t</m:t>
        </m:r>
      </m:oMath>
      <w:r>
        <w:t xml:space="preserve"> is impacted with the previous observations (</w:t>
      </w:r>
      <w:proofErr w:type="gramStart"/>
      <w:r>
        <w:t>e.g.</w:t>
      </w:r>
      <w:proofErr w:type="gramEnd"/>
      <w:r>
        <w:t xml:space="preserve"> </w:t>
      </w:r>
      <m:oMath>
        <m:r>
          <w:rPr>
            <w:rFonts w:ascii="Cambria Math" w:hAnsi="Cambria Math"/>
          </w:rPr>
          <m:t>t-1</m:t>
        </m:r>
      </m:oMath>
      <w:r>
        <w:t>). In order to overcome this solution following strategies could be applied:</w:t>
      </w:r>
    </w:p>
    <w:p w14:paraId="143D56B9" w14:textId="77777777" w:rsidR="00DD63D4" w:rsidRDefault="00DD63D4" w:rsidP="00DD63D4">
      <w:pPr>
        <w:pStyle w:val="ListParagraph"/>
        <w:numPr>
          <w:ilvl w:val="0"/>
          <w:numId w:val="42"/>
        </w:numPr>
      </w:pPr>
      <w:r>
        <w:t>Transform datasets in a way that whole initial datasets are represented as a vector. This requires huge computational costs.</w:t>
      </w:r>
    </w:p>
    <w:p w14:paraId="1034C001" w14:textId="77777777" w:rsidR="00DD63D4" w:rsidRDefault="00DD63D4" w:rsidP="00DD63D4">
      <w:pPr>
        <w:pStyle w:val="ListParagraph"/>
        <w:numPr>
          <w:ilvl w:val="0"/>
          <w:numId w:val="42"/>
        </w:numPr>
      </w:pPr>
      <w:r>
        <w:t xml:space="preserve">Use Markov assumptions instead of using </w:t>
      </w:r>
      <w:proofErr w:type="spellStart"/>
      <w:r>
        <w:t>i.i.d.</w:t>
      </w:r>
      <w:proofErr w:type="spellEnd"/>
      <w:r>
        <w:t xml:space="preserve"> assumption. Rather than saying “all observations are independent”, Markov assumption states “each observation is dependent previous observations in same order”.</w:t>
      </w:r>
    </w:p>
    <w:p w14:paraId="52B69874" w14:textId="77777777" w:rsidR="00DD63D4" w:rsidRDefault="00DD63D4" w:rsidP="00DD63D4">
      <w:pPr>
        <w:pStyle w:val="ListParagraph"/>
        <w:numPr>
          <w:ilvl w:val="0"/>
          <w:numId w:val="42"/>
        </w:numPr>
      </w:pPr>
      <w:r>
        <w:t>Use time-lags or covariance structures to state autocorrelation.</w:t>
      </w:r>
    </w:p>
    <w:p w14:paraId="4203712C" w14:textId="77777777" w:rsidR="00DD63D4" w:rsidRDefault="00DD63D4" w:rsidP="00DD63D4">
      <w:pPr>
        <w:pStyle w:val="ListParagraph"/>
        <w:numPr>
          <w:ilvl w:val="0"/>
          <w:numId w:val="42"/>
        </w:numPr>
      </w:pPr>
      <w:r>
        <w:t>Using sequence-to-sequence algorithms which considers autocorrelations between each time step such as attention mechanisms.</w:t>
      </w:r>
    </w:p>
    <w:p w14:paraId="19196AAC" w14:textId="77777777" w:rsidR="00DD63D4" w:rsidRDefault="00DD63D4" w:rsidP="00DD63D4">
      <w:pPr>
        <w:ind w:firstLine="0"/>
      </w:pPr>
      <w:r>
        <w:t xml:space="preserve">Second condition of </w:t>
      </w:r>
      <w:proofErr w:type="spellStart"/>
      <w:r>
        <w:t>i.i.d</w:t>
      </w:r>
      <w:proofErr w:type="spellEnd"/>
      <w:r>
        <w:t xml:space="preserve"> is “identically distributed” which means that data distributions of train, validation and test datasets are same. In order to assess identicality of two distributions following techniques can be used:</w:t>
      </w:r>
    </w:p>
    <w:p w14:paraId="7F1DF91C" w14:textId="77777777" w:rsidR="00DD63D4" w:rsidRDefault="00DD63D4" w:rsidP="00DD63D4">
      <w:pPr>
        <w:pStyle w:val="ListParagraph"/>
        <w:numPr>
          <w:ilvl w:val="0"/>
          <w:numId w:val="43"/>
        </w:numPr>
      </w:pPr>
      <w:r>
        <w:lastRenderedPageBreak/>
        <w:t>Apply Kolmogorov-Smirnov test to identify if these datasets are from same distribution or not.</w:t>
      </w:r>
    </w:p>
    <w:p w14:paraId="3BEAA2F4" w14:textId="77777777" w:rsidR="00DD63D4" w:rsidRDefault="00DD63D4" w:rsidP="00DD63D4">
      <w:pPr>
        <w:pStyle w:val="ListParagraph"/>
        <w:numPr>
          <w:ilvl w:val="0"/>
          <w:numId w:val="43"/>
        </w:numPr>
      </w:pPr>
      <w:r>
        <w:t xml:space="preserve">Use </w:t>
      </w:r>
      <w:proofErr w:type="spellStart"/>
      <w:r>
        <w:t>Kullback-Leibler</w:t>
      </w:r>
      <w:proofErr w:type="spellEnd"/>
      <w:r>
        <w:t xml:space="preserve"> divergence to identify how different these datasets are from each other.</w:t>
      </w:r>
    </w:p>
    <w:p w14:paraId="337A472E" w14:textId="77777777" w:rsidR="00DD63D4" w:rsidRDefault="00DD63D4" w:rsidP="00DD63D4">
      <w:pPr>
        <w:ind w:firstLine="0"/>
      </w:pPr>
      <w:r>
        <w:t>In case these datasets are not from same distributions, following decisions can be done:</w:t>
      </w:r>
    </w:p>
    <w:p w14:paraId="75096FB2" w14:textId="77777777" w:rsidR="00DD63D4" w:rsidRDefault="00DD63D4" w:rsidP="00DD63D4">
      <w:pPr>
        <w:pStyle w:val="ListParagraph"/>
        <w:numPr>
          <w:ilvl w:val="0"/>
          <w:numId w:val="44"/>
        </w:numPr>
      </w:pPr>
      <w:r>
        <w:t>Converting the time series datasets to stationary.</w:t>
      </w:r>
    </w:p>
    <w:p w14:paraId="060F0484" w14:textId="77777777" w:rsidR="00DD63D4" w:rsidRPr="007977B7" w:rsidRDefault="00DD63D4" w:rsidP="00DD63D4">
      <w:pPr>
        <w:pStyle w:val="ListParagraph"/>
        <w:numPr>
          <w:ilvl w:val="0"/>
          <w:numId w:val="44"/>
        </w:numPr>
      </w:pPr>
      <w:r>
        <w:t>Do not consider these futures at all.</w:t>
      </w:r>
    </w:p>
    <w:p w14:paraId="34456F0E" w14:textId="3E45BC8D" w:rsidR="00467A92" w:rsidRDefault="00E641FD" w:rsidP="001618ED">
      <w:pPr>
        <w:pStyle w:val="Heading2"/>
      </w:pPr>
      <w:r>
        <w:t>Formal Description of Output</w:t>
      </w:r>
      <w:r w:rsidR="00FF398E">
        <w:t xml:space="preserve"> Dataset</w:t>
      </w:r>
    </w:p>
    <w:p w14:paraId="46221061" w14:textId="165D7900" w:rsidR="00DA4D3C" w:rsidRDefault="00012813" w:rsidP="007C49DA">
      <w:r>
        <w:t xml:space="preserve">As it is mentioned in informal time series problem definition, there could be various forms of output dataset. </w:t>
      </w:r>
      <w:r w:rsidR="00A70D19">
        <w:t xml:space="preserve">At the beginning of the study, we don’t know what </w:t>
      </w:r>
      <w:r w:rsidR="002E7B06">
        <w:t>the best design for output dataset is</w:t>
      </w:r>
      <w:r w:rsidR="008B3672">
        <w:t>.</w:t>
      </w:r>
      <w:r w:rsidR="002E7B06">
        <w:t xml:space="preserve"> That’s why, different candidate designs are created. </w:t>
      </w:r>
      <w:r w:rsidR="00F228A6">
        <w:t xml:space="preserve">Since the main purpose of exchange rate prediction is to build an optimization that brings the highest return, the main feature of output is return. Feature of return in exchange rate prediction has a special characteristic because it has meaning of more profit when its absolute value is greater. </w:t>
      </w:r>
      <w:r w:rsidR="00EF000C">
        <w:t>Smaller</w:t>
      </w:r>
      <w:r w:rsidR="00F228A6">
        <w:t xml:space="preserve"> negative return brings greater profit for sell position while greater positive return brings greater profit for buy position. Due to this characteristic of return value, in this paper, it is suggested to </w:t>
      </w:r>
      <w:r w:rsidR="007C49DA">
        <w:t xml:space="preserve">consider positive and negative returns separately within a model. Design of model will be discussed later but, in this section, output dataset can be represented in a way that it has two sub-datasets: </w:t>
      </w:r>
      <w:r w:rsidR="00D54C82">
        <w:t xml:space="preserve">one for negative returns and one for positive returns. </w:t>
      </w:r>
      <w:r w:rsidR="002E7B06">
        <w:t xml:space="preserve">Under this section, </w:t>
      </w:r>
      <w:r w:rsidR="00D54C82">
        <w:t>different designs of output datasets are presented</w:t>
      </w:r>
      <w:r w:rsidR="002E7B06">
        <w:t>.</w:t>
      </w:r>
      <w:r w:rsidR="00120A9E">
        <w:t xml:space="preserve"> For the sake of simplicity, figures that illustrate the draft of the output datasets are used.</w:t>
      </w:r>
    </w:p>
    <w:p w14:paraId="4E2CDEDC" w14:textId="310A1B16" w:rsidR="00DB5DB0" w:rsidRDefault="00223901" w:rsidP="00120A9E">
      <w:pPr>
        <w:pStyle w:val="Heading3"/>
      </w:pPr>
      <w:r>
        <w:t>Return Prediction</w:t>
      </w:r>
    </w:p>
    <w:p w14:paraId="6BBDEBEA" w14:textId="2CDCD978" w:rsidR="00E5126E" w:rsidRDefault="00E5126E" w:rsidP="00E5126E">
      <w:pPr>
        <w:rPr>
          <w:rFonts w:eastAsiaTheme="minorEastAsia"/>
        </w:rPr>
      </w:pPr>
      <w:r>
        <w:t xml:space="preserve">Main purpose of return prediction is to predict floating values of returns. </w:t>
      </w:r>
      <w:r w:rsidR="0071064C">
        <w:fldChar w:fldCharType="begin"/>
      </w:r>
      <w:r w:rsidR="0071064C">
        <w:instrText xml:space="preserve"> REF _Ref111303537 \r \h </w:instrText>
      </w:r>
      <w:r w:rsidR="0071064C">
        <w:fldChar w:fldCharType="separate"/>
      </w:r>
      <w:r w:rsidR="0071064C">
        <w:t>Fig. 1.5</w:t>
      </w:r>
      <w:r w:rsidR="0071064C">
        <w:fldChar w:fldCharType="end"/>
      </w:r>
      <w:r w:rsidR="0071064C">
        <w:t xml:space="preserve"> shows the general draft of output dataset that is used to predict return values.</w:t>
      </w:r>
      <w:r w:rsidR="007D6BB9">
        <w:t xml:space="preserve"> In this design, </w:t>
      </w:r>
      <w:r w:rsidR="006B77CC">
        <w:t xml:space="preserve">for an observation </w:t>
      </w:r>
      <m:oMath>
        <m:r>
          <w:rPr>
            <w:rFonts w:ascii="Cambria Math" w:hAnsi="Cambria Math"/>
          </w:rPr>
          <m:t>i</m:t>
        </m:r>
        <m:r>
          <m:rPr>
            <m:sty m:val="p"/>
          </m:rPr>
          <w:rPr>
            <w:rFonts w:ascii="Cambria Math" w:hAnsi="Cambria Math"/>
          </w:rPr>
          <m:t>∈</m:t>
        </m:r>
        <m:r>
          <m:rPr>
            <m:sty m:val="bi"/>
          </m:rPr>
          <w:rPr>
            <w:rFonts w:ascii="Cambria Math" w:hAnsi="Cambria Math"/>
          </w:rPr>
          <m:t>o</m:t>
        </m:r>
      </m:oMath>
      <w:r w:rsidR="006B77CC">
        <w:rPr>
          <w:rFonts w:eastAsiaTheme="minorEastAsia"/>
        </w:rPr>
        <w:t xml:space="preserve">, for a return sign </w:t>
      </w:r>
      <m:oMath>
        <m:r>
          <w:rPr>
            <w:rFonts w:ascii="Cambria Math" w:eastAsiaTheme="minorEastAsia" w:hAnsi="Cambria Math"/>
          </w:rPr>
          <m:t>j</m:t>
        </m:r>
        <m:r>
          <m:rPr>
            <m:sty m:val="p"/>
          </m:rPr>
          <w:rPr>
            <w:rFonts w:ascii="Cambria Math" w:eastAsiaTheme="minorEastAsia" w:hAnsi="Cambria Math"/>
          </w:rPr>
          <m:t>∈</m:t>
        </m:r>
        <m:r>
          <m:rPr>
            <m:lit/>
            <m:sty m:val="bi"/>
          </m:rPr>
          <w:rPr>
            <w:rFonts w:ascii="Cambria Math" w:eastAsiaTheme="minorEastAsia" w:hAnsi="Cambria Math"/>
          </w:rPr>
          <m:t>{</m:t>
        </m:r>
        <m:r>
          <m:rPr>
            <m:sty m:val="bi"/>
          </m:rPr>
          <w:rPr>
            <w:rFonts w:ascii="Cambria Math" w:eastAsiaTheme="minorEastAsia" w:hAnsi="Cambria Math"/>
          </w:rPr>
          <m:t>negative,positive</m:t>
        </m:r>
        <m:r>
          <m:rPr>
            <m:lit/>
            <m:sty m:val="bi"/>
          </m:rPr>
          <w:rPr>
            <w:rFonts w:ascii="Cambria Math" w:eastAsiaTheme="minorEastAsia" w:hAnsi="Cambria Math"/>
          </w:rPr>
          <m:t>}</m:t>
        </m:r>
      </m:oMath>
      <w:r w:rsidR="006B77CC">
        <w:rPr>
          <w:rFonts w:eastAsiaTheme="minorEastAsia"/>
        </w:rPr>
        <w:t xml:space="preserve">, for a future time step </w:t>
      </w:r>
      <m:oMath>
        <m:r>
          <w:rPr>
            <w:rFonts w:ascii="Cambria Math" w:eastAsiaTheme="minorEastAsia" w:hAnsi="Cambria Math"/>
          </w:rPr>
          <m:t>k</m:t>
        </m:r>
        <m:r>
          <m:rPr>
            <m:sty m:val="p"/>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t</m:t>
            </m:r>
          </m:e>
          <m:sup>
            <m:r>
              <m:rPr>
                <m:sty m:val="bi"/>
              </m:rPr>
              <w:rPr>
                <w:rFonts w:ascii="Cambria Math" w:eastAsiaTheme="minorEastAsia" w:hAnsi="Cambria Math"/>
              </w:rPr>
              <m:t>f</m:t>
            </m:r>
          </m:sup>
        </m:sSup>
      </m:oMath>
      <w:r w:rsidR="00A47F07">
        <w:rPr>
          <w:rFonts w:eastAsiaTheme="minorEastAsia"/>
        </w:rPr>
        <w:t xml:space="preserve">, </w:t>
      </w:r>
      <w:r w:rsidR="0047501F">
        <w:rPr>
          <w:rFonts w:eastAsiaTheme="minorEastAsia"/>
        </w:rPr>
        <w:t xml:space="preserve">return vector </w:t>
      </w:r>
      <m:oMath>
        <m:sSup>
          <m:sSupPr>
            <m:ctrlPr>
              <w:rPr>
                <w:rFonts w:ascii="Cambria Math" w:eastAsiaTheme="minorEastAsia" w:hAnsi="Cambria Math"/>
                <w:b/>
                <w:bCs/>
                <w:i/>
              </w:rPr>
            </m:ctrlPr>
          </m:sSupPr>
          <m:e>
            <m:r>
              <m:rPr>
                <m:sty m:val="bi"/>
              </m:rPr>
              <w:rPr>
                <w:rFonts w:ascii="Cambria Math" w:eastAsiaTheme="minorEastAsia" w:hAnsi="Cambria Math"/>
              </w:rPr>
              <m:t>r</m:t>
            </m:r>
          </m:e>
          <m:sup>
            <m:r>
              <m:rPr>
                <m:sty m:val="bi"/>
              </m:rPr>
              <w:rPr>
                <w:rFonts w:ascii="Cambria Math" w:eastAsiaTheme="minorEastAsia" w:hAnsi="Cambria Math"/>
              </w:rPr>
              <m:t>ijk</m:t>
            </m:r>
          </m:sup>
        </m:sSup>
      </m:oMath>
      <w:r w:rsidR="0007203C">
        <w:rPr>
          <w:rFonts w:eastAsiaTheme="minorEastAsia"/>
        </w:rPr>
        <w:t xml:space="preserve"> can be </w:t>
      </w:r>
      <w:r w:rsidR="00B0199B">
        <w:rPr>
          <w:rFonts w:eastAsiaTheme="minorEastAsia"/>
        </w:rPr>
        <w:t>represented</w:t>
      </w:r>
      <w:r w:rsidR="0007203C">
        <w:rPr>
          <w:rFonts w:eastAsiaTheme="minorEastAsia"/>
        </w:rPr>
        <w:t xml:space="preserve"> as </w:t>
      </w:r>
      <w:r w:rsidR="00B0199B">
        <w:rPr>
          <w:rFonts w:eastAsiaTheme="minorEastAsia"/>
        </w:rPr>
        <w:t>shown in Formula (##)</w:t>
      </w:r>
      <w:r w:rsidR="0007203C">
        <w:rPr>
          <w:rFonts w:eastAsiaTheme="minorEastAsia"/>
        </w:rP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F47BC5" w14:paraId="73D11D0A" w14:textId="77777777" w:rsidTr="001E1C7C">
        <w:tc>
          <w:tcPr>
            <w:tcW w:w="4525" w:type="pct"/>
            <w:vAlign w:val="center"/>
          </w:tcPr>
          <w:p w14:paraId="75339E5D" w14:textId="4C8C618F" w:rsidR="00F47BC5" w:rsidRDefault="00000000" w:rsidP="001E1C7C">
            <w:pPr>
              <w:ind w:firstLine="0"/>
            </w:pPr>
            <m:oMathPara>
              <m:oMath>
                <m:sSup>
                  <m:sSupPr>
                    <m:ctrlPr>
                      <w:rPr>
                        <w:rFonts w:ascii="Cambria Math" w:hAnsi="Cambria Math"/>
                        <w:b/>
                        <w:bCs/>
                        <w:i/>
                      </w:rPr>
                    </m:ctrlPr>
                  </m:sSupPr>
                  <m:e>
                    <m:r>
                      <m:rPr>
                        <m:sty m:val="bi"/>
                      </m:rPr>
                      <w:rPr>
                        <w:rFonts w:ascii="Cambria Math" w:hAnsi="Cambria Math"/>
                      </w:rPr>
                      <m:t>r</m:t>
                    </m:r>
                  </m:e>
                  <m:sup>
                    <m:r>
                      <m:rPr>
                        <m:sty m:val="bi"/>
                      </m:rPr>
                      <w:rPr>
                        <w:rFonts w:ascii="Cambria Math" w:hAnsi="Cambria Math"/>
                      </w:rPr>
                      <m:t>ijk</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r>
                          <w:rPr>
                            <w:rFonts w:ascii="Cambria Math" w:hAnsi="Cambria Math"/>
                          </w:rPr>
                          <m:t>1</m:t>
                        </m:r>
                      </m:sub>
                      <m:sup>
                        <m:r>
                          <w:rPr>
                            <w:rFonts w:ascii="Cambria Math" w:hAnsi="Cambria Math"/>
                          </w:rPr>
                          <m:t>ijk</m:t>
                        </m:r>
                      </m:sup>
                    </m:sSub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l</m:t>
                        </m:r>
                      </m:sub>
                      <m:sup>
                        <m:r>
                          <w:rPr>
                            <w:rFonts w:ascii="Cambria Math" w:hAnsi="Cambria Math"/>
                          </w:rPr>
                          <m:t>ijk</m:t>
                        </m:r>
                      </m:sup>
                    </m:sSubSup>
                  </m:e>
                </m:d>
              </m:oMath>
            </m:oMathPara>
          </w:p>
        </w:tc>
        <w:tc>
          <w:tcPr>
            <w:tcW w:w="475" w:type="pct"/>
            <w:vAlign w:val="center"/>
          </w:tcPr>
          <w:p w14:paraId="584F432E" w14:textId="77777777" w:rsidR="00F47BC5" w:rsidRDefault="00F47BC5" w:rsidP="001E1C7C">
            <w:pPr>
              <w:pStyle w:val="RTUNumberofFormula"/>
            </w:pPr>
          </w:p>
        </w:tc>
      </w:tr>
    </w:tbl>
    <w:p w14:paraId="5CC50A75" w14:textId="62B5E3D4" w:rsidR="00333CC6" w:rsidRDefault="008445CD" w:rsidP="0013601A">
      <w:pPr>
        <w:pStyle w:val="RTUExplanationofFormula"/>
        <w:rPr>
          <w:rFonts w:eastAsiaTheme="minorEastAsia"/>
        </w:rPr>
      </w:pPr>
      <w:r>
        <w:t>w</w:t>
      </w:r>
      <w:r w:rsidR="0013601A">
        <w:t>here</w:t>
      </w:r>
      <w:r w:rsidR="008429A8">
        <w:t xml:space="preserve"> </w:t>
      </w:r>
      <w:r w:rsidR="0047194B">
        <w:t xml:space="preserve"> </w:t>
      </w:r>
      <m:oMath>
        <m:r>
          <w:rPr>
            <w:rFonts w:ascii="Cambria Math" w:hAnsi="Cambria Math"/>
          </w:rPr>
          <m:t>l</m:t>
        </m:r>
        <m:r>
          <m:rPr>
            <m:sty m:val="p"/>
          </m:rPr>
          <w:rPr>
            <w:rFonts w:ascii="Cambria Math" w:hAnsi="Cambria Math"/>
          </w:rPr>
          <m:t>∈</m:t>
        </m:r>
        <m:r>
          <m:rPr>
            <m:sty m:val="bi"/>
          </m:rPr>
          <w:rPr>
            <w:rFonts w:ascii="Cambria Math" w:hAnsi="Cambria Math"/>
          </w:rPr>
          <m:t>e</m:t>
        </m:r>
      </m:oMath>
      <w:r w:rsidR="00FE5833">
        <w:rPr>
          <w:rFonts w:eastAsiaTheme="minorEastAsia"/>
        </w:rPr>
        <w:t xml:space="preserve"> is an exchange rate</w:t>
      </w:r>
      <w:r>
        <w:rPr>
          <w:rFonts w:eastAsiaTheme="minorEastAsia"/>
        </w:rPr>
        <w:t>.</w:t>
      </w:r>
      <w:r w:rsidR="00061F8D">
        <w:rPr>
          <w:rFonts w:eastAsiaTheme="minorEastAsia"/>
        </w:rPr>
        <w:t xml:space="preserve"> </w:t>
      </w:r>
      <w:r w:rsidR="00B61C93">
        <w:rPr>
          <w:rFonts w:eastAsiaTheme="minorEastAsia"/>
        </w:rPr>
        <w:t xml:space="preserve">Length of </w:t>
      </w:r>
      <m:oMath>
        <m:sSup>
          <m:sSupPr>
            <m:ctrlPr>
              <w:rPr>
                <w:rFonts w:ascii="Cambria Math" w:eastAsiaTheme="minorEastAsia" w:hAnsi="Cambria Math"/>
                <w:i/>
              </w:rPr>
            </m:ctrlPr>
          </m:sSupPr>
          <m:e>
            <m:r>
              <m:rPr>
                <m:sty m:val="bi"/>
              </m:rPr>
              <w:rPr>
                <w:rFonts w:ascii="Cambria Math" w:eastAsiaTheme="minorEastAsia" w:hAnsi="Cambria Math"/>
              </w:rPr>
              <m:t>r</m:t>
            </m:r>
          </m:e>
          <m:sup>
            <m:r>
              <m:rPr>
                <m:sty m:val="bi"/>
              </m:rPr>
              <w:rPr>
                <w:rFonts w:ascii="Cambria Math" w:eastAsiaTheme="minorEastAsia" w:hAnsi="Cambria Math"/>
              </w:rPr>
              <m:t>ijk</m:t>
            </m:r>
          </m:sup>
        </m:sSup>
      </m:oMath>
      <w:r w:rsidR="00B61C93">
        <w:rPr>
          <w:rFonts w:eastAsiaTheme="minorEastAsia"/>
        </w:rPr>
        <w:t xml:space="preserve"> is equal to length of </w:t>
      </w:r>
      <m:oMath>
        <m:r>
          <m:rPr>
            <m:sty m:val="bi"/>
          </m:rPr>
          <w:rPr>
            <w:rFonts w:ascii="Cambria Math" w:hAnsi="Cambria Math"/>
          </w:rPr>
          <m:t>e</m:t>
        </m:r>
      </m:oMath>
      <w:r w:rsidR="00B0199B">
        <w:rPr>
          <w:rFonts w:eastAsiaTheme="minorEastAsia"/>
        </w:rPr>
        <w:t xml:space="preserve"> meaning that for each exchange rate, there is </w:t>
      </w:r>
      <w:r w:rsidR="00F7496E">
        <w:rPr>
          <w:rFonts w:eastAsiaTheme="minorEastAsia"/>
        </w:rPr>
        <w:t>a return value.</w:t>
      </w:r>
    </w:p>
    <w:p w14:paraId="235971C4" w14:textId="2765E8ED" w:rsidR="0052731F" w:rsidRDefault="003A72DE" w:rsidP="00B63C46">
      <w:pPr>
        <w:pStyle w:val="RTUFigure"/>
      </w:pPr>
      <w:r>
        <w:rPr>
          <w:b w:val="0"/>
        </w:rPr>
        <w:lastRenderedPageBreak/>
        <w:drawing>
          <wp:inline distT="0" distB="0" distL="0" distR="0" wp14:anchorId="202424ED" wp14:editId="78385900">
            <wp:extent cx="5274310" cy="2049145"/>
            <wp:effectExtent l="0" t="0" r="2540" b="8255"/>
            <wp:docPr id="35" name="Picture 3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Diagram&#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4310" cy="2049145"/>
                    </a:xfrm>
                    <a:prstGeom prst="rect">
                      <a:avLst/>
                    </a:prstGeom>
                    <a:noFill/>
                    <a:ln>
                      <a:noFill/>
                    </a:ln>
                  </pic:spPr>
                </pic:pic>
              </a:graphicData>
            </a:graphic>
          </wp:inline>
        </w:drawing>
      </w:r>
    </w:p>
    <w:p w14:paraId="2E75E4F0" w14:textId="0CD14041" w:rsidR="00B63C46" w:rsidRDefault="00B63C46" w:rsidP="00B63C46">
      <w:pPr>
        <w:pStyle w:val="RTUNameandNumberofFigure"/>
      </w:pPr>
      <w:bookmarkStart w:id="8" w:name="_Ref111303537"/>
      <w:r>
        <w:t>Draft of Output Dataset for Return Prediction</w:t>
      </w:r>
      <w:bookmarkEnd w:id="8"/>
    </w:p>
    <w:p w14:paraId="259F3A79" w14:textId="3E97D91B" w:rsidR="00D02248" w:rsidRDefault="00D02248" w:rsidP="00D02248">
      <w:r>
        <w:t xml:space="preserve">If an exchange rate’s return value is negative, then its </w:t>
      </w:r>
      <w:r w:rsidR="00B956E5">
        <w:t>return</w:t>
      </w:r>
      <w:r>
        <w:t xml:space="preserve"> value</w:t>
      </w:r>
      <w:r w:rsidR="00B956E5">
        <w:t xml:space="preserve"> in positive sign</w:t>
      </w:r>
      <w:r>
        <w:t xml:space="preserve"> is set as </w:t>
      </w:r>
      <w:r w:rsidR="00517296">
        <w:t>zero</w:t>
      </w:r>
      <w:r>
        <w:t>. T</w:t>
      </w:r>
      <w:r w:rsidR="00B956E5">
        <w:t>his</w:t>
      </w:r>
      <w:r>
        <w:t xml:space="preserve"> logic is represented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EF780A" w14:paraId="083F9940" w14:textId="77777777" w:rsidTr="001E1C7C">
        <w:tc>
          <w:tcPr>
            <w:tcW w:w="4525" w:type="pct"/>
            <w:vAlign w:val="center"/>
          </w:tcPr>
          <w:p w14:paraId="51422D84" w14:textId="48223E55" w:rsidR="00EF780A" w:rsidRDefault="00000000" w:rsidP="001E1C7C">
            <w:pPr>
              <w:ind w:firstLine="0"/>
            </w:pPr>
            <m:oMathPara>
              <m:oMath>
                <m:sSubSup>
                  <m:sSubSupPr>
                    <m:ctrlPr>
                      <w:rPr>
                        <w:rFonts w:ascii="Cambria Math" w:hAnsi="Cambria Math"/>
                        <w:i/>
                      </w:rPr>
                    </m:ctrlPr>
                  </m:sSubSupPr>
                  <m:e>
                    <m:r>
                      <w:rPr>
                        <w:rFonts w:ascii="Cambria Math" w:hAnsi="Cambria Math"/>
                      </w:rPr>
                      <m:t>r</m:t>
                    </m:r>
                  </m:e>
                  <m:sub>
                    <m:r>
                      <w:rPr>
                        <w:rFonts w:ascii="Cambria Math" w:hAnsi="Cambria Math"/>
                      </w:rPr>
                      <m:t>l</m:t>
                    </m:r>
                  </m:sub>
                  <m:sup>
                    <m:r>
                      <w:rPr>
                        <w:rFonts w:ascii="Cambria Math" w:hAnsi="Cambria Math"/>
                      </w:rPr>
                      <m:t>ijk</m:t>
                    </m:r>
                  </m:sup>
                </m:sSubSup>
                <m:r>
                  <w:rPr>
                    <w:rFonts w:ascii="Cambria Math" w:hAnsi="Cambria Math"/>
                  </w:rPr>
                  <m:t>=0,</m:t>
                </m:r>
                <m:r>
                  <m:rPr>
                    <m:sty m:val="p"/>
                  </m:rPr>
                  <w:rPr>
                    <w:rFonts w:ascii="Cambria Math" w:hAnsi="Cambria Math"/>
                  </w:rPr>
                  <m:t> </m:t>
                </m:r>
                <m:r>
                  <w:rPr>
                    <w:rFonts w:ascii="Cambria Math" w:hAnsi="Cambria Math"/>
                  </w:rPr>
                  <m:t>if  </m:t>
                </m:r>
                <m:sSubSup>
                  <m:sSubSupPr>
                    <m:ctrlPr>
                      <w:rPr>
                        <w:rFonts w:ascii="Cambria Math" w:hAnsi="Cambria Math"/>
                        <w:i/>
                      </w:rPr>
                    </m:ctrlPr>
                  </m:sSubSupPr>
                  <m:e>
                    <m:r>
                      <w:rPr>
                        <w:rFonts w:ascii="Cambria Math" w:hAnsi="Cambria Math"/>
                      </w:rPr>
                      <m:t>r</m:t>
                    </m:r>
                  </m:e>
                  <m:sub>
                    <m:r>
                      <w:rPr>
                        <w:rFonts w:ascii="Cambria Math" w:hAnsi="Cambria Math"/>
                      </w:rPr>
                      <m:t>l</m:t>
                    </m:r>
                  </m:sub>
                  <m:sup>
                    <m:r>
                      <w:rPr>
                        <w:rFonts w:ascii="Cambria Math" w:hAnsi="Cambria Math"/>
                      </w:rPr>
                      <m:t>i</m:t>
                    </m:r>
                    <m:sSup>
                      <m:sSupPr>
                        <m:ctrlPr>
                          <w:rPr>
                            <w:rFonts w:ascii="Cambria Math" w:hAnsi="Cambria Math"/>
                            <w:i/>
                          </w:rPr>
                        </m:ctrlPr>
                      </m:sSupPr>
                      <m:e>
                        <m:r>
                          <w:rPr>
                            <w:rFonts w:ascii="Cambria Math" w:hAnsi="Cambria Math"/>
                          </w:rPr>
                          <m:t>j</m:t>
                        </m:r>
                      </m:e>
                      <m:sup>
                        <m:r>
                          <m:rPr>
                            <m:sty m:val="p"/>
                          </m:rPr>
                          <w:rPr>
                            <w:rFonts w:ascii="Cambria Math" w:hAnsi="Cambria Math"/>
                          </w:rPr>
                          <m:t>'</m:t>
                        </m:r>
                      </m:sup>
                    </m:sSup>
                    <m:r>
                      <w:rPr>
                        <w:rFonts w:ascii="Cambria Math" w:hAnsi="Cambria Math"/>
                      </w:rPr>
                      <m:t>k</m:t>
                    </m:r>
                  </m:sup>
                </m:sSubSup>
                <m:r>
                  <m:rPr>
                    <m:sty m:val="p"/>
                  </m:rPr>
                  <w:rPr>
                    <w:rFonts w:ascii="Cambria Math" w:hAnsi="Cambria Math"/>
                  </w:rPr>
                  <m:t>≠</m:t>
                </m:r>
                <m:r>
                  <w:rPr>
                    <w:rFonts w:ascii="Cambria Math" w:hAnsi="Cambria Math"/>
                  </w:rPr>
                  <m:t>0</m:t>
                </m:r>
              </m:oMath>
            </m:oMathPara>
          </w:p>
        </w:tc>
        <w:tc>
          <w:tcPr>
            <w:tcW w:w="475" w:type="pct"/>
            <w:vAlign w:val="center"/>
          </w:tcPr>
          <w:p w14:paraId="72D8F518" w14:textId="77777777" w:rsidR="00EF780A" w:rsidRDefault="00EF780A" w:rsidP="001E1C7C">
            <w:pPr>
              <w:pStyle w:val="RTUNumberofFormula"/>
            </w:pPr>
          </w:p>
        </w:tc>
      </w:tr>
    </w:tbl>
    <w:p w14:paraId="712F7E09" w14:textId="77777777" w:rsidR="007629AC" w:rsidRPr="00533318" w:rsidRDefault="007629AC" w:rsidP="007629AC">
      <w:pPr>
        <w:pStyle w:val="RTUExplanationofFormula"/>
      </w:pPr>
      <w:r>
        <w:t xml:space="preserve">where </w:t>
      </w:r>
      <m:oMath>
        <m:sSup>
          <m:sSupPr>
            <m:ctrlPr>
              <w:rPr>
                <w:rFonts w:ascii="Cambria Math" w:hAnsi="Cambria Math"/>
                <w:i/>
              </w:rPr>
            </m:ctrlPr>
          </m:sSupPr>
          <m:e>
            <m:r>
              <w:rPr>
                <w:rFonts w:ascii="Cambria Math" w:hAnsi="Cambria Math"/>
              </w:rPr>
              <m:t>j</m:t>
            </m:r>
          </m:e>
          <m:sup>
            <m:r>
              <m:rPr>
                <m:sty m:val="p"/>
              </m:rPr>
              <w:rPr>
                <w:rFonts w:ascii="Cambria Math" w:hAnsi="Cambria Math"/>
              </w:rPr>
              <m:t>'</m:t>
            </m:r>
          </m:sup>
        </m:sSup>
      </m:oMath>
      <w:r>
        <w:rPr>
          <w:rFonts w:eastAsiaTheme="minorEastAsia"/>
        </w:rPr>
        <w:t xml:space="preserve"> is opposite sign of </w:t>
      </w:r>
      <m:oMath>
        <m:r>
          <w:rPr>
            <w:rFonts w:ascii="Cambria Math" w:eastAsiaTheme="minorEastAsia" w:hAnsi="Cambria Math"/>
          </w:rPr>
          <m:t>j</m:t>
        </m:r>
      </m:oMath>
      <w:r>
        <w:rPr>
          <w:rFonts w:eastAsiaTheme="minorEastAsia"/>
        </w:rPr>
        <w:t>.</w:t>
      </w:r>
    </w:p>
    <w:p w14:paraId="3089765C" w14:textId="61544131" w:rsidR="00294E49" w:rsidRDefault="00294E49" w:rsidP="00294E49">
      <w:pPr>
        <w:pStyle w:val="Heading3"/>
      </w:pPr>
      <w:r>
        <w:t>Ranking Prediction</w:t>
      </w:r>
    </w:p>
    <w:p w14:paraId="26D36464" w14:textId="114A0230" w:rsidR="00ED48D6" w:rsidRDefault="00B22425" w:rsidP="00ED48D6">
      <w:pPr>
        <w:rPr>
          <w:rFonts w:eastAsiaTheme="minorEastAsia"/>
        </w:rPr>
      </w:pPr>
      <w:r>
        <w:t xml:space="preserve">As it will be discussed in later sections, portfolio optimization is done based on giving higher prioritization to higher return. That’s why, rankings of return values can be considered </w:t>
      </w:r>
      <w:r w:rsidR="00B319D2">
        <w:t>in output dataset.</w:t>
      </w:r>
      <w:r w:rsidR="007A452B">
        <w:t xml:space="preserve"> Ranking vector represents the descending ranking from the highest </w:t>
      </w:r>
      <w:r w:rsidR="000E7D56">
        <w:t xml:space="preserve">absolute </w:t>
      </w:r>
      <w:r w:rsidR="007A452B">
        <w:t xml:space="preserve">return to lowest </w:t>
      </w:r>
      <w:r w:rsidR="000E7D56">
        <w:t xml:space="preserve">absolute </w:t>
      </w:r>
      <w:r w:rsidR="007A452B">
        <w:t>return.</w:t>
      </w:r>
      <w:r w:rsidR="00A1706D">
        <w:t xml:space="preserve"> The return values that have the same absolute value has equal ranking. </w:t>
      </w:r>
      <w:r w:rsidR="007A452B">
        <w:t xml:space="preserve"> </w:t>
      </w:r>
      <w:r w:rsidR="00ED48D6">
        <w:t xml:space="preserve">In this design, </w:t>
      </w:r>
      <w:r w:rsidR="00925A0B">
        <w:t xml:space="preserve">for an observation </w:t>
      </w:r>
      <m:oMath>
        <m:r>
          <w:rPr>
            <w:rFonts w:ascii="Cambria Math" w:hAnsi="Cambria Math"/>
          </w:rPr>
          <m:t>i</m:t>
        </m:r>
        <m:r>
          <m:rPr>
            <m:sty m:val="p"/>
          </m:rPr>
          <w:rPr>
            <w:rFonts w:ascii="Cambria Math" w:hAnsi="Cambria Math"/>
          </w:rPr>
          <m:t>∈</m:t>
        </m:r>
        <m:r>
          <m:rPr>
            <m:sty m:val="bi"/>
          </m:rPr>
          <w:rPr>
            <w:rFonts w:ascii="Cambria Math" w:hAnsi="Cambria Math"/>
          </w:rPr>
          <m:t>o</m:t>
        </m:r>
      </m:oMath>
      <w:r w:rsidR="00925A0B">
        <w:rPr>
          <w:rFonts w:eastAsiaTheme="minorEastAsia"/>
        </w:rPr>
        <w:t xml:space="preserve">, for a return sign </w:t>
      </w:r>
      <m:oMath>
        <m:r>
          <w:rPr>
            <w:rFonts w:ascii="Cambria Math" w:eastAsiaTheme="minorEastAsia" w:hAnsi="Cambria Math"/>
          </w:rPr>
          <m:t>j</m:t>
        </m:r>
        <m:r>
          <m:rPr>
            <m:sty m:val="p"/>
          </m:rPr>
          <w:rPr>
            <w:rFonts w:ascii="Cambria Math" w:eastAsiaTheme="minorEastAsia" w:hAnsi="Cambria Math"/>
          </w:rPr>
          <m:t>∈</m:t>
        </m:r>
        <m:r>
          <m:rPr>
            <m:lit/>
            <m:sty m:val="bi"/>
          </m:rPr>
          <w:rPr>
            <w:rFonts w:ascii="Cambria Math" w:eastAsiaTheme="minorEastAsia" w:hAnsi="Cambria Math"/>
          </w:rPr>
          <m:t>{</m:t>
        </m:r>
        <m:r>
          <m:rPr>
            <m:sty m:val="bi"/>
          </m:rPr>
          <w:rPr>
            <w:rFonts w:ascii="Cambria Math" w:eastAsiaTheme="minorEastAsia" w:hAnsi="Cambria Math"/>
          </w:rPr>
          <m:t>negative,positive</m:t>
        </m:r>
        <m:r>
          <m:rPr>
            <m:lit/>
            <m:sty m:val="bi"/>
          </m:rPr>
          <w:rPr>
            <w:rFonts w:ascii="Cambria Math" w:eastAsiaTheme="minorEastAsia" w:hAnsi="Cambria Math"/>
          </w:rPr>
          <m:t>}</m:t>
        </m:r>
      </m:oMath>
      <w:r w:rsidR="00925A0B">
        <w:rPr>
          <w:rFonts w:eastAsiaTheme="minorEastAsia"/>
        </w:rPr>
        <w:t xml:space="preserve">, for a future time step </w:t>
      </w:r>
      <m:oMath>
        <m:r>
          <w:rPr>
            <w:rFonts w:ascii="Cambria Math" w:eastAsiaTheme="minorEastAsia" w:hAnsi="Cambria Math"/>
          </w:rPr>
          <m:t>k</m:t>
        </m:r>
        <m:r>
          <m:rPr>
            <m:sty m:val="p"/>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t</m:t>
            </m:r>
          </m:e>
          <m:sup>
            <m:r>
              <m:rPr>
                <m:sty m:val="bi"/>
              </m:rPr>
              <w:rPr>
                <w:rFonts w:ascii="Cambria Math" w:eastAsiaTheme="minorEastAsia" w:hAnsi="Cambria Math"/>
              </w:rPr>
              <m:t>f</m:t>
            </m:r>
          </m:sup>
        </m:sSup>
      </m:oMath>
      <w:r w:rsidR="00A03E8C">
        <w:rPr>
          <w:rFonts w:eastAsiaTheme="minorEastAsia"/>
        </w:rPr>
        <w:t xml:space="preserve">, </w:t>
      </w:r>
      <w:r w:rsidR="00ED48D6">
        <w:rPr>
          <w:rFonts w:eastAsiaTheme="minorEastAsia"/>
        </w:rPr>
        <w:t xml:space="preserve">ranking vector </w:t>
      </w:r>
      <m:oMath>
        <m:sSup>
          <m:sSupPr>
            <m:ctrlPr>
              <w:rPr>
                <w:rFonts w:ascii="Cambria Math" w:eastAsiaTheme="minorEastAsia" w:hAnsi="Cambria Math"/>
                <w:b/>
                <w:bCs/>
                <w:i/>
              </w:rPr>
            </m:ctrlPr>
          </m:sSupPr>
          <m:e>
            <m:r>
              <m:rPr>
                <m:sty m:val="bi"/>
              </m:rPr>
              <w:rPr>
                <w:rFonts w:ascii="Cambria Math" w:eastAsiaTheme="minorEastAsia" w:hAnsi="Cambria Math"/>
              </w:rPr>
              <m:t>τ</m:t>
            </m:r>
          </m:e>
          <m:sup>
            <m:r>
              <m:rPr>
                <m:sty m:val="bi"/>
              </m:rPr>
              <w:rPr>
                <w:rFonts w:ascii="Cambria Math" w:eastAsiaTheme="minorEastAsia" w:hAnsi="Cambria Math"/>
              </w:rPr>
              <m:t>ijk</m:t>
            </m:r>
          </m:sup>
        </m:sSup>
      </m:oMath>
      <w:r w:rsidR="00ED48D6">
        <w:rPr>
          <w:rFonts w:eastAsiaTheme="minorEastAsia"/>
        </w:rPr>
        <w:t xml:space="preserve"> can be represented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ED48D6" w14:paraId="6622DC02" w14:textId="77777777" w:rsidTr="00D96B1A">
        <w:tc>
          <w:tcPr>
            <w:tcW w:w="4525" w:type="pct"/>
            <w:vAlign w:val="center"/>
          </w:tcPr>
          <w:p w14:paraId="16BF272C" w14:textId="6D0E6857" w:rsidR="00ED48D6" w:rsidRDefault="00000000" w:rsidP="00D96B1A">
            <w:pPr>
              <w:ind w:firstLine="0"/>
            </w:pPr>
            <m:oMathPara>
              <m:oMath>
                <m:sSup>
                  <m:sSupPr>
                    <m:ctrlPr>
                      <w:rPr>
                        <w:rFonts w:ascii="Cambria Math" w:hAnsi="Cambria Math"/>
                        <w:b/>
                        <w:bCs/>
                        <w:i/>
                      </w:rPr>
                    </m:ctrlPr>
                  </m:sSupPr>
                  <m:e>
                    <m:r>
                      <m:rPr>
                        <m:sty m:val="bi"/>
                      </m:rPr>
                      <w:rPr>
                        <w:rFonts w:ascii="Cambria Math" w:eastAsiaTheme="minorEastAsia" w:hAnsi="Cambria Math"/>
                      </w:rPr>
                      <m:t>τ</m:t>
                    </m:r>
                  </m:e>
                  <m:sup>
                    <m:r>
                      <m:rPr>
                        <m:sty m:val="bi"/>
                      </m:rPr>
                      <w:rPr>
                        <w:rFonts w:ascii="Cambria Math" w:hAnsi="Cambria Math"/>
                      </w:rPr>
                      <m:t>ijk</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eastAsiaTheme="minorEastAsia" w:hAnsi="Cambria Math"/>
                          </w:rPr>
                          <m:t>τ</m:t>
                        </m:r>
                      </m:e>
                      <m:sub>
                        <m:r>
                          <w:rPr>
                            <w:rFonts w:ascii="Cambria Math" w:hAnsi="Cambria Math"/>
                          </w:rPr>
                          <m:t>1</m:t>
                        </m:r>
                      </m:sub>
                      <m:sup>
                        <m:r>
                          <w:rPr>
                            <w:rFonts w:ascii="Cambria Math" w:hAnsi="Cambria Math"/>
                          </w:rPr>
                          <m:t>ijk</m:t>
                        </m:r>
                      </m:sup>
                    </m:sSubSup>
                    <m:r>
                      <w:rPr>
                        <w:rFonts w:ascii="Cambria Math" w:hAnsi="Cambria Math"/>
                      </w:rPr>
                      <m:t>…</m:t>
                    </m:r>
                    <m:sSubSup>
                      <m:sSubSupPr>
                        <m:ctrlPr>
                          <w:rPr>
                            <w:rFonts w:ascii="Cambria Math" w:hAnsi="Cambria Math"/>
                            <w:i/>
                          </w:rPr>
                        </m:ctrlPr>
                      </m:sSubSupPr>
                      <m:e>
                        <m:r>
                          <w:rPr>
                            <w:rFonts w:ascii="Cambria Math" w:eastAsiaTheme="minorEastAsia" w:hAnsi="Cambria Math"/>
                          </w:rPr>
                          <m:t>τ</m:t>
                        </m:r>
                      </m:e>
                      <m:sub>
                        <m:r>
                          <w:rPr>
                            <w:rFonts w:ascii="Cambria Math" w:hAnsi="Cambria Math"/>
                          </w:rPr>
                          <m:t>l</m:t>
                        </m:r>
                      </m:sub>
                      <m:sup>
                        <m:r>
                          <w:rPr>
                            <w:rFonts w:ascii="Cambria Math" w:hAnsi="Cambria Math"/>
                          </w:rPr>
                          <m:t>ijk</m:t>
                        </m:r>
                      </m:sup>
                    </m:sSubSup>
                  </m:e>
                </m:d>
              </m:oMath>
            </m:oMathPara>
          </w:p>
        </w:tc>
        <w:tc>
          <w:tcPr>
            <w:tcW w:w="475" w:type="pct"/>
            <w:vAlign w:val="center"/>
          </w:tcPr>
          <w:p w14:paraId="3E4E8A77" w14:textId="77777777" w:rsidR="00ED48D6" w:rsidRDefault="00ED48D6" w:rsidP="00D96B1A">
            <w:pPr>
              <w:pStyle w:val="RTUNumberofFormula"/>
            </w:pPr>
          </w:p>
        </w:tc>
      </w:tr>
    </w:tbl>
    <w:p w14:paraId="60EA34D6" w14:textId="42536499" w:rsidR="00BE169C" w:rsidRDefault="00DD43FB" w:rsidP="007F1F92">
      <w:pPr>
        <w:pStyle w:val="RTUFigure"/>
      </w:pPr>
      <w:r>
        <w:rPr>
          <w:b w:val="0"/>
        </w:rPr>
        <w:drawing>
          <wp:inline distT="0" distB="0" distL="0" distR="0" wp14:anchorId="5379F17D" wp14:editId="3539C512">
            <wp:extent cx="5274310" cy="2043430"/>
            <wp:effectExtent l="0" t="0" r="2540" b="0"/>
            <wp:docPr id="36" name="Picture 3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Diagram&#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74310" cy="2043430"/>
                    </a:xfrm>
                    <a:prstGeom prst="rect">
                      <a:avLst/>
                    </a:prstGeom>
                    <a:noFill/>
                    <a:ln>
                      <a:noFill/>
                    </a:ln>
                  </pic:spPr>
                </pic:pic>
              </a:graphicData>
            </a:graphic>
          </wp:inline>
        </w:drawing>
      </w:r>
    </w:p>
    <w:p w14:paraId="51E9EDDE" w14:textId="1D3FD3F2" w:rsidR="007F1F92" w:rsidRDefault="007F1F92" w:rsidP="007F1F92">
      <w:pPr>
        <w:pStyle w:val="RTUNameandNumberofFigure"/>
      </w:pPr>
      <w:r>
        <w:lastRenderedPageBreak/>
        <w:t>Draft of Output Dataset for Ranking Prediction</w:t>
      </w:r>
    </w:p>
    <w:p w14:paraId="4F5B475F" w14:textId="6B348257" w:rsidR="00DD0E6C" w:rsidRDefault="00533318" w:rsidP="00DD0E6C">
      <w:r>
        <w:t xml:space="preserve">If an exchange return value is negative, then corresponding element in positive ranking vector is set as </w:t>
      </w:r>
      <w:r w:rsidR="00FB29B2">
        <w:t xml:space="preserve">zero. </w:t>
      </w:r>
      <w:r w:rsidR="00DD0E6C">
        <w:t>This logic is represented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D0E6C" w14:paraId="722B0E0F" w14:textId="77777777" w:rsidTr="00D96B1A">
        <w:tc>
          <w:tcPr>
            <w:tcW w:w="4525" w:type="pct"/>
            <w:vAlign w:val="center"/>
          </w:tcPr>
          <w:p w14:paraId="7BCDD822" w14:textId="0946E5AB" w:rsidR="00DD0E6C" w:rsidRDefault="00000000" w:rsidP="00D96B1A">
            <w:pPr>
              <w:ind w:firstLine="0"/>
            </w:pPr>
            <m:oMathPara>
              <m:oMath>
                <m:sSubSup>
                  <m:sSubSupPr>
                    <m:ctrlPr>
                      <w:rPr>
                        <w:rFonts w:ascii="Cambria Math" w:hAnsi="Cambria Math"/>
                        <w:i/>
                      </w:rPr>
                    </m:ctrlPr>
                  </m:sSubSupPr>
                  <m:e>
                    <m:r>
                      <m:rPr>
                        <m:sty m:val="p"/>
                      </m:rPr>
                      <w:rPr>
                        <w:rFonts w:ascii="Cambria Math" w:hAnsi="Cambria Math"/>
                      </w:rPr>
                      <m:t>τ</m:t>
                    </m:r>
                    <m:ctrlPr>
                      <w:rPr>
                        <w:rFonts w:ascii="Cambria Math" w:hAnsi="Cambria Math"/>
                      </w:rPr>
                    </m:ctrlPr>
                  </m:e>
                  <m:sub>
                    <m:r>
                      <w:rPr>
                        <w:rFonts w:ascii="Cambria Math" w:hAnsi="Cambria Math"/>
                      </w:rPr>
                      <m:t>l</m:t>
                    </m:r>
                  </m:sub>
                  <m:sup>
                    <m:r>
                      <w:rPr>
                        <w:rFonts w:ascii="Cambria Math" w:hAnsi="Cambria Math"/>
                      </w:rPr>
                      <m:t>ijk</m:t>
                    </m:r>
                  </m:sup>
                </m:sSubSup>
                <m:r>
                  <w:rPr>
                    <w:rFonts w:ascii="Cambria Math" w:hAnsi="Cambria Math"/>
                  </w:rPr>
                  <m:t>=0,</m:t>
                </m:r>
                <m:r>
                  <m:rPr>
                    <m:sty m:val="p"/>
                  </m:rPr>
                  <w:rPr>
                    <w:rFonts w:ascii="Cambria Math" w:hAnsi="Cambria Math"/>
                  </w:rPr>
                  <m:t> </m:t>
                </m:r>
                <m:r>
                  <w:rPr>
                    <w:rFonts w:ascii="Cambria Math" w:hAnsi="Cambria Math"/>
                  </w:rPr>
                  <m:t>if  </m:t>
                </m:r>
                <m:sSubSup>
                  <m:sSubSupPr>
                    <m:ctrlPr>
                      <w:rPr>
                        <w:rFonts w:ascii="Cambria Math" w:hAnsi="Cambria Math"/>
                        <w:i/>
                      </w:rPr>
                    </m:ctrlPr>
                  </m:sSubSupPr>
                  <m:e>
                    <m:r>
                      <m:rPr>
                        <m:sty m:val="p"/>
                      </m:rPr>
                      <w:rPr>
                        <w:rFonts w:ascii="Cambria Math" w:hAnsi="Cambria Math"/>
                      </w:rPr>
                      <m:t>τ</m:t>
                    </m:r>
                  </m:e>
                  <m:sub>
                    <m:r>
                      <w:rPr>
                        <w:rFonts w:ascii="Cambria Math" w:hAnsi="Cambria Math"/>
                      </w:rPr>
                      <m:t>l</m:t>
                    </m:r>
                  </m:sub>
                  <m:sup>
                    <m:r>
                      <w:rPr>
                        <w:rFonts w:ascii="Cambria Math" w:hAnsi="Cambria Math"/>
                      </w:rPr>
                      <m:t>i</m:t>
                    </m:r>
                    <m:sSup>
                      <m:sSupPr>
                        <m:ctrlPr>
                          <w:rPr>
                            <w:rFonts w:ascii="Cambria Math" w:hAnsi="Cambria Math"/>
                            <w:i/>
                          </w:rPr>
                        </m:ctrlPr>
                      </m:sSupPr>
                      <m:e>
                        <m:r>
                          <w:rPr>
                            <w:rFonts w:ascii="Cambria Math" w:hAnsi="Cambria Math"/>
                          </w:rPr>
                          <m:t>j</m:t>
                        </m:r>
                      </m:e>
                      <m:sup>
                        <m:r>
                          <m:rPr>
                            <m:sty m:val="p"/>
                          </m:rPr>
                          <w:rPr>
                            <w:rFonts w:ascii="Cambria Math" w:hAnsi="Cambria Math"/>
                          </w:rPr>
                          <m:t>'</m:t>
                        </m:r>
                      </m:sup>
                    </m:sSup>
                    <m:r>
                      <w:rPr>
                        <w:rFonts w:ascii="Cambria Math" w:hAnsi="Cambria Math"/>
                      </w:rPr>
                      <m:t>k</m:t>
                    </m:r>
                  </m:sup>
                </m:sSubSup>
                <m:r>
                  <m:rPr>
                    <m:sty m:val="p"/>
                  </m:rPr>
                  <w:rPr>
                    <w:rFonts w:ascii="Cambria Math" w:hAnsi="Cambria Math"/>
                  </w:rPr>
                  <m:t>≠</m:t>
                </m:r>
                <m:r>
                  <w:rPr>
                    <w:rFonts w:ascii="Cambria Math" w:hAnsi="Cambria Math"/>
                  </w:rPr>
                  <m:t>0</m:t>
                </m:r>
              </m:oMath>
            </m:oMathPara>
          </w:p>
        </w:tc>
        <w:tc>
          <w:tcPr>
            <w:tcW w:w="475" w:type="pct"/>
            <w:vAlign w:val="center"/>
          </w:tcPr>
          <w:p w14:paraId="22E97B47" w14:textId="77777777" w:rsidR="00DD0E6C" w:rsidRDefault="00DD0E6C" w:rsidP="00D96B1A">
            <w:pPr>
              <w:pStyle w:val="RTUNumberofFormula"/>
            </w:pPr>
          </w:p>
        </w:tc>
      </w:tr>
    </w:tbl>
    <w:p w14:paraId="1A1629AA" w14:textId="77777777" w:rsidR="009B2361" w:rsidRPr="00533318" w:rsidRDefault="009B2361" w:rsidP="009B2361">
      <w:pPr>
        <w:pStyle w:val="RTUExplanationofFormula"/>
      </w:pPr>
      <w:bookmarkStart w:id="9" w:name="_Ref111322906"/>
      <w:r>
        <w:t xml:space="preserve">where </w:t>
      </w:r>
      <m:oMath>
        <m:sSup>
          <m:sSupPr>
            <m:ctrlPr>
              <w:rPr>
                <w:rFonts w:ascii="Cambria Math" w:hAnsi="Cambria Math"/>
                <w:i/>
              </w:rPr>
            </m:ctrlPr>
          </m:sSupPr>
          <m:e>
            <m:r>
              <w:rPr>
                <w:rFonts w:ascii="Cambria Math" w:hAnsi="Cambria Math"/>
              </w:rPr>
              <m:t>j</m:t>
            </m:r>
          </m:e>
          <m:sup>
            <m:r>
              <m:rPr>
                <m:sty m:val="p"/>
              </m:rPr>
              <w:rPr>
                <w:rFonts w:ascii="Cambria Math" w:hAnsi="Cambria Math"/>
              </w:rPr>
              <m:t>'</m:t>
            </m:r>
          </m:sup>
        </m:sSup>
      </m:oMath>
      <w:r>
        <w:rPr>
          <w:rFonts w:eastAsiaTheme="minorEastAsia"/>
        </w:rPr>
        <w:t xml:space="preserve"> is opposite sign of </w:t>
      </w:r>
      <m:oMath>
        <m:r>
          <w:rPr>
            <w:rFonts w:ascii="Cambria Math" w:eastAsiaTheme="minorEastAsia" w:hAnsi="Cambria Math"/>
          </w:rPr>
          <m:t>j</m:t>
        </m:r>
      </m:oMath>
      <w:r>
        <w:rPr>
          <w:rFonts w:eastAsiaTheme="minorEastAsia"/>
        </w:rPr>
        <w:t>.</w:t>
      </w:r>
    </w:p>
    <w:p w14:paraId="01B425B2" w14:textId="7FD45CCF" w:rsidR="00115B1E" w:rsidRDefault="0022619C" w:rsidP="00115B1E">
      <w:pPr>
        <w:pStyle w:val="Heading3"/>
      </w:pPr>
      <w:r>
        <w:t xml:space="preserve">Ordinal </w:t>
      </w:r>
      <w:bookmarkEnd w:id="9"/>
      <w:r w:rsidR="00D34763">
        <w:t>Bin Prediction</w:t>
      </w:r>
    </w:p>
    <w:p w14:paraId="38A869F0" w14:textId="5BD7C486" w:rsidR="000B01C7" w:rsidRDefault="000B01C7" w:rsidP="000B01C7">
      <w:pPr>
        <w:rPr>
          <w:rFonts w:eastAsiaTheme="minorEastAsia"/>
        </w:rPr>
      </w:pPr>
      <w:r>
        <w:t>Return values can be split into bins. Interval of the bins can be determined by exploratory data analysis.</w:t>
      </w:r>
      <w:r w:rsidR="005E37E0">
        <w:t xml:space="preserve"> This dataset is convenient to be output dataset of a </w:t>
      </w:r>
      <w:r w:rsidR="00664354">
        <w:t>classification</w:t>
      </w:r>
      <w:r w:rsidR="005E37E0">
        <w:t xml:space="preserve"> problem.</w:t>
      </w:r>
      <w:r w:rsidR="00AF4CDA">
        <w:t xml:space="preserve"> </w:t>
      </w:r>
      <w:r w:rsidR="004B08A7">
        <w:fldChar w:fldCharType="begin"/>
      </w:r>
      <w:r w:rsidR="004B08A7">
        <w:instrText xml:space="preserve"> REF _Ref111322916 \r \h </w:instrText>
      </w:r>
      <w:r w:rsidR="004B08A7">
        <w:fldChar w:fldCharType="separate"/>
      </w:r>
      <w:r w:rsidR="004B08A7">
        <w:t>Fig. 1.7</w:t>
      </w:r>
      <w:r w:rsidR="004B08A7">
        <w:fldChar w:fldCharType="end"/>
      </w:r>
      <w:r w:rsidR="004B08A7">
        <w:t xml:space="preserve"> shows the draft of output dataset for bin prediction design. </w:t>
      </w:r>
      <w:r w:rsidR="002331E8">
        <w:t>A b</w:t>
      </w:r>
      <w:r w:rsidR="004B08A7">
        <w:t xml:space="preserve">in </w:t>
      </w:r>
      <w:r w:rsidR="002331E8">
        <w:t>vector</w:t>
      </w:r>
      <w:r w:rsidR="004B08A7">
        <w:t xml:space="preserve"> </w:t>
      </w:r>
      <w:r w:rsidR="002331E8">
        <w:t>consists of</w:t>
      </w:r>
      <w:r w:rsidR="004B08A7">
        <w:t xml:space="preserve"> the ordinal values of the bins. </w:t>
      </w:r>
      <w:r w:rsidR="002331E8">
        <w:t xml:space="preserve">A bin which has greater </w:t>
      </w:r>
      <w:r w:rsidR="004B08A7">
        <w:t>ordinal value has greater interval boundaries.</w:t>
      </w:r>
      <w:r w:rsidR="003D23A2">
        <w:t xml:space="preserve"> In this design, </w:t>
      </w:r>
      <w:r w:rsidR="00925A0B">
        <w:t xml:space="preserve">for an observation </w:t>
      </w:r>
      <m:oMath>
        <m:r>
          <w:rPr>
            <w:rFonts w:ascii="Cambria Math" w:hAnsi="Cambria Math"/>
          </w:rPr>
          <m:t>i</m:t>
        </m:r>
        <m:r>
          <m:rPr>
            <m:sty m:val="p"/>
          </m:rPr>
          <w:rPr>
            <w:rFonts w:ascii="Cambria Math" w:hAnsi="Cambria Math"/>
          </w:rPr>
          <m:t>∈</m:t>
        </m:r>
        <m:r>
          <m:rPr>
            <m:sty m:val="bi"/>
          </m:rPr>
          <w:rPr>
            <w:rFonts w:ascii="Cambria Math" w:hAnsi="Cambria Math"/>
          </w:rPr>
          <m:t>o</m:t>
        </m:r>
      </m:oMath>
      <w:r w:rsidR="00925A0B">
        <w:rPr>
          <w:rFonts w:eastAsiaTheme="minorEastAsia"/>
        </w:rPr>
        <w:t xml:space="preserve">, for a return sign </w:t>
      </w:r>
      <m:oMath>
        <m:r>
          <w:rPr>
            <w:rFonts w:ascii="Cambria Math" w:eastAsiaTheme="minorEastAsia" w:hAnsi="Cambria Math"/>
          </w:rPr>
          <m:t>j</m:t>
        </m:r>
        <m:r>
          <m:rPr>
            <m:sty m:val="p"/>
          </m:rPr>
          <w:rPr>
            <w:rFonts w:ascii="Cambria Math" w:eastAsiaTheme="minorEastAsia" w:hAnsi="Cambria Math"/>
          </w:rPr>
          <m:t>∈</m:t>
        </m:r>
        <m:r>
          <m:rPr>
            <m:lit/>
            <m:sty m:val="bi"/>
          </m:rPr>
          <w:rPr>
            <w:rFonts w:ascii="Cambria Math" w:eastAsiaTheme="minorEastAsia" w:hAnsi="Cambria Math"/>
          </w:rPr>
          <m:t>{</m:t>
        </m:r>
        <m:r>
          <m:rPr>
            <m:sty m:val="bi"/>
          </m:rPr>
          <w:rPr>
            <w:rFonts w:ascii="Cambria Math" w:eastAsiaTheme="minorEastAsia" w:hAnsi="Cambria Math"/>
          </w:rPr>
          <m:t>negative,positive</m:t>
        </m:r>
        <m:r>
          <m:rPr>
            <m:lit/>
            <m:sty m:val="bi"/>
          </m:rPr>
          <w:rPr>
            <w:rFonts w:ascii="Cambria Math" w:eastAsiaTheme="minorEastAsia" w:hAnsi="Cambria Math"/>
          </w:rPr>
          <m:t>}</m:t>
        </m:r>
      </m:oMath>
      <w:r w:rsidR="00925A0B">
        <w:rPr>
          <w:rFonts w:eastAsiaTheme="minorEastAsia"/>
        </w:rPr>
        <w:t xml:space="preserve">, for a future time step </w:t>
      </w:r>
      <m:oMath>
        <m:r>
          <w:rPr>
            <w:rFonts w:ascii="Cambria Math" w:eastAsiaTheme="minorEastAsia" w:hAnsi="Cambria Math"/>
          </w:rPr>
          <m:t>k</m:t>
        </m:r>
        <m:r>
          <m:rPr>
            <m:sty m:val="p"/>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t</m:t>
            </m:r>
          </m:e>
          <m:sup>
            <m:r>
              <m:rPr>
                <m:sty m:val="bi"/>
              </m:rPr>
              <w:rPr>
                <w:rFonts w:ascii="Cambria Math" w:eastAsiaTheme="minorEastAsia" w:hAnsi="Cambria Math"/>
              </w:rPr>
              <m:t>f</m:t>
            </m:r>
          </m:sup>
        </m:sSup>
      </m:oMath>
      <w:r w:rsidR="003D23A2">
        <w:rPr>
          <w:rFonts w:eastAsiaTheme="minorEastAsia"/>
        </w:rPr>
        <w:t xml:space="preserve">, </w:t>
      </w:r>
      <w:r w:rsidR="00B42EDF">
        <w:rPr>
          <w:rFonts w:eastAsiaTheme="minorEastAsia"/>
        </w:rPr>
        <w:t>bin</w:t>
      </w:r>
      <w:r w:rsidR="003D23A2">
        <w:rPr>
          <w:rFonts w:eastAsiaTheme="minorEastAsia"/>
        </w:rPr>
        <w:t xml:space="preserve"> vector </w:t>
      </w:r>
      <m:oMath>
        <m:sSup>
          <m:sSupPr>
            <m:ctrlPr>
              <w:rPr>
                <w:rFonts w:ascii="Cambria Math" w:eastAsiaTheme="minorEastAsia" w:hAnsi="Cambria Math"/>
                <w:b/>
                <w:bCs/>
                <w:i/>
              </w:rPr>
            </m:ctrlPr>
          </m:sSupPr>
          <m:e>
            <m:r>
              <m:rPr>
                <m:sty m:val="bi"/>
              </m:rPr>
              <w:rPr>
                <w:rFonts w:ascii="Cambria Math" w:eastAsiaTheme="minorEastAsia" w:hAnsi="Cambria Math"/>
              </w:rPr>
              <m:t>τ</m:t>
            </m:r>
          </m:e>
          <m:sup>
            <m:r>
              <m:rPr>
                <m:sty m:val="bi"/>
              </m:rPr>
              <w:rPr>
                <w:rFonts w:ascii="Cambria Math" w:eastAsiaTheme="minorEastAsia" w:hAnsi="Cambria Math"/>
              </w:rPr>
              <m:t>ijk</m:t>
            </m:r>
          </m:sup>
        </m:sSup>
      </m:oMath>
      <w:r w:rsidR="003D23A2">
        <w:rPr>
          <w:rFonts w:eastAsiaTheme="minorEastAsia"/>
        </w:rPr>
        <w:t xml:space="preserve"> can be represented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1210C4" w14:paraId="58F85A43" w14:textId="77777777" w:rsidTr="00D96B1A">
        <w:tc>
          <w:tcPr>
            <w:tcW w:w="4525" w:type="pct"/>
            <w:vAlign w:val="center"/>
          </w:tcPr>
          <w:p w14:paraId="4B973115" w14:textId="1CA4DD94" w:rsidR="001210C4" w:rsidRDefault="00000000" w:rsidP="00D96B1A">
            <w:pPr>
              <w:ind w:firstLine="0"/>
            </w:pPr>
            <m:oMathPara>
              <m:oMath>
                <m:sSup>
                  <m:sSupPr>
                    <m:ctrlPr>
                      <w:rPr>
                        <w:rFonts w:ascii="Cambria Math" w:hAnsi="Cambria Math"/>
                        <w:b/>
                        <w:bCs/>
                        <w:i/>
                      </w:rPr>
                    </m:ctrlPr>
                  </m:sSupPr>
                  <m:e>
                    <m:r>
                      <m:rPr>
                        <m:sty m:val="bi"/>
                      </m:rPr>
                      <w:rPr>
                        <w:rFonts w:ascii="Cambria Math" w:hAnsi="Cambria Math"/>
                      </w:rPr>
                      <m:t>ρ</m:t>
                    </m:r>
                  </m:e>
                  <m:sup>
                    <m:r>
                      <m:rPr>
                        <m:sty m:val="bi"/>
                      </m:rPr>
                      <w:rPr>
                        <w:rFonts w:ascii="Cambria Math" w:hAnsi="Cambria Math"/>
                      </w:rPr>
                      <m:t>ijk</m:t>
                    </m:r>
                  </m:sup>
                </m:sSup>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m:rPr>
                            <m:sty m:val="p"/>
                          </m:rPr>
                          <w:rPr>
                            <w:rFonts w:ascii="Cambria Math" w:hAnsi="Cambria Math"/>
                          </w:rPr>
                          <m:t>ρ</m:t>
                        </m:r>
                      </m:e>
                      <m:sub>
                        <m:r>
                          <w:rPr>
                            <w:rFonts w:ascii="Cambria Math" w:hAnsi="Cambria Math"/>
                          </w:rPr>
                          <m:t>1</m:t>
                        </m:r>
                      </m:sub>
                      <m:sup>
                        <m:r>
                          <w:rPr>
                            <w:rFonts w:ascii="Cambria Math" w:hAnsi="Cambria Math"/>
                          </w:rPr>
                          <m:t>ijk</m:t>
                        </m:r>
                      </m:sup>
                    </m:sSubSup>
                    <m:r>
                      <w:rPr>
                        <w:rFonts w:ascii="Cambria Math" w:hAnsi="Cambria Math"/>
                      </w:rPr>
                      <m:t>…</m:t>
                    </m:r>
                    <m:sSubSup>
                      <m:sSubSupPr>
                        <m:ctrlPr>
                          <w:rPr>
                            <w:rFonts w:ascii="Cambria Math" w:hAnsi="Cambria Math"/>
                            <w:i/>
                          </w:rPr>
                        </m:ctrlPr>
                      </m:sSubSupPr>
                      <m:e>
                        <m:r>
                          <m:rPr>
                            <m:sty m:val="p"/>
                          </m:rPr>
                          <w:rPr>
                            <w:rFonts w:ascii="Cambria Math" w:hAnsi="Cambria Math"/>
                          </w:rPr>
                          <m:t>ρ</m:t>
                        </m:r>
                      </m:e>
                      <m:sub>
                        <m:r>
                          <w:rPr>
                            <w:rFonts w:ascii="Cambria Math" w:hAnsi="Cambria Math"/>
                          </w:rPr>
                          <m:t>l</m:t>
                        </m:r>
                      </m:sub>
                      <m:sup>
                        <m:r>
                          <w:rPr>
                            <w:rFonts w:ascii="Cambria Math" w:hAnsi="Cambria Math"/>
                          </w:rPr>
                          <m:t>ijk</m:t>
                        </m:r>
                      </m:sup>
                    </m:sSubSup>
                  </m:e>
                </m:d>
              </m:oMath>
            </m:oMathPara>
          </w:p>
        </w:tc>
        <w:tc>
          <w:tcPr>
            <w:tcW w:w="475" w:type="pct"/>
            <w:vAlign w:val="center"/>
          </w:tcPr>
          <w:p w14:paraId="0242D52A" w14:textId="77777777" w:rsidR="001210C4" w:rsidRDefault="001210C4" w:rsidP="00D96B1A">
            <w:pPr>
              <w:pStyle w:val="RTUNumberofFormula"/>
            </w:pPr>
          </w:p>
        </w:tc>
      </w:tr>
    </w:tbl>
    <w:p w14:paraId="0CEBDA03" w14:textId="0ED6BA3F" w:rsidR="002F354B" w:rsidRDefault="002F354B" w:rsidP="002F354B">
      <w:pPr>
        <w:pStyle w:val="RTUExplanationofFormula"/>
      </w:pPr>
      <w:r>
        <w:t xml:space="preserve">where </w:t>
      </w:r>
      <m:oMath>
        <m:r>
          <w:rPr>
            <w:rFonts w:ascii="Cambria Math" w:hAnsi="Cambria Math"/>
          </w:rPr>
          <m:t>l</m:t>
        </m:r>
        <m:r>
          <m:rPr>
            <m:sty m:val="p"/>
          </m:rPr>
          <w:rPr>
            <w:rFonts w:ascii="Cambria Math" w:hAnsi="Cambria Math"/>
          </w:rPr>
          <m:t>∈</m:t>
        </m:r>
        <m:r>
          <m:rPr>
            <m:sty m:val="bi"/>
          </m:rPr>
          <w:rPr>
            <w:rFonts w:ascii="Cambria Math" w:hAnsi="Cambria Math"/>
          </w:rPr>
          <m:t>e</m:t>
        </m:r>
      </m:oMath>
      <w:r>
        <w:rPr>
          <w:rFonts w:eastAsiaTheme="minorEastAsia"/>
        </w:rPr>
        <w:t xml:space="preserve"> is an exchange rate.</w:t>
      </w:r>
    </w:p>
    <w:p w14:paraId="22BB5BC5" w14:textId="6B7F47A1" w:rsidR="00E5373F" w:rsidRDefault="00DD43FB" w:rsidP="00061EF1">
      <w:pPr>
        <w:pStyle w:val="RTUFigure"/>
      </w:pPr>
      <w:r>
        <w:rPr>
          <w:b w:val="0"/>
        </w:rPr>
        <w:drawing>
          <wp:inline distT="0" distB="0" distL="0" distR="0" wp14:anchorId="1D550608" wp14:editId="1A511B43">
            <wp:extent cx="5274310" cy="2049145"/>
            <wp:effectExtent l="0" t="0" r="2540" b="8255"/>
            <wp:docPr id="37" name="Picture 37"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Diagram, tabl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274310" cy="2049145"/>
                    </a:xfrm>
                    <a:prstGeom prst="rect">
                      <a:avLst/>
                    </a:prstGeom>
                    <a:noFill/>
                    <a:ln>
                      <a:noFill/>
                    </a:ln>
                  </pic:spPr>
                </pic:pic>
              </a:graphicData>
            </a:graphic>
          </wp:inline>
        </w:drawing>
      </w:r>
    </w:p>
    <w:p w14:paraId="3F4925B1" w14:textId="413E8FFE" w:rsidR="002A007E" w:rsidRDefault="002A007E" w:rsidP="002A007E">
      <w:pPr>
        <w:pStyle w:val="RTUNameandNumberofFigure"/>
      </w:pPr>
      <w:bookmarkStart w:id="10" w:name="_Ref111322916"/>
      <w:r>
        <w:t xml:space="preserve">Draft of Output Dataset for </w:t>
      </w:r>
      <w:r w:rsidR="0022619C">
        <w:t xml:space="preserve">Ordinal </w:t>
      </w:r>
      <w:bookmarkEnd w:id="10"/>
      <w:r w:rsidR="00D34763">
        <w:t>Bin Prediction</w:t>
      </w:r>
    </w:p>
    <w:p w14:paraId="40E2F6BB" w14:textId="7BFD2C2F" w:rsidR="00DF2FA4" w:rsidRDefault="00DF2FA4" w:rsidP="00DF2FA4">
      <w:r>
        <w:t>If an exchange return value is negative, then corresponding element in positive bin vector is set as zero. This logic is represented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F2FA4" w14:paraId="38368B94" w14:textId="77777777" w:rsidTr="00D96B1A">
        <w:tc>
          <w:tcPr>
            <w:tcW w:w="4525" w:type="pct"/>
            <w:vAlign w:val="center"/>
          </w:tcPr>
          <w:p w14:paraId="5E204CAF" w14:textId="76526E87" w:rsidR="00DF2FA4" w:rsidRDefault="00000000" w:rsidP="00D96B1A">
            <w:pPr>
              <w:ind w:firstLine="0"/>
            </w:pPr>
            <m:oMathPara>
              <m:oMath>
                <m:sSubSup>
                  <m:sSubSupPr>
                    <m:ctrlPr>
                      <w:rPr>
                        <w:rFonts w:ascii="Cambria Math" w:hAnsi="Cambria Math"/>
                        <w:i/>
                      </w:rPr>
                    </m:ctrlPr>
                  </m:sSubSupPr>
                  <m:e>
                    <m:r>
                      <m:rPr>
                        <m:sty m:val="p"/>
                      </m:rPr>
                      <w:rPr>
                        <w:rFonts w:ascii="Cambria Math" w:hAnsi="Cambria Math"/>
                      </w:rPr>
                      <m:t>ρ</m:t>
                    </m:r>
                    <m:ctrlPr>
                      <w:rPr>
                        <w:rFonts w:ascii="Cambria Math" w:hAnsi="Cambria Math"/>
                      </w:rPr>
                    </m:ctrlPr>
                  </m:e>
                  <m:sub>
                    <m:r>
                      <w:rPr>
                        <w:rFonts w:ascii="Cambria Math" w:hAnsi="Cambria Math"/>
                      </w:rPr>
                      <m:t>l</m:t>
                    </m:r>
                  </m:sub>
                  <m:sup>
                    <m:r>
                      <w:rPr>
                        <w:rFonts w:ascii="Cambria Math" w:hAnsi="Cambria Math"/>
                      </w:rPr>
                      <m:t>ijk</m:t>
                    </m:r>
                  </m:sup>
                </m:sSubSup>
                <m:r>
                  <w:rPr>
                    <w:rFonts w:ascii="Cambria Math" w:hAnsi="Cambria Math"/>
                  </w:rPr>
                  <m:t>=0,</m:t>
                </m:r>
                <m:r>
                  <m:rPr>
                    <m:sty m:val="p"/>
                  </m:rPr>
                  <w:rPr>
                    <w:rFonts w:ascii="Cambria Math" w:hAnsi="Cambria Math"/>
                  </w:rPr>
                  <m:t> </m:t>
                </m:r>
                <m:r>
                  <w:rPr>
                    <w:rFonts w:ascii="Cambria Math" w:hAnsi="Cambria Math"/>
                  </w:rPr>
                  <m:t>if  </m:t>
                </m:r>
                <m:sSubSup>
                  <m:sSubSupPr>
                    <m:ctrlPr>
                      <w:rPr>
                        <w:rFonts w:ascii="Cambria Math" w:hAnsi="Cambria Math"/>
                        <w:i/>
                      </w:rPr>
                    </m:ctrlPr>
                  </m:sSubSupPr>
                  <m:e>
                    <m:r>
                      <m:rPr>
                        <m:sty m:val="p"/>
                      </m:rPr>
                      <w:rPr>
                        <w:rFonts w:ascii="Cambria Math" w:hAnsi="Cambria Math"/>
                      </w:rPr>
                      <m:t>ρ</m:t>
                    </m:r>
                  </m:e>
                  <m:sub>
                    <m:r>
                      <w:rPr>
                        <w:rFonts w:ascii="Cambria Math" w:hAnsi="Cambria Math"/>
                      </w:rPr>
                      <m:t>l</m:t>
                    </m:r>
                  </m:sub>
                  <m:sup>
                    <m:r>
                      <w:rPr>
                        <w:rFonts w:ascii="Cambria Math" w:hAnsi="Cambria Math"/>
                      </w:rPr>
                      <m:t>i</m:t>
                    </m:r>
                    <m:sSup>
                      <m:sSupPr>
                        <m:ctrlPr>
                          <w:rPr>
                            <w:rFonts w:ascii="Cambria Math" w:hAnsi="Cambria Math"/>
                            <w:i/>
                          </w:rPr>
                        </m:ctrlPr>
                      </m:sSupPr>
                      <m:e>
                        <m:r>
                          <w:rPr>
                            <w:rFonts w:ascii="Cambria Math" w:hAnsi="Cambria Math"/>
                          </w:rPr>
                          <m:t>j</m:t>
                        </m:r>
                      </m:e>
                      <m:sup>
                        <m:r>
                          <m:rPr>
                            <m:sty m:val="p"/>
                          </m:rPr>
                          <w:rPr>
                            <w:rFonts w:ascii="Cambria Math" w:hAnsi="Cambria Math"/>
                          </w:rPr>
                          <m:t>'</m:t>
                        </m:r>
                      </m:sup>
                    </m:sSup>
                    <m:r>
                      <w:rPr>
                        <w:rFonts w:ascii="Cambria Math" w:hAnsi="Cambria Math"/>
                      </w:rPr>
                      <m:t>k</m:t>
                    </m:r>
                  </m:sup>
                </m:sSubSup>
                <m:r>
                  <m:rPr>
                    <m:sty m:val="p"/>
                  </m:rPr>
                  <w:rPr>
                    <w:rFonts w:ascii="Cambria Math" w:hAnsi="Cambria Math"/>
                  </w:rPr>
                  <m:t>≠</m:t>
                </m:r>
                <m:r>
                  <w:rPr>
                    <w:rFonts w:ascii="Cambria Math" w:hAnsi="Cambria Math"/>
                  </w:rPr>
                  <m:t>0</m:t>
                </m:r>
              </m:oMath>
            </m:oMathPara>
          </w:p>
        </w:tc>
        <w:tc>
          <w:tcPr>
            <w:tcW w:w="475" w:type="pct"/>
            <w:vAlign w:val="center"/>
          </w:tcPr>
          <w:p w14:paraId="182AACDE" w14:textId="77777777" w:rsidR="00DF2FA4" w:rsidRDefault="00DF2FA4" w:rsidP="00D96B1A">
            <w:pPr>
              <w:pStyle w:val="RTUNumberofFormula"/>
            </w:pPr>
          </w:p>
        </w:tc>
      </w:tr>
    </w:tbl>
    <w:p w14:paraId="2B9074F4" w14:textId="77777777" w:rsidR="00985454" w:rsidRPr="00533318" w:rsidRDefault="00985454" w:rsidP="00985454">
      <w:pPr>
        <w:pStyle w:val="RTUExplanationofFormula"/>
      </w:pPr>
      <w:r>
        <w:t xml:space="preserve">where </w:t>
      </w:r>
      <m:oMath>
        <m:sSup>
          <m:sSupPr>
            <m:ctrlPr>
              <w:rPr>
                <w:rFonts w:ascii="Cambria Math" w:hAnsi="Cambria Math"/>
                <w:i/>
              </w:rPr>
            </m:ctrlPr>
          </m:sSupPr>
          <m:e>
            <m:r>
              <w:rPr>
                <w:rFonts w:ascii="Cambria Math" w:hAnsi="Cambria Math"/>
              </w:rPr>
              <m:t>j</m:t>
            </m:r>
          </m:e>
          <m:sup>
            <m:r>
              <m:rPr>
                <m:sty m:val="p"/>
              </m:rPr>
              <w:rPr>
                <w:rFonts w:ascii="Cambria Math" w:hAnsi="Cambria Math"/>
              </w:rPr>
              <m:t>'</m:t>
            </m:r>
          </m:sup>
        </m:sSup>
      </m:oMath>
      <w:r>
        <w:rPr>
          <w:rFonts w:eastAsiaTheme="minorEastAsia"/>
        </w:rPr>
        <w:t xml:space="preserve"> is opposite sign of </w:t>
      </w:r>
      <m:oMath>
        <m:r>
          <w:rPr>
            <w:rFonts w:ascii="Cambria Math" w:eastAsiaTheme="minorEastAsia" w:hAnsi="Cambria Math"/>
          </w:rPr>
          <m:t>j</m:t>
        </m:r>
      </m:oMath>
      <w:r>
        <w:rPr>
          <w:rFonts w:eastAsiaTheme="minorEastAsia"/>
        </w:rPr>
        <w:t>.</w:t>
      </w:r>
    </w:p>
    <w:p w14:paraId="5DA1C154" w14:textId="4D1CA67F" w:rsidR="000814AF" w:rsidRDefault="000814AF" w:rsidP="000814AF">
      <w:pPr>
        <w:pStyle w:val="Heading3"/>
      </w:pPr>
      <w:r>
        <w:lastRenderedPageBreak/>
        <w:t xml:space="preserve">Binary </w:t>
      </w:r>
      <w:r w:rsidR="00D34763">
        <w:t>Bin Prediction</w:t>
      </w:r>
    </w:p>
    <w:p w14:paraId="6D836D90" w14:textId="39831D66" w:rsidR="00DC2BBA" w:rsidRDefault="00D715DC" w:rsidP="00DC2BBA">
      <w:pPr>
        <w:rPr>
          <w:rFonts w:eastAsiaTheme="minorEastAsia"/>
        </w:rPr>
      </w:pPr>
      <w:r>
        <w:t xml:space="preserve">The design that is mentioned in Section </w:t>
      </w:r>
      <w:r>
        <w:fldChar w:fldCharType="begin"/>
      </w:r>
      <w:r>
        <w:instrText xml:space="preserve"> REF _Ref111322906 \r \h </w:instrText>
      </w:r>
      <w:r>
        <w:fldChar w:fldCharType="separate"/>
      </w:r>
      <w:r>
        <w:t>6.2.3</w:t>
      </w:r>
      <w:r>
        <w:fldChar w:fldCharType="end"/>
      </w:r>
      <w:r>
        <w:t xml:space="preserve"> serves to a classification problem where </w:t>
      </w:r>
      <w:r w:rsidR="00135525">
        <w:t>each</w:t>
      </w:r>
      <w:r>
        <w:t xml:space="preserve"> class represent</w:t>
      </w:r>
      <w:r w:rsidR="00135525">
        <w:t>s</w:t>
      </w:r>
      <w:r>
        <w:t xml:space="preserve"> ordinal number of a bin.</w:t>
      </w:r>
      <w:r w:rsidR="00EF3D8E">
        <w:t xml:space="preserve"> In this design</w:t>
      </w:r>
      <w:r w:rsidR="00CD634F">
        <w:t xml:space="preserve"> (see </w:t>
      </w:r>
      <w:r w:rsidR="00CD634F">
        <w:fldChar w:fldCharType="begin"/>
      </w:r>
      <w:r w:rsidR="00CD634F">
        <w:instrText xml:space="preserve"> REF _Ref111373493 \r \h </w:instrText>
      </w:r>
      <w:r w:rsidR="00CD634F">
        <w:fldChar w:fldCharType="separate"/>
      </w:r>
      <w:r w:rsidR="00CD634F">
        <w:t>Fig. 1.8</w:t>
      </w:r>
      <w:r w:rsidR="00CD634F">
        <w:fldChar w:fldCharType="end"/>
      </w:r>
      <w:r w:rsidR="00CD634F">
        <w:t>)</w:t>
      </w:r>
      <w:r w:rsidR="00EF3D8E">
        <w:t>, ordinal classes are converted to binary fields. Each bin has its own binary field. Output</w:t>
      </w:r>
      <w:r w:rsidR="00224A0A">
        <w:t xml:space="preserve"> vector</w:t>
      </w:r>
      <w:r w:rsidR="00EF3D8E">
        <w:t xml:space="preserve"> is a one-hot vector in which the target </w:t>
      </w:r>
      <w:r w:rsidR="00224A0A">
        <w:t>bin</w:t>
      </w:r>
      <w:r w:rsidR="00EF3D8E">
        <w:t xml:space="preserve"> is equal to one and all other bins are equal to zero.</w:t>
      </w:r>
      <w:r w:rsidR="00E77C56">
        <w:t xml:space="preserve"> In addition to above-mentioned designs, there is additional dimension that represents the bins is added. </w:t>
      </w:r>
      <w:r w:rsidR="00DC2BBA">
        <w:t xml:space="preserve">In this design, for an observation </w:t>
      </w:r>
      <m:oMath>
        <m:r>
          <w:rPr>
            <w:rFonts w:ascii="Cambria Math" w:hAnsi="Cambria Math"/>
          </w:rPr>
          <m:t>i</m:t>
        </m:r>
        <m:r>
          <m:rPr>
            <m:sty m:val="p"/>
          </m:rPr>
          <w:rPr>
            <w:rFonts w:ascii="Cambria Math" w:hAnsi="Cambria Math"/>
          </w:rPr>
          <m:t>∈</m:t>
        </m:r>
        <m:r>
          <m:rPr>
            <m:sty m:val="bi"/>
          </m:rPr>
          <w:rPr>
            <w:rFonts w:ascii="Cambria Math" w:hAnsi="Cambria Math"/>
          </w:rPr>
          <m:t>o</m:t>
        </m:r>
      </m:oMath>
      <w:r w:rsidR="00DC2BBA">
        <w:rPr>
          <w:rFonts w:eastAsiaTheme="minorEastAsia"/>
        </w:rPr>
        <w:t xml:space="preserve">, for a return sign </w:t>
      </w:r>
      <m:oMath>
        <m:r>
          <w:rPr>
            <w:rFonts w:ascii="Cambria Math" w:eastAsiaTheme="minorEastAsia" w:hAnsi="Cambria Math"/>
          </w:rPr>
          <m:t>j</m:t>
        </m:r>
        <m:r>
          <m:rPr>
            <m:sty m:val="p"/>
          </m:rPr>
          <w:rPr>
            <w:rFonts w:ascii="Cambria Math" w:eastAsiaTheme="minorEastAsia" w:hAnsi="Cambria Math"/>
          </w:rPr>
          <m:t>∈</m:t>
        </m:r>
        <m:r>
          <m:rPr>
            <m:lit/>
            <m:sty m:val="bi"/>
          </m:rPr>
          <w:rPr>
            <w:rFonts w:ascii="Cambria Math" w:eastAsiaTheme="minorEastAsia" w:hAnsi="Cambria Math"/>
          </w:rPr>
          <m:t>{</m:t>
        </m:r>
        <m:r>
          <m:rPr>
            <m:sty m:val="bi"/>
          </m:rPr>
          <w:rPr>
            <w:rFonts w:ascii="Cambria Math" w:eastAsiaTheme="minorEastAsia" w:hAnsi="Cambria Math"/>
          </w:rPr>
          <m:t>negative,positive</m:t>
        </m:r>
        <m:r>
          <m:rPr>
            <m:lit/>
            <m:sty m:val="bi"/>
          </m:rPr>
          <w:rPr>
            <w:rFonts w:ascii="Cambria Math" w:eastAsiaTheme="minorEastAsia" w:hAnsi="Cambria Math"/>
          </w:rPr>
          <m:t>}</m:t>
        </m:r>
      </m:oMath>
      <w:r w:rsidR="00DC2BBA">
        <w:rPr>
          <w:rFonts w:eastAsiaTheme="minorEastAsia"/>
        </w:rPr>
        <w:t xml:space="preserve">, for a future time step </w:t>
      </w:r>
      <m:oMath>
        <m:r>
          <w:rPr>
            <w:rFonts w:ascii="Cambria Math" w:eastAsiaTheme="minorEastAsia" w:hAnsi="Cambria Math"/>
          </w:rPr>
          <m:t>k</m:t>
        </m:r>
        <m:r>
          <m:rPr>
            <m:sty m:val="p"/>
          </m:rPr>
          <w:rPr>
            <w:rFonts w:ascii="Cambria Math" w:eastAsiaTheme="minorEastAsia" w:hAnsi="Cambria Math"/>
          </w:rPr>
          <m:t>∈</m:t>
        </m:r>
        <m:sSup>
          <m:sSupPr>
            <m:ctrlPr>
              <w:rPr>
                <w:rFonts w:ascii="Cambria Math" w:eastAsiaTheme="minorEastAsia" w:hAnsi="Cambria Math"/>
                <w:b/>
                <w:bCs/>
                <w:i/>
              </w:rPr>
            </m:ctrlPr>
          </m:sSupPr>
          <m:e>
            <m:r>
              <m:rPr>
                <m:sty m:val="bi"/>
              </m:rPr>
              <w:rPr>
                <w:rFonts w:ascii="Cambria Math" w:eastAsiaTheme="minorEastAsia" w:hAnsi="Cambria Math"/>
              </w:rPr>
              <m:t>t</m:t>
            </m:r>
          </m:e>
          <m:sup>
            <m:r>
              <m:rPr>
                <m:sty m:val="bi"/>
              </m:rPr>
              <w:rPr>
                <w:rFonts w:ascii="Cambria Math" w:eastAsiaTheme="minorEastAsia" w:hAnsi="Cambria Math"/>
              </w:rPr>
              <m:t>f</m:t>
            </m:r>
          </m:sup>
        </m:sSup>
      </m:oMath>
      <w:r w:rsidR="00DC2BBA">
        <w:rPr>
          <w:rFonts w:eastAsiaTheme="minorEastAsia"/>
        </w:rPr>
        <w:t xml:space="preserve">, for a bin interval </w:t>
      </w:r>
      <m:oMath>
        <m:r>
          <w:rPr>
            <w:rFonts w:ascii="Cambria Math" w:eastAsiaTheme="minorEastAsia" w:hAnsi="Cambria Math"/>
          </w:rPr>
          <m:t xml:space="preserve">m </m:t>
        </m:r>
        <m:r>
          <m:rPr>
            <m:sty m:val="p"/>
          </m:rPr>
          <w:rPr>
            <w:rFonts w:ascii="Cambria Math" w:eastAsiaTheme="minorEastAsia" w:hAnsi="Cambria Math"/>
          </w:rPr>
          <m:t>∈</m:t>
        </m:r>
        <m:r>
          <m:rPr>
            <m:sty m:val="bi"/>
          </m:rPr>
          <w:rPr>
            <w:rFonts w:ascii="Cambria Math" w:eastAsiaTheme="minorEastAsia" w:hAnsi="Cambria Math"/>
          </w:rPr>
          <m:t>i</m:t>
        </m:r>
      </m:oMath>
      <w:r w:rsidR="00DC2BBA">
        <w:rPr>
          <w:rFonts w:eastAsiaTheme="minorEastAsia"/>
        </w:rPr>
        <w:t xml:space="preserve"> ,ranking vector </w:t>
      </w:r>
      <m:oMath>
        <m:sSubSup>
          <m:sSubSupPr>
            <m:ctrlPr>
              <w:rPr>
                <w:rFonts w:ascii="Cambria Math" w:eastAsiaTheme="minorEastAsia" w:hAnsi="Cambria Math"/>
                <w:b/>
                <w:bCs/>
                <w:i/>
              </w:rPr>
            </m:ctrlPr>
          </m:sSubSupPr>
          <m:e>
            <m:r>
              <m:rPr>
                <m:sty m:val="bi"/>
              </m:rPr>
              <w:rPr>
                <w:rFonts w:ascii="Cambria Math" w:eastAsiaTheme="minorEastAsia" w:hAnsi="Cambria Math"/>
              </w:rPr>
              <m:t>ϕ</m:t>
            </m:r>
          </m:e>
          <m:sub>
            <m:r>
              <m:rPr>
                <m:sty m:val="bi"/>
              </m:rPr>
              <w:rPr>
                <w:rFonts w:ascii="Cambria Math" w:eastAsiaTheme="minorEastAsia" w:hAnsi="Cambria Math"/>
              </w:rPr>
              <m:t>l</m:t>
            </m:r>
          </m:sub>
          <m:sup>
            <m:r>
              <m:rPr>
                <m:sty m:val="bi"/>
              </m:rPr>
              <w:rPr>
                <w:rFonts w:ascii="Cambria Math" w:eastAsiaTheme="minorEastAsia" w:hAnsi="Cambria Math"/>
              </w:rPr>
              <m:t>ijkm</m:t>
            </m:r>
          </m:sup>
        </m:sSubSup>
      </m:oMath>
      <w:r w:rsidR="00DC2BBA">
        <w:rPr>
          <w:rFonts w:eastAsiaTheme="minorEastAsia"/>
        </w:rPr>
        <w:t xml:space="preserve"> can be represented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C2BBA" w14:paraId="0AADA3AE" w14:textId="77777777" w:rsidTr="00D96B1A">
        <w:tc>
          <w:tcPr>
            <w:tcW w:w="4525" w:type="pct"/>
            <w:vAlign w:val="center"/>
          </w:tcPr>
          <w:p w14:paraId="660F27BE" w14:textId="488EADD8" w:rsidR="00DC2BBA" w:rsidRDefault="00000000" w:rsidP="00D96B1A">
            <w:pPr>
              <w:ind w:firstLine="0"/>
            </w:pPr>
            <m:oMathPara>
              <m:oMath>
                <m:sSubSup>
                  <m:sSubSupPr>
                    <m:ctrlPr>
                      <w:rPr>
                        <w:rFonts w:ascii="Cambria Math" w:eastAsiaTheme="minorEastAsia" w:hAnsi="Cambria Math"/>
                        <w:b/>
                        <w:bCs/>
                        <w:i/>
                      </w:rPr>
                    </m:ctrlPr>
                  </m:sSubSupPr>
                  <m:e>
                    <m:r>
                      <m:rPr>
                        <m:sty m:val="bi"/>
                      </m:rPr>
                      <w:rPr>
                        <w:rFonts w:ascii="Cambria Math" w:eastAsiaTheme="minorEastAsia" w:hAnsi="Cambria Math"/>
                      </w:rPr>
                      <m:t>ϕ</m:t>
                    </m:r>
                  </m:e>
                  <m:sub>
                    <m:r>
                      <m:rPr>
                        <m:sty m:val="bi"/>
                      </m:rPr>
                      <w:rPr>
                        <w:rFonts w:ascii="Cambria Math" w:eastAsiaTheme="minorEastAsia" w:hAnsi="Cambria Math"/>
                      </w:rPr>
                      <m:t>l</m:t>
                    </m:r>
                  </m:sub>
                  <m:sup>
                    <m:r>
                      <m:rPr>
                        <m:sty m:val="bi"/>
                      </m:rPr>
                      <w:rPr>
                        <w:rFonts w:ascii="Cambria Math" w:eastAsiaTheme="minorEastAsia" w:hAnsi="Cambria Math"/>
                      </w:rPr>
                      <m:t>ijkl</m:t>
                    </m:r>
                  </m:sup>
                </m:sSubSup>
                <m:r>
                  <w:rPr>
                    <w:rFonts w:ascii="Cambria Math" w:hAnsi="Cambria Math"/>
                  </w:rPr>
                  <m:t>=</m:t>
                </m:r>
                <m:d>
                  <m:dPr>
                    <m:begChr m:val="["/>
                    <m:endChr m:val="]"/>
                    <m:ctrlPr>
                      <w:rPr>
                        <w:rFonts w:ascii="Cambria Math" w:hAnsi="Cambria Math"/>
                        <w:i/>
                      </w:rPr>
                    </m:ctrlPr>
                  </m:dPr>
                  <m:e>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1</m:t>
                        </m:r>
                      </m:sub>
                      <m:sup>
                        <m:r>
                          <w:rPr>
                            <w:rFonts w:ascii="Cambria Math" w:eastAsiaTheme="minorEastAsia" w:hAnsi="Cambria Math"/>
                          </w:rPr>
                          <m:t>ijkl</m:t>
                        </m:r>
                      </m:sup>
                    </m:sSubSup>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m</m:t>
                        </m:r>
                      </m:sub>
                      <m:sup>
                        <m:r>
                          <w:rPr>
                            <w:rFonts w:ascii="Cambria Math" w:eastAsiaTheme="minorEastAsia" w:hAnsi="Cambria Math"/>
                          </w:rPr>
                          <m:t>ijkl</m:t>
                        </m:r>
                      </m:sup>
                    </m:sSubSup>
                  </m:e>
                </m:d>
                <m:r>
                  <w:rPr>
                    <w:rFonts w:ascii="Cambria Math" w:hAnsi="Cambria Math"/>
                  </w:rPr>
                  <m:t xml:space="preserve">,  ∀ </m:t>
                </m:r>
                <m:sSubSup>
                  <m:sSubSupPr>
                    <m:ctrlPr>
                      <w:rPr>
                        <w:rFonts w:ascii="Cambria Math" w:eastAsiaTheme="minorEastAsia" w:hAnsi="Cambria Math"/>
                        <w:i/>
                      </w:rPr>
                    </m:ctrlPr>
                  </m:sSubSupPr>
                  <m:e>
                    <m:r>
                      <w:rPr>
                        <w:rFonts w:ascii="Cambria Math" w:eastAsiaTheme="minorEastAsia" w:hAnsi="Cambria Math"/>
                      </w:rPr>
                      <m:t>ϕ</m:t>
                    </m:r>
                  </m:e>
                  <m:sub>
                    <m:r>
                      <w:rPr>
                        <w:rFonts w:ascii="Cambria Math" w:eastAsiaTheme="minorEastAsia" w:hAnsi="Cambria Math"/>
                      </w:rPr>
                      <m:t>m</m:t>
                    </m:r>
                  </m:sub>
                  <m:sup>
                    <m:r>
                      <w:rPr>
                        <w:rFonts w:ascii="Cambria Math" w:eastAsiaTheme="minorEastAsia" w:hAnsi="Cambria Math"/>
                      </w:rPr>
                      <m:t>ijkl</m:t>
                    </m:r>
                  </m:sup>
                </m:sSubSup>
                <m:r>
                  <w:rPr>
                    <w:rFonts w:ascii="Cambria Math" w:eastAsiaTheme="minorEastAsia" w:hAnsi="Cambria Math"/>
                  </w:rPr>
                  <m:t>∈ {0, 1}</m:t>
                </m:r>
              </m:oMath>
            </m:oMathPara>
          </w:p>
        </w:tc>
        <w:tc>
          <w:tcPr>
            <w:tcW w:w="475" w:type="pct"/>
            <w:vAlign w:val="center"/>
          </w:tcPr>
          <w:p w14:paraId="6E749CBB" w14:textId="77777777" w:rsidR="00DC2BBA" w:rsidRDefault="00DC2BBA" w:rsidP="00D96B1A">
            <w:pPr>
              <w:pStyle w:val="RTUNumberofFormula"/>
            </w:pPr>
          </w:p>
        </w:tc>
      </w:tr>
    </w:tbl>
    <w:p w14:paraId="0C304603" w14:textId="0F55586D" w:rsidR="00D715DC" w:rsidRPr="00D715DC" w:rsidRDefault="00355FF1" w:rsidP="00D5761F">
      <w:pPr>
        <w:pStyle w:val="RTUExplanationofFormula"/>
      </w:pPr>
      <w:r>
        <w:t>where</w:t>
      </w:r>
      <w:r w:rsidR="000258F0">
        <w:t xml:space="preserve"> </w:t>
      </w:r>
      <m:oMath>
        <m:r>
          <w:rPr>
            <w:rFonts w:ascii="Cambria Math" w:hAnsi="Cambria Math"/>
          </w:rPr>
          <m:t>m</m:t>
        </m:r>
        <m:r>
          <m:rPr>
            <m:sty m:val="p"/>
          </m:rPr>
          <w:rPr>
            <w:rFonts w:ascii="Cambria Math" w:hAnsi="Cambria Math"/>
          </w:rPr>
          <m:t>∈</m:t>
        </m:r>
        <m:r>
          <m:rPr>
            <m:sty m:val="bi"/>
          </m:rPr>
          <w:rPr>
            <w:rFonts w:ascii="Cambria Math" w:hAnsi="Cambria Math"/>
          </w:rPr>
          <m:t>i</m:t>
        </m:r>
      </m:oMath>
      <w:r>
        <w:t xml:space="preserve"> </w:t>
      </w:r>
      <w:r>
        <w:rPr>
          <w:rFonts w:eastAsiaTheme="minorEastAsia"/>
        </w:rPr>
        <w:t>is a</w:t>
      </w:r>
      <w:r w:rsidR="00D440A9">
        <w:rPr>
          <w:rFonts w:eastAsiaTheme="minorEastAsia"/>
        </w:rPr>
        <w:t xml:space="preserve"> bin of interval of return value</w:t>
      </w:r>
      <w:r>
        <w:rPr>
          <w:rFonts w:eastAsiaTheme="minorEastAsia"/>
        </w:rPr>
        <w:t>.</w:t>
      </w:r>
      <w:r w:rsidR="006B0AE6">
        <w:rPr>
          <w:rFonts w:eastAsiaTheme="minorEastAsia"/>
        </w:rPr>
        <w:t xml:space="preserve"> </w:t>
      </w:r>
    </w:p>
    <w:p w14:paraId="572EFBA2" w14:textId="28B6B1E8" w:rsidR="001D01C6" w:rsidRDefault="00DD43FB" w:rsidP="000814AF">
      <w:pPr>
        <w:pStyle w:val="RTUFigure"/>
      </w:pPr>
      <w:r>
        <w:rPr>
          <w:b w:val="0"/>
        </w:rPr>
        <w:drawing>
          <wp:inline distT="0" distB="0" distL="0" distR="0" wp14:anchorId="7F5AFE72" wp14:editId="39B901F5">
            <wp:extent cx="5274310" cy="2280285"/>
            <wp:effectExtent l="0" t="0" r="2540" b="5715"/>
            <wp:docPr id="38" name="Picture 38" descr="Diagram,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Diagram, tab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74310" cy="2280285"/>
                    </a:xfrm>
                    <a:prstGeom prst="rect">
                      <a:avLst/>
                    </a:prstGeom>
                    <a:noFill/>
                    <a:ln>
                      <a:noFill/>
                    </a:ln>
                  </pic:spPr>
                </pic:pic>
              </a:graphicData>
            </a:graphic>
          </wp:inline>
        </w:drawing>
      </w:r>
    </w:p>
    <w:p w14:paraId="6488B7D4" w14:textId="4929E9B1" w:rsidR="00ED6C24" w:rsidRDefault="00ED6C24" w:rsidP="00ED6C24">
      <w:pPr>
        <w:pStyle w:val="RTUNameandNumberofFigure"/>
      </w:pPr>
      <w:bookmarkStart w:id="11" w:name="_Ref111373493"/>
      <w:r>
        <w:t xml:space="preserve">Draft of Output Dataset for Binary </w:t>
      </w:r>
      <w:bookmarkEnd w:id="11"/>
      <w:r w:rsidR="007C5980">
        <w:t>Bin Prediction</w:t>
      </w:r>
    </w:p>
    <w:p w14:paraId="72C98269" w14:textId="77777777" w:rsidR="00D5761F" w:rsidRDefault="00D5761F" w:rsidP="00D5761F">
      <w:r>
        <w:t>One-hot logic can be formulated 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5761F" w14:paraId="67BC04F7" w14:textId="77777777" w:rsidTr="00D96B1A">
        <w:tc>
          <w:tcPr>
            <w:tcW w:w="4525" w:type="pct"/>
            <w:vAlign w:val="center"/>
          </w:tcPr>
          <w:p w14:paraId="379CDFA5" w14:textId="1659F9B4" w:rsidR="00D5761F" w:rsidRDefault="00000000" w:rsidP="00D96B1A">
            <w:pPr>
              <w:ind w:firstLine="0"/>
            </w:pPr>
            <m:oMathPara>
              <m:oMath>
                <m:nary>
                  <m:naryPr>
                    <m:chr m:val="∑"/>
                    <m:supHide m:val="1"/>
                    <m:ctrlPr>
                      <w:rPr>
                        <w:rFonts w:ascii="Cambria Math" w:hAnsi="Cambria Math"/>
                      </w:rPr>
                    </m:ctrlPr>
                  </m:naryPr>
                  <m:sub>
                    <m:sSup>
                      <m:sSupPr>
                        <m:ctrlPr>
                          <w:rPr>
                            <w:rFonts w:ascii="Cambria Math" w:hAnsi="Cambria Math"/>
                            <w:i/>
                          </w:rPr>
                        </m:ctrlPr>
                      </m:sSupPr>
                      <m:e>
                        <m:r>
                          <w:rPr>
                            <w:rFonts w:ascii="Cambria Math" w:hAnsi="Cambria Math"/>
                          </w:rPr>
                          <m:t>m</m:t>
                        </m:r>
                      </m:e>
                      <m:sup>
                        <m:r>
                          <w:rPr>
                            <w:rFonts w:ascii="Cambria Math" w:hAnsi="Cambria Math"/>
                          </w:rPr>
                          <m:t>'</m:t>
                        </m:r>
                      </m:sup>
                    </m:sSup>
                    <m:r>
                      <m:rPr>
                        <m:sty m:val="p"/>
                      </m:rPr>
                      <w:rPr>
                        <w:rFonts w:ascii="Cambria Math" w:hAnsi="Cambria Math"/>
                      </w:rPr>
                      <m:t>∈</m:t>
                    </m:r>
                    <m:r>
                      <m:rPr>
                        <m:sty m:val="bi"/>
                      </m:rPr>
                      <w:rPr>
                        <w:rFonts w:ascii="Cambria Math" w:hAnsi="Cambria Math"/>
                      </w:rPr>
                      <m:t>i</m:t>
                    </m:r>
                    <m:r>
                      <w:rPr>
                        <w:rFonts w:ascii="Cambria Math" w:hAnsi="Cambria Math"/>
                      </w:rPr>
                      <m:t> </m:t>
                    </m:r>
                    <m:r>
                      <m:rPr>
                        <m:sty m:val="p"/>
                      </m:rPr>
                      <w:rPr>
                        <w:rFonts w:ascii="Cambria Math" w:hAnsi="Cambria Math"/>
                      </w:rPr>
                      <m:t>∩</m:t>
                    </m:r>
                    <m:r>
                      <w:rPr>
                        <w:rFonts w:ascii="Cambria Math" w:hAnsi="Cambria Math"/>
                      </w:rPr>
                      <m:t> </m:t>
                    </m:r>
                    <m:sSup>
                      <m:sSupPr>
                        <m:ctrlPr>
                          <w:rPr>
                            <w:rFonts w:ascii="Cambria Math" w:hAnsi="Cambria Math"/>
                            <w:i/>
                          </w:rPr>
                        </m:ctrlPr>
                      </m:sSupPr>
                      <m:e>
                        <m:r>
                          <w:rPr>
                            <w:rFonts w:ascii="Cambria Math" w:hAnsi="Cambria Math"/>
                          </w:rPr>
                          <m:t>m</m:t>
                        </m:r>
                      </m:e>
                      <m:sup>
                        <m:r>
                          <w:rPr>
                            <w:rFonts w:ascii="Cambria Math" w:hAnsi="Cambria Math"/>
                          </w:rPr>
                          <m:t>'</m:t>
                        </m:r>
                      </m:sup>
                    </m:sSup>
                    <m:r>
                      <m:rPr>
                        <m:sty m:val="p"/>
                      </m:rPr>
                      <w:rPr>
                        <w:rFonts w:ascii="Cambria Math" w:hAnsi="Cambria Math"/>
                      </w:rPr>
                      <m:t>≠</m:t>
                    </m:r>
                    <m:r>
                      <w:rPr>
                        <w:rFonts w:ascii="Cambria Math" w:hAnsi="Cambria Math"/>
                      </w:rPr>
                      <m:t>m</m:t>
                    </m:r>
                    <m:ctrlPr>
                      <w:rPr>
                        <w:rFonts w:ascii="Cambria Math" w:hAnsi="Cambria Math"/>
                        <w:i/>
                      </w:rPr>
                    </m:ctrlPr>
                  </m:sub>
                  <m:sup>
                    <m:ctrlPr>
                      <w:rPr>
                        <w:rFonts w:ascii="Cambria Math" w:hAnsi="Cambria Math"/>
                        <w:i/>
                      </w:rPr>
                    </m:ctrlPr>
                  </m:sup>
                  <m:e>
                    <m:sSubSup>
                      <m:sSubSupPr>
                        <m:ctrlPr>
                          <w:rPr>
                            <w:rFonts w:ascii="Cambria Math" w:hAnsi="Cambria Math"/>
                            <w:i/>
                          </w:rPr>
                        </m:ctrlPr>
                      </m:sSubSupPr>
                      <m:e>
                        <m:r>
                          <m:rPr>
                            <m:sty m:val="p"/>
                          </m:rPr>
                          <w:rPr>
                            <w:rFonts w:ascii="Cambria Math" w:hAnsi="Cambria Math"/>
                          </w:rPr>
                          <m:t>ϕ</m:t>
                        </m:r>
                      </m:e>
                      <m:sub>
                        <m:sSup>
                          <m:sSupPr>
                            <m:ctrlPr>
                              <w:rPr>
                                <w:rFonts w:ascii="Cambria Math" w:hAnsi="Cambria Math"/>
                                <w:i/>
                              </w:rPr>
                            </m:ctrlPr>
                          </m:sSupPr>
                          <m:e>
                            <m:r>
                              <w:rPr>
                                <w:rFonts w:ascii="Cambria Math" w:hAnsi="Cambria Math"/>
                              </w:rPr>
                              <m:t>m</m:t>
                            </m:r>
                          </m:e>
                          <m:sup>
                            <m:r>
                              <w:rPr>
                                <w:rFonts w:ascii="Cambria Math" w:hAnsi="Cambria Math"/>
                              </w:rPr>
                              <m:t>'</m:t>
                            </m:r>
                          </m:sup>
                        </m:sSup>
                      </m:sub>
                      <m:sup>
                        <m:r>
                          <w:rPr>
                            <w:rFonts w:ascii="Cambria Math" w:hAnsi="Cambria Math"/>
                          </w:rPr>
                          <m:t>ijkl</m:t>
                        </m:r>
                      </m:sup>
                    </m:sSubSup>
                    <m:ctrlPr>
                      <w:rPr>
                        <w:rFonts w:ascii="Cambria Math" w:hAnsi="Cambria Math"/>
                        <w:i/>
                      </w:rPr>
                    </m:ctrlPr>
                  </m:e>
                </m:nary>
                <m:r>
                  <w:rPr>
                    <w:rFonts w:ascii="Cambria Math" w:hAnsi="Cambria Math"/>
                  </w:rPr>
                  <m:t>=0,</m:t>
                </m:r>
                <m:r>
                  <m:rPr>
                    <m:sty m:val="p"/>
                  </m:rPr>
                  <w:rPr>
                    <w:rFonts w:ascii="Cambria Math" w:hAnsi="Cambria Math"/>
                  </w:rPr>
                  <m:t> </m:t>
                </m:r>
                <m:r>
                  <w:rPr>
                    <w:rFonts w:ascii="Cambria Math" w:hAnsi="Cambria Math"/>
                  </w:rPr>
                  <m:t>if  </m:t>
                </m:r>
                <m:sSubSup>
                  <m:sSubSupPr>
                    <m:ctrlPr>
                      <w:rPr>
                        <w:rFonts w:ascii="Cambria Math" w:hAnsi="Cambria Math"/>
                        <w:i/>
                      </w:rPr>
                    </m:ctrlPr>
                  </m:sSubSupPr>
                  <m:e>
                    <m:r>
                      <m:rPr>
                        <m:sty m:val="p"/>
                      </m:rPr>
                      <w:rPr>
                        <w:rFonts w:ascii="Cambria Math" w:hAnsi="Cambria Math"/>
                      </w:rPr>
                      <m:t>ϕ</m:t>
                    </m:r>
                  </m:e>
                  <m:sub>
                    <m:r>
                      <w:rPr>
                        <w:rFonts w:ascii="Cambria Math" w:hAnsi="Cambria Math"/>
                      </w:rPr>
                      <m:t>m</m:t>
                    </m:r>
                  </m:sub>
                  <m:sup>
                    <m:r>
                      <w:rPr>
                        <w:rFonts w:ascii="Cambria Math" w:hAnsi="Cambria Math"/>
                      </w:rPr>
                      <m:t>ijkl</m:t>
                    </m:r>
                  </m:sup>
                </m:sSubSup>
                <m:r>
                  <w:rPr>
                    <w:rFonts w:ascii="Cambria Math" w:hAnsi="Cambria Math"/>
                  </w:rPr>
                  <m:t>=1</m:t>
                </m:r>
              </m:oMath>
            </m:oMathPara>
          </w:p>
        </w:tc>
        <w:tc>
          <w:tcPr>
            <w:tcW w:w="475" w:type="pct"/>
            <w:vAlign w:val="center"/>
          </w:tcPr>
          <w:p w14:paraId="183C98BB" w14:textId="77777777" w:rsidR="00D5761F" w:rsidRDefault="00D5761F" w:rsidP="00D96B1A">
            <w:pPr>
              <w:pStyle w:val="RTUNumberofFormula"/>
            </w:pPr>
          </w:p>
        </w:tc>
      </w:tr>
    </w:tbl>
    <w:p w14:paraId="0B835FFD" w14:textId="18CFE765" w:rsidR="00D5761F" w:rsidRDefault="00D5761F" w:rsidP="00D5761F">
      <w:r>
        <w:t xml:space="preserve">If an exchange </w:t>
      </w:r>
      <w:r w:rsidR="009F123D">
        <w:t xml:space="preserve">rate’s </w:t>
      </w:r>
      <w:r>
        <w:t xml:space="preserve">return value is negative, then </w:t>
      </w:r>
      <w:r w:rsidR="0055265E">
        <w:t>all the elements</w:t>
      </w:r>
      <w:r>
        <w:t xml:space="preserve"> in positive </w:t>
      </w:r>
      <w:r w:rsidR="0055265E">
        <w:t>one-hot vector</w:t>
      </w:r>
      <w:r>
        <w:t xml:space="preserve"> is set as </w:t>
      </w:r>
      <w:r w:rsidR="0055265E">
        <w:t>zero</w:t>
      </w:r>
      <w:r>
        <w:t>. This logic is represented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5761F" w14:paraId="3C72CCE9" w14:textId="77777777" w:rsidTr="00D96B1A">
        <w:tc>
          <w:tcPr>
            <w:tcW w:w="4525" w:type="pct"/>
            <w:vAlign w:val="center"/>
          </w:tcPr>
          <w:p w14:paraId="4A062D33" w14:textId="15D508CF" w:rsidR="00D5761F" w:rsidRDefault="00000000" w:rsidP="00D96B1A">
            <w:pPr>
              <w:ind w:firstLine="0"/>
            </w:pPr>
            <m:oMathPara>
              <m:oMath>
                <m:nary>
                  <m:naryPr>
                    <m:chr m:val="∑"/>
                    <m:supHide m:val="1"/>
                    <m:ctrlPr>
                      <w:rPr>
                        <w:rFonts w:ascii="Cambria Math" w:hAnsi="Cambria Math"/>
                      </w:rPr>
                    </m:ctrlPr>
                  </m:naryPr>
                  <m:sub>
                    <m:r>
                      <w:rPr>
                        <w:rFonts w:ascii="Cambria Math" w:hAnsi="Cambria Math"/>
                      </w:rPr>
                      <m:t>m</m:t>
                    </m:r>
                    <m:r>
                      <m:rPr>
                        <m:sty m:val="p"/>
                      </m:rPr>
                      <w:rPr>
                        <w:rFonts w:ascii="Cambria Math" w:hAnsi="Cambria Math"/>
                      </w:rPr>
                      <m:t>∈</m:t>
                    </m:r>
                    <m:r>
                      <m:rPr>
                        <m:sty m:val="bi"/>
                      </m:rPr>
                      <w:rPr>
                        <w:rFonts w:ascii="Cambria Math" w:hAnsi="Cambria Math"/>
                      </w:rPr>
                      <m:t>i</m:t>
                    </m:r>
                    <m:ctrlPr>
                      <w:rPr>
                        <w:rFonts w:ascii="Cambria Math" w:hAnsi="Cambria Math"/>
                        <w:i/>
                      </w:rPr>
                    </m:ctrlPr>
                  </m:sub>
                  <m:sup/>
                  <m:e>
                    <m:sSubSup>
                      <m:sSubSupPr>
                        <m:ctrlPr>
                          <w:rPr>
                            <w:rFonts w:ascii="Cambria Math" w:hAnsi="Cambria Math"/>
                            <w:i/>
                          </w:rPr>
                        </m:ctrlPr>
                      </m:sSubSupPr>
                      <m:e>
                        <m:r>
                          <m:rPr>
                            <m:sty m:val="p"/>
                          </m:rPr>
                          <w:rPr>
                            <w:rFonts w:ascii="Cambria Math" w:hAnsi="Cambria Math"/>
                          </w:rPr>
                          <m:t>ϕ</m:t>
                        </m:r>
                        <m:ctrlPr>
                          <w:rPr>
                            <w:rFonts w:ascii="Cambria Math" w:hAnsi="Cambria Math"/>
                          </w:rPr>
                        </m:ctrlPr>
                      </m:e>
                      <m:sub>
                        <m:r>
                          <w:rPr>
                            <w:rFonts w:ascii="Cambria Math" w:hAnsi="Cambria Math"/>
                          </w:rPr>
                          <m:t>m</m:t>
                        </m:r>
                      </m:sub>
                      <m:sup>
                        <m:r>
                          <w:rPr>
                            <w:rFonts w:ascii="Cambria Math" w:hAnsi="Cambria Math"/>
                          </w:rPr>
                          <m:t>ijkl</m:t>
                        </m:r>
                      </m:sup>
                    </m:sSubSup>
                  </m:e>
                </m:nary>
                <m:r>
                  <w:rPr>
                    <w:rFonts w:ascii="Cambria Math" w:hAnsi="Cambria Math"/>
                  </w:rPr>
                  <m:t>=0,</m:t>
                </m:r>
                <m:r>
                  <m:rPr>
                    <m:sty m:val="p"/>
                  </m:rPr>
                  <w:rPr>
                    <w:rFonts w:ascii="Cambria Math" w:hAnsi="Cambria Math"/>
                  </w:rPr>
                  <m:t> </m:t>
                </m:r>
                <m:r>
                  <w:rPr>
                    <w:rFonts w:ascii="Cambria Math" w:hAnsi="Cambria Math"/>
                  </w:rPr>
                  <m:t>if  </m:t>
                </m:r>
                <m:nary>
                  <m:naryPr>
                    <m:chr m:val="∑"/>
                    <m:supHide m:val="1"/>
                    <m:ctrlPr>
                      <w:rPr>
                        <w:rFonts w:ascii="Cambria Math" w:hAnsi="Cambria Math"/>
                      </w:rPr>
                    </m:ctrlPr>
                  </m:naryPr>
                  <m:sub>
                    <m:r>
                      <w:rPr>
                        <w:rFonts w:ascii="Cambria Math" w:hAnsi="Cambria Math"/>
                      </w:rPr>
                      <m:t>m</m:t>
                    </m:r>
                    <m:r>
                      <m:rPr>
                        <m:sty m:val="p"/>
                      </m:rPr>
                      <w:rPr>
                        <w:rFonts w:ascii="Cambria Math" w:hAnsi="Cambria Math"/>
                      </w:rPr>
                      <m:t>∈</m:t>
                    </m:r>
                    <m:r>
                      <m:rPr>
                        <m:sty m:val="bi"/>
                      </m:rPr>
                      <w:rPr>
                        <w:rFonts w:ascii="Cambria Math" w:hAnsi="Cambria Math"/>
                      </w:rPr>
                      <m:t>i</m:t>
                    </m:r>
                    <m:ctrlPr>
                      <w:rPr>
                        <w:rFonts w:ascii="Cambria Math" w:hAnsi="Cambria Math"/>
                        <w:i/>
                      </w:rPr>
                    </m:ctrlPr>
                  </m:sub>
                  <m:sup/>
                  <m:e>
                    <m:sSubSup>
                      <m:sSubSupPr>
                        <m:ctrlPr>
                          <w:rPr>
                            <w:rFonts w:ascii="Cambria Math" w:hAnsi="Cambria Math"/>
                            <w:i/>
                          </w:rPr>
                        </m:ctrlPr>
                      </m:sSubSupPr>
                      <m:e>
                        <m:r>
                          <m:rPr>
                            <m:sty m:val="p"/>
                          </m:rPr>
                          <w:rPr>
                            <w:rFonts w:ascii="Cambria Math" w:hAnsi="Cambria Math"/>
                          </w:rPr>
                          <m:t>ϕ</m:t>
                        </m:r>
                        <m:ctrlPr>
                          <w:rPr>
                            <w:rFonts w:ascii="Cambria Math" w:hAnsi="Cambria Math"/>
                          </w:rPr>
                        </m:ctrlPr>
                      </m:e>
                      <m:sub>
                        <m:r>
                          <w:rPr>
                            <w:rFonts w:ascii="Cambria Math" w:hAnsi="Cambria Math"/>
                          </w:rPr>
                          <m:t>m</m:t>
                        </m:r>
                      </m:sub>
                      <m:sup>
                        <m:r>
                          <w:rPr>
                            <w:rFonts w:ascii="Cambria Math" w:hAnsi="Cambria Math"/>
                          </w:rPr>
                          <m:t>i</m:t>
                        </m:r>
                        <m:sSup>
                          <m:sSupPr>
                            <m:ctrlPr>
                              <w:rPr>
                                <w:rFonts w:ascii="Cambria Math" w:hAnsi="Cambria Math"/>
                                <w:i/>
                              </w:rPr>
                            </m:ctrlPr>
                          </m:sSupPr>
                          <m:e>
                            <m:r>
                              <w:rPr>
                                <w:rFonts w:ascii="Cambria Math" w:hAnsi="Cambria Math"/>
                              </w:rPr>
                              <m:t>j</m:t>
                            </m:r>
                          </m:e>
                          <m:sup>
                            <m:r>
                              <m:rPr>
                                <m:sty m:val="p"/>
                              </m:rPr>
                              <w:rPr>
                                <w:rFonts w:ascii="Cambria Math" w:hAnsi="Cambria Math"/>
                              </w:rPr>
                              <m:t>'</m:t>
                            </m:r>
                          </m:sup>
                        </m:sSup>
                        <m:r>
                          <w:rPr>
                            <w:rFonts w:ascii="Cambria Math" w:hAnsi="Cambria Math"/>
                          </w:rPr>
                          <m:t>kl</m:t>
                        </m:r>
                      </m:sup>
                    </m:sSubSup>
                  </m:e>
                </m:nary>
                <m:r>
                  <w:rPr>
                    <w:rFonts w:ascii="Cambria Math" w:hAnsi="Cambria Math"/>
                  </w:rPr>
                  <m:t>=1</m:t>
                </m:r>
              </m:oMath>
            </m:oMathPara>
          </w:p>
        </w:tc>
        <w:tc>
          <w:tcPr>
            <w:tcW w:w="475" w:type="pct"/>
            <w:vAlign w:val="center"/>
          </w:tcPr>
          <w:p w14:paraId="6A00D185" w14:textId="77777777" w:rsidR="00D5761F" w:rsidRDefault="00D5761F" w:rsidP="00D96B1A">
            <w:pPr>
              <w:pStyle w:val="RTUNumberofFormula"/>
            </w:pPr>
          </w:p>
        </w:tc>
      </w:tr>
    </w:tbl>
    <w:p w14:paraId="62A0F7F8" w14:textId="29BBA22B" w:rsidR="00AA2A0D" w:rsidRDefault="00AA2A0D" w:rsidP="00AA2A0D">
      <w:pPr>
        <w:pStyle w:val="RTUExplanationofFormula"/>
        <w:rPr>
          <w:rFonts w:eastAsiaTheme="minorEastAsia"/>
        </w:rPr>
      </w:pPr>
      <w:r>
        <w:t xml:space="preserve">where </w:t>
      </w:r>
      <m:oMath>
        <m:sSup>
          <m:sSupPr>
            <m:ctrlPr>
              <w:rPr>
                <w:rFonts w:ascii="Cambria Math" w:hAnsi="Cambria Math"/>
                <w:i/>
              </w:rPr>
            </m:ctrlPr>
          </m:sSupPr>
          <m:e>
            <m:r>
              <w:rPr>
                <w:rFonts w:ascii="Cambria Math" w:hAnsi="Cambria Math"/>
              </w:rPr>
              <m:t>j</m:t>
            </m:r>
          </m:e>
          <m:sup>
            <m:r>
              <m:rPr>
                <m:sty m:val="p"/>
              </m:rPr>
              <w:rPr>
                <w:rFonts w:ascii="Cambria Math" w:hAnsi="Cambria Math"/>
              </w:rPr>
              <m:t>'</m:t>
            </m:r>
          </m:sup>
        </m:sSup>
      </m:oMath>
      <w:r>
        <w:rPr>
          <w:rFonts w:eastAsiaTheme="minorEastAsia"/>
        </w:rPr>
        <w:t xml:space="preserve"> is opposite sign of </w:t>
      </w:r>
      <m:oMath>
        <m:r>
          <w:rPr>
            <w:rFonts w:ascii="Cambria Math" w:eastAsiaTheme="minorEastAsia" w:hAnsi="Cambria Math"/>
          </w:rPr>
          <m:t>j</m:t>
        </m:r>
      </m:oMath>
      <w:r>
        <w:rPr>
          <w:rFonts w:eastAsiaTheme="minorEastAsia"/>
        </w:rPr>
        <w:t>.</w:t>
      </w:r>
    </w:p>
    <w:p w14:paraId="106963CD" w14:textId="67635DAF" w:rsidR="00D90318" w:rsidRDefault="00D90318" w:rsidP="00D90318">
      <w:pPr>
        <w:pStyle w:val="Heading2"/>
      </w:pPr>
      <w:r>
        <w:lastRenderedPageBreak/>
        <w:t>Formal Description of Input Dataset</w:t>
      </w:r>
    </w:p>
    <w:p w14:paraId="4157EBFD" w14:textId="4F2F263F" w:rsidR="00A07B6D" w:rsidRDefault="007D4209" w:rsidP="00A07B6D">
      <w:pPr>
        <w:ind w:firstLine="0"/>
        <w:rPr>
          <w:color w:val="FF0000"/>
        </w:rPr>
      </w:pPr>
      <w:r>
        <w:rPr>
          <w:color w:val="FF0000"/>
        </w:rPr>
        <w:t>DESCRIBE INPUT DATASET CONSISTS OF RETURN VALUES + LAST DIGITS + SEASONAL FEATURES.</w:t>
      </w:r>
      <w:r w:rsidR="00BF2E48">
        <w:rPr>
          <w:color w:val="FF0000"/>
        </w:rPr>
        <w:t xml:space="preserve"> LAG VALUES CAN BE IDENTIFIED PACF (PARTIAL AUTOCORRELATION</w:t>
      </w:r>
      <w:r w:rsidR="009E3369">
        <w:rPr>
          <w:color w:val="FF0000"/>
        </w:rPr>
        <w:t xml:space="preserve"> FUNCTIONS</w:t>
      </w:r>
      <w:r w:rsidR="00BF2E48">
        <w:rPr>
          <w:color w:val="FF0000"/>
        </w:rPr>
        <w:t>) PLOTS.</w:t>
      </w:r>
    </w:p>
    <w:p w14:paraId="40441FBB" w14:textId="34776C3D" w:rsidR="00BD0806" w:rsidRDefault="00A35433" w:rsidP="00A35433">
      <w:pPr>
        <w:pStyle w:val="Heading2"/>
      </w:pPr>
      <w:r>
        <w:t xml:space="preserve">Cross Validation </w:t>
      </w:r>
      <w:r w:rsidR="00A67F62">
        <w:t>for Time Series</w:t>
      </w:r>
    </w:p>
    <w:p w14:paraId="64801D60" w14:textId="11367EE8" w:rsidR="0010114C" w:rsidRDefault="0010114C" w:rsidP="0010114C">
      <w:pPr>
        <w:ind w:firstLine="0"/>
        <w:rPr>
          <w:color w:val="FF0000"/>
        </w:rPr>
      </w:pPr>
      <w:r>
        <w:rPr>
          <w:color w:val="FF0000"/>
        </w:rPr>
        <w:t>THERE ARE FEW APPROACHS OF CROSS-VALIDATION (NOT K-FOLD) SPECIFICALLY DEVELOPED FOR TIME SERIES PREDICTION.</w:t>
      </w:r>
    </w:p>
    <w:p w14:paraId="72AF5030" w14:textId="53BC595D" w:rsidR="00100F92" w:rsidRDefault="00100F92" w:rsidP="00100F92">
      <w:pPr>
        <w:pStyle w:val="Heading2"/>
      </w:pPr>
      <w:r>
        <w:t>Cost Function</w:t>
      </w:r>
    </w:p>
    <w:p w14:paraId="3DD800DF" w14:textId="71158252" w:rsidR="00E978BE" w:rsidRDefault="00E978BE" w:rsidP="00E978BE">
      <w:pPr>
        <w:ind w:firstLine="0"/>
        <w:rPr>
          <w:color w:val="FF0000"/>
        </w:rPr>
      </w:pPr>
      <w:r>
        <w:rPr>
          <w:color w:val="FF0000"/>
        </w:rPr>
        <w:t>COST FUNCTION WILL BE SAME BUT IT WILL REQUIRE ADDITIONAL TRANSFORMATIONS FOR EACH OUTPUT DESIGN.</w:t>
      </w:r>
      <w:r w:rsidR="00474D4D">
        <w:rPr>
          <w:color w:val="FF0000"/>
        </w:rPr>
        <w:t xml:space="preserve"> THINK ABOUT SHARP RATIO.</w:t>
      </w:r>
      <w:r w:rsidR="002416F1">
        <w:rPr>
          <w:color w:val="FF0000"/>
        </w:rPr>
        <w:t xml:space="preserve"> OR AT LEAST CONSIDER IT IN PORTFOLIO OPTIMIZAITON.</w:t>
      </w:r>
    </w:p>
    <w:p w14:paraId="5DD8F039" w14:textId="32344CD8" w:rsidR="00EE3577" w:rsidRPr="00EE3577" w:rsidRDefault="00EE3577" w:rsidP="00EE3577">
      <w:pPr>
        <w:pStyle w:val="Heading3"/>
      </w:pPr>
      <w:r>
        <w:t>Information Theory</w:t>
      </w:r>
    </w:p>
    <w:p w14:paraId="61358916" w14:textId="77777777" w:rsidR="00EE3577" w:rsidRPr="00E978BE" w:rsidRDefault="00EE3577" w:rsidP="00E978BE">
      <w:pPr>
        <w:ind w:firstLine="0"/>
        <w:rPr>
          <w:color w:val="FF0000"/>
        </w:rPr>
      </w:pPr>
    </w:p>
    <w:p w14:paraId="380A6311" w14:textId="0FE211BF" w:rsidR="00E766F8" w:rsidRDefault="00C17893" w:rsidP="00E766F8">
      <w:pPr>
        <w:pStyle w:val="Heading1"/>
      </w:pPr>
      <w:r>
        <w:lastRenderedPageBreak/>
        <w:t>DEEP LEARNING MODELS</w:t>
      </w:r>
    </w:p>
    <w:p w14:paraId="01875706" w14:textId="77777777" w:rsidR="00E766F8" w:rsidRDefault="00E766F8" w:rsidP="00E766F8">
      <w:pPr>
        <w:pStyle w:val="Heading2"/>
      </w:pPr>
      <w:r>
        <w:t>Multi-Layer Perceptron (MLP)</w:t>
      </w:r>
    </w:p>
    <w:p w14:paraId="40223E79" w14:textId="77777777" w:rsidR="00E766F8" w:rsidRDefault="00E766F8" w:rsidP="00E766F8">
      <w:pPr>
        <w:rPr>
          <w:rFonts w:eastAsiaTheme="minorEastAsia"/>
        </w:rPr>
      </w:pPr>
      <w:r>
        <w:t xml:space="preserve">In this section, we summarize description from the book chapter </w:t>
      </w:r>
      <w:sdt>
        <w:sdtPr>
          <w:id w:val="1287470597"/>
          <w:citation/>
        </w:sdtPr>
        <w:sdtContent>
          <w:r>
            <w:fldChar w:fldCharType="begin"/>
          </w:r>
          <w:r>
            <w:instrText xml:space="preserve"> CITATION Goo16 \l 1033 </w:instrText>
          </w:r>
          <w:r>
            <w:fldChar w:fldCharType="separate"/>
          </w:r>
          <w:r>
            <w:rPr>
              <w:noProof/>
            </w:rPr>
            <w:t>(Goodfellow, Bengio, &amp; Courville, 2016)</w:t>
          </w:r>
          <w:r>
            <w:fldChar w:fldCharType="end"/>
          </w:r>
        </w:sdtContent>
      </w:sdt>
      <w:r>
        <w:t xml:space="preserve">. Multilayer perceptrons (MLP) are called also as “feedforward neural networks” because information flows from inputs through some intermediate computations and finally to the output. The output of the system is not considered as an input to system. If output is returned to neural network as input, it would be called as “recurrent neural network”. MLPs use chain structure where a set of functions are connected like a chain. For example, let’s consider 3 functions </w:t>
      </w:r>
      <m:oMath>
        <m:sSup>
          <m:sSupPr>
            <m:ctrlPr>
              <w:rPr>
                <w:rFonts w:ascii="Cambria Math" w:hAnsi="Cambria Math"/>
                <w:i/>
              </w:rPr>
            </m:ctrlPr>
          </m:sSupPr>
          <m:e>
            <m:r>
              <w:rPr>
                <w:rFonts w:ascii="Cambria Math" w:hAnsi="Cambria Math"/>
              </w:rPr>
              <m:t>f</m:t>
            </m:r>
          </m:e>
          <m:sup>
            <m:r>
              <w:rPr>
                <w:rFonts w:ascii="Cambria Math" w:hAnsi="Cambria Math"/>
              </w:rPr>
              <m:t>1</m:t>
            </m:r>
          </m:sup>
        </m:sSup>
      </m:oMath>
      <w:r>
        <w:rPr>
          <w:rFonts w:eastAsiaTheme="minorEastAsia"/>
        </w:rPr>
        <w:t xml:space="preserve">, </w:t>
      </w:r>
      <m:oMath>
        <m:sSup>
          <m:sSupPr>
            <m:ctrlPr>
              <w:rPr>
                <w:rFonts w:ascii="Cambria Math" w:hAnsi="Cambria Math"/>
                <w:i/>
              </w:rPr>
            </m:ctrlPr>
          </m:sSupPr>
          <m:e>
            <m:r>
              <w:rPr>
                <w:rFonts w:ascii="Cambria Math" w:hAnsi="Cambria Math"/>
              </w:rPr>
              <m:t>f</m:t>
            </m:r>
          </m:e>
          <m:sup>
            <m:r>
              <w:rPr>
                <w:rFonts w:ascii="Cambria Math" w:hAnsi="Cambria Math"/>
              </w:rPr>
              <m:t>2</m:t>
            </m:r>
          </m:sup>
        </m:sSup>
      </m:oMath>
      <w:r>
        <w:rPr>
          <w:rFonts w:eastAsiaTheme="minorEastAsia"/>
        </w:rPr>
        <w:t xml:space="preserve"> and </w:t>
      </w:r>
      <m:oMath>
        <m:sSup>
          <m:sSupPr>
            <m:ctrlPr>
              <w:rPr>
                <w:rFonts w:ascii="Cambria Math" w:hAnsi="Cambria Math"/>
                <w:i/>
              </w:rPr>
            </m:ctrlPr>
          </m:sSupPr>
          <m:e>
            <m:r>
              <w:rPr>
                <w:rFonts w:ascii="Cambria Math" w:hAnsi="Cambria Math"/>
              </w:rPr>
              <m:t>f</m:t>
            </m:r>
          </m:e>
          <m:sup>
            <m:r>
              <w:rPr>
                <w:rFonts w:ascii="Cambria Math" w:hAnsi="Cambria Math"/>
              </w:rPr>
              <m:t>3</m:t>
            </m:r>
          </m:sup>
        </m:sSup>
      </m:oMath>
      <w:r>
        <w:rPr>
          <w:rFonts w:eastAsiaTheme="minorEastAsia"/>
        </w:rPr>
        <w:t xml:space="preserve"> that are connected in a chain. If the input of the chain is demonstrated with </w:t>
      </w:r>
      <m:oMath>
        <m:r>
          <w:rPr>
            <w:rFonts w:ascii="Cambria Math" w:eastAsiaTheme="minorEastAsia" w:hAnsi="Cambria Math"/>
          </w:rPr>
          <m:t>x</m:t>
        </m:r>
      </m:oMath>
      <w:r>
        <w:rPr>
          <w:rFonts w:eastAsiaTheme="minorEastAsia"/>
        </w:rPr>
        <w:t xml:space="preserve">, then we can form the function as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3</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d>
                  <m:dPr>
                    <m:ctrlPr>
                      <w:rPr>
                        <w:rFonts w:ascii="Cambria Math" w:eastAsiaTheme="minorEastAsia" w:hAnsi="Cambria Math"/>
                        <w:i/>
                      </w:rPr>
                    </m:ctrlPr>
                  </m:dPr>
                  <m:e>
                    <m:r>
                      <w:rPr>
                        <w:rFonts w:ascii="Cambria Math" w:eastAsiaTheme="minorEastAsia" w:hAnsi="Cambria Math"/>
                      </w:rPr>
                      <m:t>x</m:t>
                    </m:r>
                  </m:e>
                </m:d>
              </m:e>
            </m:d>
          </m:e>
        </m:d>
      </m:oMath>
      <w:r>
        <w:rPr>
          <w:rFonts w:eastAsiaTheme="minorEastAsia"/>
        </w:rPr>
        <w:t xml:space="preserve">. In this case, we can say that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1</m:t>
            </m:r>
          </m:sup>
        </m:sSup>
      </m:oMath>
      <w:r>
        <w:rPr>
          <w:rFonts w:eastAsiaTheme="minorEastAsia"/>
        </w:rPr>
        <w:t xml:space="preserve"> is the “first layer" of the neural network, </w:t>
      </w:r>
      <m:oMath>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oMath>
      <w:r>
        <w:rPr>
          <w:rFonts w:eastAsiaTheme="minorEastAsia"/>
        </w:rPr>
        <w:t xml:space="preserve"> is the “second layer” of the neural network and so on so forth. First layer of the network is called as “input layer” and final layer of the network as called as “output layer”. Learning algorithm is used to decide the correct output of the neural network. Input and output layers should represent the inputs and outputs of the training data respectively. However, there are layers in the neural networks that don’t represent the training data directly. These layers are called as “hidden layers”. Each neuron in the layers is called as “unit”. Each unit receives input from many other units and computes their own value with “activation functions”.</w:t>
      </w:r>
    </w:p>
    <w:p w14:paraId="7CC371C2" w14:textId="77777777" w:rsidR="00E766F8" w:rsidRDefault="00E766F8" w:rsidP="00E766F8">
      <w:pPr>
        <w:pStyle w:val="Heading3"/>
        <w:rPr>
          <w:rFonts w:eastAsiaTheme="minorEastAsia"/>
        </w:rPr>
      </w:pPr>
      <w:r>
        <w:rPr>
          <w:rFonts w:eastAsiaTheme="minorEastAsia"/>
        </w:rPr>
        <w:t>Activation Functions of Hidden Units</w:t>
      </w:r>
    </w:p>
    <w:p w14:paraId="70F027EB" w14:textId="77777777" w:rsidR="00E766F8" w:rsidRPr="000516F1" w:rsidRDefault="00E766F8" w:rsidP="00E766F8">
      <w:pPr>
        <w:rPr>
          <w:rFonts w:eastAsiaTheme="minorEastAsia"/>
        </w:rPr>
      </w:pPr>
      <w:r>
        <w:rPr>
          <w:rFonts w:eastAsiaTheme="minorEastAsia"/>
        </w:rPr>
        <w:t>It is recommended to use “Rectified Linear Unit (</w:t>
      </w:r>
      <w:proofErr w:type="spellStart"/>
      <w:r>
        <w:rPr>
          <w:rFonts w:eastAsiaTheme="minorEastAsia"/>
        </w:rPr>
        <w:t>ReLU</w:t>
      </w:r>
      <w:proofErr w:type="spellEnd"/>
      <w:r>
        <w:rPr>
          <w:rFonts w:eastAsiaTheme="minorEastAsia"/>
        </w:rPr>
        <w:t xml:space="preserve">)” functions are activation functions </w:t>
      </w:r>
      <w:sdt>
        <w:sdtPr>
          <w:rPr>
            <w:rFonts w:eastAsiaTheme="minorEastAsia"/>
          </w:rPr>
          <w:id w:val="1741670474"/>
          <w:citation/>
        </w:sdtPr>
        <w:sdtContent>
          <w:r>
            <w:rPr>
              <w:rFonts w:eastAsiaTheme="minorEastAsia"/>
            </w:rPr>
            <w:fldChar w:fldCharType="begin"/>
          </w:r>
          <w:r>
            <w:rPr>
              <w:rFonts w:eastAsiaTheme="minorEastAsia"/>
            </w:rPr>
            <w:instrText xml:space="preserve"> CITATION Xav11 \l 1033 </w:instrText>
          </w:r>
          <w:r>
            <w:rPr>
              <w:rFonts w:eastAsiaTheme="minorEastAsia"/>
            </w:rPr>
            <w:fldChar w:fldCharType="separate"/>
          </w:r>
          <w:r w:rsidRPr="0029230D">
            <w:rPr>
              <w:rFonts w:eastAsiaTheme="minorEastAsia"/>
              <w:noProof/>
            </w:rPr>
            <w:t>(Glorot &amp; Antoine Bordes, 2011)</w:t>
          </w:r>
          <w:r>
            <w:rPr>
              <w:rFonts w:eastAsiaTheme="minorEastAsia"/>
            </w:rPr>
            <w:fldChar w:fldCharType="end"/>
          </w:r>
        </w:sdtContent>
      </w:sdt>
      <w:r>
        <w:rPr>
          <w:rFonts w:eastAsiaTheme="minorEastAsia"/>
        </w:rPr>
        <w:t xml:space="preserve"> of hidden layers of MLPs. </w:t>
      </w:r>
      <w:proofErr w:type="spellStart"/>
      <w:r>
        <w:rPr>
          <w:rFonts w:eastAsiaTheme="minorEastAsia"/>
        </w:rPr>
        <w:t>ReLU</w:t>
      </w:r>
      <w:proofErr w:type="spellEnd"/>
      <w:r>
        <w:rPr>
          <w:rFonts w:eastAsiaTheme="minorEastAsia"/>
        </w:rPr>
        <w:t xml:space="preserve"> function is easy to optimize because half of the space of </w:t>
      </w:r>
      <w:proofErr w:type="spellStart"/>
      <w:r>
        <w:rPr>
          <w:rFonts w:eastAsiaTheme="minorEastAsia"/>
        </w:rPr>
        <w:t>ReLU</w:t>
      </w:r>
      <w:proofErr w:type="spellEnd"/>
      <w:r>
        <w:rPr>
          <w:rFonts w:eastAsiaTheme="minorEastAsia"/>
        </w:rPr>
        <w:t xml:space="preserve"> function is linear and the other half is zero. There are variations of the </w:t>
      </w:r>
      <w:proofErr w:type="spellStart"/>
      <w:r>
        <w:rPr>
          <w:rFonts w:eastAsiaTheme="minorEastAsia"/>
        </w:rPr>
        <w:t>ReLU</w:t>
      </w:r>
      <w:proofErr w:type="spellEnd"/>
      <w:r>
        <w:rPr>
          <w:rFonts w:eastAsiaTheme="minorEastAsia"/>
        </w:rPr>
        <w:t xml:space="preserve"> function considering with a non-zero slope: “absolute value rectification” </w:t>
      </w:r>
      <w:sdt>
        <w:sdtPr>
          <w:rPr>
            <w:rFonts w:eastAsiaTheme="minorEastAsia"/>
          </w:rPr>
          <w:id w:val="1443418428"/>
          <w:citation/>
        </w:sdtPr>
        <w:sdtContent>
          <w:r>
            <w:rPr>
              <w:rFonts w:eastAsiaTheme="minorEastAsia"/>
            </w:rPr>
            <w:fldChar w:fldCharType="begin"/>
          </w:r>
          <w:r>
            <w:rPr>
              <w:rFonts w:eastAsiaTheme="minorEastAsia"/>
            </w:rPr>
            <w:instrText xml:space="preserve"> CITATION Jar09 \l 1033 </w:instrText>
          </w:r>
          <w:r>
            <w:rPr>
              <w:rFonts w:eastAsiaTheme="minorEastAsia"/>
            </w:rPr>
            <w:fldChar w:fldCharType="separate"/>
          </w:r>
          <w:r w:rsidRPr="0029230D">
            <w:rPr>
              <w:rFonts w:eastAsiaTheme="minorEastAsia"/>
              <w:noProof/>
            </w:rPr>
            <w:t>(Jarrett, 2009)</w:t>
          </w:r>
          <w:r>
            <w:rPr>
              <w:rFonts w:eastAsiaTheme="minorEastAsia"/>
            </w:rPr>
            <w:fldChar w:fldCharType="end"/>
          </w:r>
        </w:sdtContent>
      </w:sdt>
      <w:r>
        <w:rPr>
          <w:rFonts w:eastAsiaTheme="minorEastAsia"/>
        </w:rPr>
        <w:t xml:space="preserve"> is with the slope of -1, “leaky </w:t>
      </w:r>
      <w:proofErr w:type="spellStart"/>
      <w:r>
        <w:rPr>
          <w:rFonts w:eastAsiaTheme="minorEastAsia"/>
        </w:rPr>
        <w:t>ReLU</w:t>
      </w:r>
      <w:proofErr w:type="spellEnd"/>
      <w:r>
        <w:rPr>
          <w:rFonts w:eastAsiaTheme="minorEastAsia"/>
        </w:rPr>
        <w:t xml:space="preserve">” </w:t>
      </w:r>
      <w:sdt>
        <w:sdtPr>
          <w:rPr>
            <w:rFonts w:eastAsiaTheme="minorEastAsia"/>
          </w:rPr>
          <w:id w:val="-1376620861"/>
          <w:citation/>
        </w:sdtPr>
        <w:sdtContent>
          <w:r>
            <w:rPr>
              <w:rFonts w:eastAsiaTheme="minorEastAsia"/>
            </w:rPr>
            <w:fldChar w:fldCharType="begin"/>
          </w:r>
          <w:r>
            <w:rPr>
              <w:rFonts w:eastAsiaTheme="minorEastAsia"/>
            </w:rPr>
            <w:instrText xml:space="preserve"> CITATION And13 \l 1033 </w:instrText>
          </w:r>
          <w:r>
            <w:rPr>
              <w:rFonts w:eastAsiaTheme="minorEastAsia"/>
            </w:rPr>
            <w:fldChar w:fldCharType="separate"/>
          </w:r>
          <w:r w:rsidRPr="0029230D">
            <w:rPr>
              <w:rFonts w:eastAsiaTheme="minorEastAsia"/>
              <w:noProof/>
            </w:rPr>
            <w:t>(Andrew L Maas, 2013)</w:t>
          </w:r>
          <w:r>
            <w:rPr>
              <w:rFonts w:eastAsiaTheme="minorEastAsia"/>
            </w:rPr>
            <w:fldChar w:fldCharType="end"/>
          </w:r>
        </w:sdtContent>
      </w:sdt>
      <w:r>
        <w:rPr>
          <w:rFonts w:eastAsiaTheme="minorEastAsia"/>
        </w:rPr>
        <w:t xml:space="preserve"> is with the slope of small value like 0.01 or “</w:t>
      </w:r>
      <w:proofErr w:type="spellStart"/>
      <w:r>
        <w:rPr>
          <w:rFonts w:eastAsiaTheme="minorEastAsia"/>
        </w:rPr>
        <w:t>parameteric</w:t>
      </w:r>
      <w:proofErr w:type="spellEnd"/>
      <w:r>
        <w:rPr>
          <w:rFonts w:eastAsiaTheme="minorEastAsia"/>
        </w:rPr>
        <w:t xml:space="preserve"> </w:t>
      </w:r>
      <w:proofErr w:type="spellStart"/>
      <w:r>
        <w:rPr>
          <w:rFonts w:eastAsiaTheme="minorEastAsia"/>
        </w:rPr>
        <w:t>ReLU</w:t>
      </w:r>
      <w:proofErr w:type="spellEnd"/>
      <w:r>
        <w:rPr>
          <w:rFonts w:eastAsiaTheme="minorEastAsia"/>
        </w:rPr>
        <w:t xml:space="preserve">” </w:t>
      </w:r>
      <w:sdt>
        <w:sdtPr>
          <w:rPr>
            <w:rFonts w:eastAsiaTheme="minorEastAsia"/>
          </w:rPr>
          <w:id w:val="598759515"/>
          <w:citation/>
        </w:sdtPr>
        <w:sdtContent>
          <w:r>
            <w:rPr>
              <w:rFonts w:eastAsiaTheme="minorEastAsia"/>
            </w:rPr>
            <w:fldChar w:fldCharType="begin"/>
          </w:r>
          <w:r>
            <w:rPr>
              <w:rFonts w:eastAsiaTheme="minorEastAsia"/>
            </w:rPr>
            <w:instrText xml:space="preserve"> CITATION HeK15 \l 1033 </w:instrText>
          </w:r>
          <w:r>
            <w:rPr>
              <w:rFonts w:eastAsiaTheme="minorEastAsia"/>
            </w:rPr>
            <w:fldChar w:fldCharType="separate"/>
          </w:r>
          <w:r w:rsidRPr="0029230D">
            <w:rPr>
              <w:rFonts w:eastAsiaTheme="minorEastAsia"/>
              <w:noProof/>
            </w:rPr>
            <w:t>(He, Zhang, Ren, &amp; Sun, 2015)</w:t>
          </w:r>
          <w:r>
            <w:rPr>
              <w:rFonts w:eastAsiaTheme="minorEastAsia"/>
            </w:rPr>
            <w:fldChar w:fldCharType="end"/>
          </w:r>
        </w:sdtContent>
      </w:sdt>
      <w:r>
        <w:rPr>
          <w:rFonts w:eastAsiaTheme="minorEastAsia"/>
        </w:rPr>
        <w:t xml:space="preserve"> is with learnable slope parameter and so on so forth. It is also an option to use linear activation function in all layers of MLP. However, then MLP will be a linear form. That’s why, it is recommended to use non-linear activation functions in at least some of the hidden layers of MLP. In addition, </w:t>
      </w:r>
      <w:proofErr w:type="spellStart"/>
      <w:r>
        <w:rPr>
          <w:rFonts w:eastAsiaTheme="minorEastAsia"/>
        </w:rPr>
        <w:lastRenderedPageBreak/>
        <w:t>softmax</w:t>
      </w:r>
      <w:proofErr w:type="spellEnd"/>
      <w:r>
        <w:rPr>
          <w:rFonts w:eastAsiaTheme="minorEastAsia"/>
        </w:rPr>
        <w:t xml:space="preserve"> activation function also can be considered if the architecture of MLP requires a memory that represent a probability distribution.</w:t>
      </w:r>
    </w:p>
    <w:p w14:paraId="483859BB" w14:textId="77777777" w:rsidR="00E766F8" w:rsidRDefault="00E766F8" w:rsidP="00E766F8">
      <w:pPr>
        <w:rPr>
          <w:rFonts w:eastAsiaTheme="minorEastAsia"/>
        </w:rPr>
      </w:pPr>
      <w:r>
        <w:rPr>
          <w:rFonts w:eastAsiaTheme="minorEastAsia"/>
        </w:rPr>
        <w:t xml:space="preserve">It is not recommended to use the functions that saturate in hidden layers of MLP. Gradient-based learning is not very easy for the activation functions that saturate. Activation functions such as sigmoid function, hyperbolic tangent function or radial basis function are not suggested to use in hidden layers of MLPs. However, in recurrent neural networks, these functions can be considered. Please note that if an activation function saturates and if it is differentiable, it doesn’t mean that it will give better results. Authors of </w:t>
      </w:r>
      <w:sdt>
        <w:sdtPr>
          <w:rPr>
            <w:rFonts w:eastAsiaTheme="minorEastAsia"/>
          </w:rPr>
          <w:id w:val="1660039741"/>
          <w:citation/>
        </w:sdtPr>
        <w:sdtContent>
          <w:r>
            <w:rPr>
              <w:rFonts w:eastAsiaTheme="minorEastAsia"/>
            </w:rPr>
            <w:fldChar w:fldCharType="begin"/>
          </w:r>
          <w:r>
            <w:rPr>
              <w:rFonts w:eastAsiaTheme="minorEastAsia"/>
            </w:rPr>
            <w:instrText xml:space="preserve"> CITATION Goo16 \l 1033 </w:instrText>
          </w:r>
          <w:r>
            <w:rPr>
              <w:rFonts w:eastAsiaTheme="minorEastAsia"/>
            </w:rPr>
            <w:fldChar w:fldCharType="separate"/>
          </w:r>
          <w:r w:rsidRPr="0029230D">
            <w:rPr>
              <w:rFonts w:eastAsiaTheme="minorEastAsia"/>
              <w:noProof/>
            </w:rPr>
            <w:t>(Goodfellow, Bengio, &amp; Courville, 2016)</w:t>
          </w:r>
          <w:r>
            <w:rPr>
              <w:rFonts w:eastAsiaTheme="minorEastAsia"/>
            </w:rPr>
            <w:fldChar w:fldCharType="end"/>
          </w:r>
        </w:sdtContent>
      </w:sdt>
      <w:r>
        <w:rPr>
          <w:rFonts w:eastAsiaTheme="minorEastAsia"/>
        </w:rPr>
        <w:t xml:space="preserve"> gives </w:t>
      </w:r>
      <w:proofErr w:type="spellStart"/>
      <w:r>
        <w:rPr>
          <w:rFonts w:eastAsiaTheme="minorEastAsia"/>
        </w:rPr>
        <w:t>softplus</w:t>
      </w:r>
      <w:proofErr w:type="spellEnd"/>
      <w:r>
        <w:rPr>
          <w:rFonts w:eastAsiaTheme="minorEastAsia"/>
        </w:rPr>
        <w:t xml:space="preserve"> function as an example to this statement. They state that </w:t>
      </w:r>
      <w:proofErr w:type="spellStart"/>
      <w:r>
        <w:rPr>
          <w:rFonts w:eastAsiaTheme="minorEastAsia"/>
        </w:rPr>
        <w:t>softplus</w:t>
      </w:r>
      <w:proofErr w:type="spellEnd"/>
      <w:r>
        <w:rPr>
          <w:rFonts w:eastAsiaTheme="minorEastAsia"/>
        </w:rPr>
        <w:t xml:space="preserve"> function demonstrates performance of hidden units very counterintuitive. The researchers of </w:t>
      </w:r>
      <w:sdt>
        <w:sdtPr>
          <w:rPr>
            <w:rFonts w:eastAsiaTheme="minorEastAsia"/>
          </w:rPr>
          <w:id w:val="-655291540"/>
          <w:citation/>
        </w:sdtPr>
        <w:sdtContent>
          <w:r>
            <w:rPr>
              <w:rFonts w:eastAsiaTheme="minorEastAsia"/>
            </w:rPr>
            <w:fldChar w:fldCharType="begin"/>
          </w:r>
          <w:r>
            <w:rPr>
              <w:rFonts w:eastAsiaTheme="minorEastAsia"/>
            </w:rPr>
            <w:instrText xml:space="preserve"> CITATION Xav111 \l 1033 </w:instrText>
          </w:r>
          <w:r>
            <w:rPr>
              <w:rFonts w:eastAsiaTheme="minorEastAsia"/>
            </w:rPr>
            <w:fldChar w:fldCharType="separate"/>
          </w:r>
          <w:r w:rsidRPr="0029230D">
            <w:rPr>
              <w:rFonts w:eastAsiaTheme="minorEastAsia"/>
              <w:noProof/>
            </w:rPr>
            <w:t>(Xavier Glorot, 2011)</w:t>
          </w:r>
          <w:r>
            <w:rPr>
              <w:rFonts w:eastAsiaTheme="minorEastAsia"/>
            </w:rPr>
            <w:fldChar w:fldCharType="end"/>
          </w:r>
        </w:sdtContent>
      </w:sdt>
      <w:r>
        <w:rPr>
          <w:rFonts w:eastAsiaTheme="minorEastAsia"/>
        </w:rPr>
        <w:t xml:space="preserve"> found better results with rectifier than </w:t>
      </w:r>
      <w:proofErr w:type="spellStart"/>
      <w:r>
        <w:rPr>
          <w:rFonts w:eastAsiaTheme="minorEastAsia"/>
        </w:rPr>
        <w:t>softplus</w:t>
      </w:r>
      <w:proofErr w:type="spellEnd"/>
      <w:r>
        <w:rPr>
          <w:rFonts w:eastAsiaTheme="minorEastAsia"/>
        </w:rPr>
        <w:t xml:space="preserve"> function. </w:t>
      </w:r>
    </w:p>
    <w:p w14:paraId="34D74269" w14:textId="77777777" w:rsidR="00E766F8" w:rsidRDefault="00E766F8" w:rsidP="00E766F8">
      <w:pPr>
        <w:pStyle w:val="Heading3"/>
        <w:rPr>
          <w:rFonts w:eastAsiaTheme="minorEastAsia"/>
        </w:rPr>
      </w:pPr>
      <w:r>
        <w:rPr>
          <w:rFonts w:eastAsiaTheme="minorEastAsia"/>
        </w:rPr>
        <w:t>Architecture</w:t>
      </w:r>
    </w:p>
    <w:p w14:paraId="411B8A11" w14:textId="77777777" w:rsidR="00E766F8" w:rsidRDefault="00E766F8" w:rsidP="00E766F8">
      <w:pPr>
        <w:rPr>
          <w:rFonts w:eastAsiaTheme="minorEastAsia"/>
        </w:rPr>
      </w:pPr>
      <w:r>
        <w:t xml:space="preserve">Architecture of an MLP refers to the number of the layers and units that are connected to each other. </w:t>
      </w:r>
      <w:r>
        <w:rPr>
          <w:rFonts w:eastAsiaTheme="minorEastAsia"/>
        </w:rPr>
        <w:t xml:space="preserve">The length of the chain is called as “depth” of the model. Dimensions of hidden layers are the “width” of the model. To sum up, length and width are the main architectural considerations of MLPs. Most of the time, MLPs with single hidden layer are sufficient to generalize training dataset. According to “universal approximation theorem” </w:t>
      </w:r>
      <w:sdt>
        <w:sdtPr>
          <w:rPr>
            <w:rFonts w:eastAsiaTheme="minorEastAsia"/>
          </w:rPr>
          <w:id w:val="-313031376"/>
          <w:citation/>
        </w:sdtPr>
        <w:sdtContent>
          <w:r>
            <w:rPr>
              <w:rFonts w:eastAsiaTheme="minorEastAsia"/>
            </w:rPr>
            <w:fldChar w:fldCharType="begin"/>
          </w:r>
          <w:r>
            <w:rPr>
              <w:rFonts w:eastAsiaTheme="minorEastAsia"/>
            </w:rPr>
            <w:instrText xml:space="preserve">CITATION Kur89 \l 1033 </w:instrText>
          </w:r>
          <w:r>
            <w:rPr>
              <w:rFonts w:eastAsiaTheme="minorEastAsia"/>
            </w:rPr>
            <w:fldChar w:fldCharType="separate"/>
          </w:r>
          <w:r w:rsidRPr="0029230D">
            <w:rPr>
              <w:rFonts w:eastAsiaTheme="minorEastAsia"/>
              <w:noProof/>
            </w:rPr>
            <w:t>(Hornik, Stinchcombe, &amp; White, 1989)</w:t>
          </w:r>
          <w:r>
            <w:rPr>
              <w:rFonts w:eastAsiaTheme="minorEastAsia"/>
            </w:rPr>
            <w:fldChar w:fldCharType="end"/>
          </w:r>
        </w:sdtContent>
      </w:sdt>
      <w:r>
        <w:rPr>
          <w:rFonts w:eastAsiaTheme="minorEastAsia"/>
        </w:rPr>
        <w:t xml:space="preserve">, we know that a large MLP has ability to represent the function between input and output of MLP. However, we don’t know if the training algorithm is able to learn this function due to lack of convergence and overfitting. Deeper networks are harder to optimize. In the book that is written by </w:t>
      </w:r>
      <w:sdt>
        <w:sdtPr>
          <w:rPr>
            <w:rFonts w:eastAsiaTheme="minorEastAsia"/>
          </w:rPr>
          <w:id w:val="-409072845"/>
          <w:citation/>
        </w:sdtPr>
        <w:sdtContent>
          <w:r>
            <w:rPr>
              <w:rFonts w:eastAsiaTheme="minorEastAsia"/>
            </w:rPr>
            <w:fldChar w:fldCharType="begin"/>
          </w:r>
          <w:r>
            <w:rPr>
              <w:rFonts w:eastAsiaTheme="minorEastAsia"/>
            </w:rPr>
            <w:instrText xml:space="preserve"> CITATION Goo16 \l 1033 </w:instrText>
          </w:r>
          <w:r>
            <w:rPr>
              <w:rFonts w:eastAsiaTheme="minorEastAsia"/>
            </w:rPr>
            <w:fldChar w:fldCharType="separate"/>
          </w:r>
          <w:r w:rsidRPr="0029230D">
            <w:rPr>
              <w:rFonts w:eastAsiaTheme="minorEastAsia"/>
              <w:noProof/>
            </w:rPr>
            <w:t>(Goodfellow, Bengio, &amp; Courville, 2016)</w:t>
          </w:r>
          <w:r>
            <w:rPr>
              <w:rFonts w:eastAsiaTheme="minorEastAsia"/>
            </w:rPr>
            <w:fldChar w:fldCharType="end"/>
          </w:r>
        </w:sdtContent>
      </w:sdt>
      <w:r>
        <w:rPr>
          <w:rFonts w:eastAsiaTheme="minorEastAsia"/>
        </w:rPr>
        <w:t>, it is recommended to follow an experimentation process to identify the optimum network architecture. Experimenting the depth and width of MLPs in different applications demonstrated that there is a clear improvement between experiments. They are recommending that in the worst-case scenario, an exponential number of hidden units based on number of inputs can be used. However, please note that there is still not a clear suggestion about what should be the correct width and depth of MLP in the literature.</w:t>
      </w:r>
    </w:p>
    <w:p w14:paraId="588C726F" w14:textId="77777777" w:rsidR="00E766F8" w:rsidRPr="00451E02" w:rsidRDefault="00E766F8" w:rsidP="00E766F8">
      <w:pPr>
        <w:rPr>
          <w:rFonts w:eastAsiaTheme="minorEastAsia"/>
        </w:rPr>
      </w:pPr>
      <w:r>
        <w:rPr>
          <w:rFonts w:eastAsiaTheme="minorEastAsia"/>
        </w:rPr>
        <w:t xml:space="preserve">There are also several architectural considerations about how to connect the hidden layers with each other. Default way of connecting the hidden layer is to connect each hidden layer with the subsequent. However, it could be considered to skip </w:t>
      </w:r>
      <w:r>
        <w:rPr>
          <w:rFonts w:eastAsiaTheme="minorEastAsia"/>
        </w:rPr>
        <w:lastRenderedPageBreak/>
        <w:t xml:space="preserve">connections from layer </w:t>
      </w:r>
      <m:oMath>
        <m:r>
          <w:rPr>
            <w:rFonts w:ascii="Cambria Math" w:eastAsiaTheme="minorEastAsia" w:hAnsi="Cambria Math"/>
          </w:rPr>
          <m:t>i</m:t>
        </m:r>
      </m:oMath>
      <w:r>
        <w:rPr>
          <w:rFonts w:eastAsiaTheme="minorEastAsia"/>
        </w:rPr>
        <w:t xml:space="preserve"> to </w:t>
      </w:r>
      <m:oMath>
        <m:r>
          <w:rPr>
            <w:rFonts w:ascii="Cambria Math" w:eastAsiaTheme="minorEastAsia" w:hAnsi="Cambria Math"/>
          </w:rPr>
          <m:t>i+2</m:t>
        </m:r>
      </m:oMath>
      <w:r>
        <w:rPr>
          <w:rFonts w:eastAsiaTheme="minorEastAsia"/>
        </w:rPr>
        <w:t xml:space="preserve"> or higher orders instead of subsequent layer </w:t>
      </w:r>
      <m:oMath>
        <m:r>
          <w:rPr>
            <w:rFonts w:ascii="Cambria Math" w:eastAsiaTheme="minorEastAsia" w:hAnsi="Cambria Math"/>
          </w:rPr>
          <m:t>i+1</m:t>
        </m:r>
      </m:oMath>
      <w:r>
        <w:rPr>
          <w:rFonts w:eastAsiaTheme="minorEastAsia"/>
        </w:rPr>
        <w:t>. In addition to the way of skipping connections, the way how to connect hidden units with subsequent layer can be considered. By default, each hidden unit in a layer is connected with each hidden unit in subsequent layer. This way of connection is called as “dense” connection. However, it can also be a case to connect a layer with subsequent layer partially instead of fully.</w:t>
      </w:r>
    </w:p>
    <w:p w14:paraId="1F0EF860" w14:textId="77777777" w:rsidR="00E766F8" w:rsidRDefault="00E766F8" w:rsidP="00E766F8">
      <w:pPr>
        <w:pStyle w:val="Heading3"/>
        <w:rPr>
          <w:rFonts w:eastAsiaTheme="minorEastAsia"/>
        </w:rPr>
      </w:pPr>
      <w:r>
        <w:rPr>
          <w:rFonts w:eastAsiaTheme="minorEastAsia"/>
        </w:rPr>
        <w:t>Weight Initialization</w:t>
      </w:r>
    </w:p>
    <w:p w14:paraId="1C5B2B82" w14:textId="77777777" w:rsidR="00E766F8" w:rsidRDefault="00E766F8" w:rsidP="00E766F8">
      <w:pPr>
        <w:rPr>
          <w:rFonts w:eastAsiaTheme="minorEastAsia"/>
        </w:rPr>
      </w:pPr>
      <w:r>
        <w:rPr>
          <w:rFonts w:eastAsiaTheme="minorEastAsia"/>
        </w:rPr>
        <w:t>In MLPs, all weights are initialized to small random values. Biases can be initialized to zero or small positive random values.</w:t>
      </w:r>
    </w:p>
    <w:p w14:paraId="70A0C947" w14:textId="77777777" w:rsidR="00E766F8" w:rsidRDefault="00E766F8" w:rsidP="00E766F8">
      <w:pPr>
        <w:pStyle w:val="Heading2"/>
      </w:pPr>
      <w:r>
        <w:t>Long-Short Term Memory (LSTM)</w:t>
      </w:r>
    </w:p>
    <w:p w14:paraId="6356ABB1" w14:textId="27A4947B" w:rsidR="00E766F8" w:rsidRDefault="00E766F8" w:rsidP="00E766F8">
      <w:r>
        <w:t xml:space="preserve">LSTMs are mostly used in natural language processing since LSTMs are efficient to extract sequential relationships within input data. In the book written by </w:t>
      </w:r>
      <w:sdt>
        <w:sdtPr>
          <w:id w:val="-992012551"/>
          <w:citation/>
        </w:sdtPr>
        <w:sdtContent>
          <w:r>
            <w:fldChar w:fldCharType="begin"/>
          </w:r>
          <w:r>
            <w:instrText xml:space="preserve"> CITATION Jas18 \l 1033 </w:instrText>
          </w:r>
          <w:r>
            <w:fldChar w:fldCharType="separate"/>
          </w:r>
          <w:r>
            <w:rPr>
              <w:noProof/>
            </w:rPr>
            <w:t>(Brownlee, 2018)</w:t>
          </w:r>
          <w:r>
            <w:fldChar w:fldCharType="end"/>
          </w:r>
        </w:sdtContent>
      </w:sdt>
      <w:r>
        <w:t>, capability of LSTM in natural language processing could be used in time series prediction.</w:t>
      </w:r>
    </w:p>
    <w:p w14:paraId="0F058BBB" w14:textId="77777777" w:rsidR="00E766F8" w:rsidRDefault="00E766F8" w:rsidP="00E766F8">
      <w:pPr>
        <w:pStyle w:val="Heading2"/>
      </w:pPr>
      <w:r>
        <w:t>Convolutional Encoder Decoder (Conv-</w:t>
      </w:r>
      <w:proofErr w:type="spellStart"/>
      <w:r>
        <w:t>EncDec</w:t>
      </w:r>
      <w:proofErr w:type="spellEnd"/>
      <w:r>
        <w:t>)</w:t>
      </w:r>
    </w:p>
    <w:p w14:paraId="62CE4405" w14:textId="77777777" w:rsidR="00E766F8" w:rsidRPr="00136C40" w:rsidRDefault="00E766F8" w:rsidP="00E766F8">
      <w:pPr>
        <w:ind w:firstLine="0"/>
      </w:pPr>
      <w:r>
        <w:t xml:space="preserve">CNNs are mostly used in image processing. In the book written by </w:t>
      </w:r>
      <w:sdt>
        <w:sdtPr>
          <w:id w:val="617409984"/>
          <w:citation/>
        </w:sdtPr>
        <w:sdtContent>
          <w:r>
            <w:fldChar w:fldCharType="begin"/>
          </w:r>
          <w:r>
            <w:instrText xml:space="preserve"> CITATION Jas18 \l 1033 </w:instrText>
          </w:r>
          <w:r>
            <w:fldChar w:fldCharType="separate"/>
          </w:r>
          <w:r>
            <w:rPr>
              <w:noProof/>
            </w:rPr>
            <w:t>(Brownlee, 2018)</w:t>
          </w:r>
          <w:r>
            <w:fldChar w:fldCharType="end"/>
          </w:r>
        </w:sdtContent>
      </w:sdt>
      <w:r>
        <w:t xml:space="preserve">, CNNs are recommended for time series prediction via treating sequence of observations like a one-dimensional image. CNNs are useful for identification, </w:t>
      </w:r>
      <w:proofErr w:type="gramStart"/>
      <w:r>
        <w:t>extraction</w:t>
      </w:r>
      <w:proofErr w:type="gramEnd"/>
      <w:r>
        <w:t xml:space="preserve"> and distillation of features from raw input data. Please not that in CNNs, sequence of input data is not consideration.</w:t>
      </w:r>
    </w:p>
    <w:p w14:paraId="03D5B195" w14:textId="299BBE33" w:rsidR="00E766F8" w:rsidRDefault="00E766F8" w:rsidP="008E35F7">
      <w:pPr>
        <w:pStyle w:val="Heading2"/>
      </w:pPr>
      <w:r>
        <w:t>Luong’s Attention Mechanism (Luong-</w:t>
      </w:r>
      <w:proofErr w:type="spellStart"/>
      <w:r>
        <w:t>Att</w:t>
      </w:r>
      <w:proofErr w:type="spellEnd"/>
      <w:r>
        <w:t>)</w:t>
      </w:r>
    </w:p>
    <w:p w14:paraId="56DC6FC3" w14:textId="24813524" w:rsidR="0061058D" w:rsidRDefault="0061058D" w:rsidP="0061058D">
      <w:pPr>
        <w:pStyle w:val="Heading2"/>
      </w:pPr>
      <w:proofErr w:type="spellStart"/>
      <w:r>
        <w:t>Bahd</w:t>
      </w:r>
      <w:r w:rsidR="008C7A9A">
        <w:t>a</w:t>
      </w:r>
      <w:r>
        <w:t>nau’s</w:t>
      </w:r>
      <w:proofErr w:type="spellEnd"/>
      <w:r>
        <w:t xml:space="preserve"> Attention Mechanism (</w:t>
      </w:r>
      <w:proofErr w:type="spellStart"/>
      <w:r>
        <w:t>Bahd</w:t>
      </w:r>
      <w:r w:rsidR="008C7A9A">
        <w:t>a</w:t>
      </w:r>
      <w:r>
        <w:t>nau-Att</w:t>
      </w:r>
      <w:proofErr w:type="spellEnd"/>
      <w:r>
        <w:t>)</w:t>
      </w:r>
    </w:p>
    <w:p w14:paraId="0BE06339" w14:textId="1F531B4E" w:rsidR="00E90E4D" w:rsidRDefault="00E90E4D" w:rsidP="00E90E4D">
      <w:pPr>
        <w:pStyle w:val="Heading1"/>
      </w:pPr>
      <w:r>
        <w:lastRenderedPageBreak/>
        <w:t>REGULARIZATION</w:t>
      </w:r>
      <w:r w:rsidR="00426B74">
        <w:t xml:space="preserve"> TECHNIQUES</w:t>
      </w:r>
      <w:r>
        <w:t xml:space="preserve"> FOR DEEP LEARNING</w:t>
      </w:r>
    </w:p>
    <w:p w14:paraId="5A5B53CF" w14:textId="1E561282" w:rsidR="00E22E2A" w:rsidRPr="00E22E2A" w:rsidRDefault="00E22E2A" w:rsidP="00E22E2A">
      <w:r>
        <w:t xml:space="preserve">We took the section of the book written by </w:t>
      </w:r>
      <w:sdt>
        <w:sdtPr>
          <w:id w:val="1331558491"/>
          <w:citation/>
        </w:sdtPr>
        <w:sdtContent>
          <w:r>
            <w:fldChar w:fldCharType="begin"/>
          </w:r>
          <w:r>
            <w:instrText xml:space="preserve"> CITATION Goo162 \l 1033 </w:instrText>
          </w:r>
          <w:r>
            <w:fldChar w:fldCharType="separate"/>
          </w:r>
          <w:r>
            <w:rPr>
              <w:noProof/>
            </w:rPr>
            <w:t>(Goodfellow, Bengio, &amp; Courville, Regularization for Deep Learning, 2016)</w:t>
          </w:r>
          <w:r>
            <w:fldChar w:fldCharType="end"/>
          </w:r>
        </w:sdtContent>
      </w:sdt>
      <w:r>
        <w:t>.</w:t>
      </w:r>
      <w:r w:rsidR="00F57B70">
        <w:t xml:space="preserve"> As the authors suggest, parameter norm penalty regularization that penalizes only the weights of deep learning model has been used. Biases are suggested to leave unregularized to avoid underfitting. There are also suggestions to use different regularization coefficient </w:t>
      </w:r>
      <m:oMath>
        <m:r>
          <m:rPr>
            <m:sty m:val="p"/>
          </m:rPr>
          <w:rPr>
            <w:rFonts w:ascii="Cambria Math" w:hAnsi="Cambria Math"/>
          </w:rPr>
          <m:t>α</m:t>
        </m:r>
      </m:oMath>
      <w:r w:rsidR="00F57B70">
        <w:t xml:space="preserve"> for each layer of neural network. In this section, we will introduce the regularization techniques with a same regularization coefficient for each layer of neural networks. In practice, we will consider their suggestion of using different regularization coefficients for each layer to optimize hyperparameter.</w:t>
      </w:r>
    </w:p>
    <w:p w14:paraId="129822B4" w14:textId="42B6C1DE" w:rsidR="00E90E4D" w:rsidRDefault="00000000" w:rsidP="00E90E4D">
      <w:pPr>
        <w:pStyle w:val="Heading2"/>
      </w:pPr>
      <m:oMath>
        <m:sSup>
          <m:sSupPr>
            <m:ctrlPr>
              <w:rPr>
                <w:rFonts w:ascii="Cambria Math" w:hAnsi="Cambria Math"/>
                <w:i/>
              </w:rPr>
            </m:ctrlPr>
          </m:sSupPr>
          <m:e>
            <m:r>
              <m:rPr>
                <m:sty m:val="bi"/>
              </m:rPr>
              <w:rPr>
                <w:rFonts w:ascii="Cambria Math" w:hAnsi="Cambria Math"/>
              </w:rPr>
              <m:t>L</m:t>
            </m:r>
          </m:e>
          <m:sup>
            <m:r>
              <m:rPr>
                <m:sty m:val="bi"/>
              </m:rPr>
              <w:rPr>
                <w:rFonts w:ascii="Cambria Math" w:hAnsi="Cambria Math"/>
              </w:rPr>
              <m:t>2</m:t>
            </m:r>
          </m:sup>
        </m:sSup>
      </m:oMath>
      <w:r w:rsidR="00360383">
        <w:t xml:space="preserve"> </w:t>
      </w:r>
      <w:r w:rsidR="00E90E4D">
        <w:t>REGULARIZATION</w:t>
      </w:r>
    </w:p>
    <w:p w14:paraId="0D289D50" w14:textId="18D65902" w:rsidR="00E90E4D" w:rsidRDefault="00000000" w:rsidP="00BC74DC">
      <w:pPr>
        <w:rPr>
          <w:rFonts w:eastAsiaTheme="minorEastAsia"/>
        </w:rPr>
      </w:pPr>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2B753A">
        <w:rPr>
          <w:rFonts w:eastAsiaTheme="minorEastAsia"/>
        </w:rPr>
        <w:t xml:space="preserve"> regularization is</w:t>
      </w:r>
      <w:r w:rsidR="00C46E41">
        <w:rPr>
          <w:rFonts w:eastAsiaTheme="minorEastAsia"/>
        </w:rPr>
        <w:t xml:space="preserve"> a type of weight decay regularization</w:t>
      </w:r>
      <w:r w:rsidR="002B753A">
        <w:rPr>
          <w:rFonts w:eastAsiaTheme="minorEastAsia"/>
        </w:rPr>
        <w:t xml:space="preserve"> to reduce the weights of the model towards origin. </w:t>
      </w:r>
      <m:oMath>
        <m:sSup>
          <m:sSupPr>
            <m:ctrlPr>
              <w:rPr>
                <w:rFonts w:ascii="Cambria Math" w:hAnsi="Cambria Math"/>
                <w:i/>
              </w:rPr>
            </m:ctrlPr>
          </m:sSupPr>
          <m:e>
            <m:r>
              <w:rPr>
                <w:rFonts w:ascii="Cambria Math" w:hAnsi="Cambria Math"/>
              </w:rPr>
              <m:t>L</m:t>
            </m:r>
          </m:e>
          <m:sup>
            <m:r>
              <w:rPr>
                <w:rFonts w:ascii="Cambria Math" w:hAnsi="Cambria Math"/>
              </w:rPr>
              <m:t>2</m:t>
            </m:r>
          </m:sup>
        </m:sSup>
      </m:oMath>
      <w:r w:rsidR="002B753A">
        <w:rPr>
          <w:rFonts w:eastAsiaTheme="minorEastAsia"/>
        </w:rPr>
        <w:t xml:space="preserve"> regularization is called also with different name such as</w:t>
      </w:r>
      <w:r w:rsidR="00C46E41">
        <w:rPr>
          <w:rFonts w:eastAsiaTheme="minorEastAsia"/>
        </w:rPr>
        <w:t xml:space="preserve"> </w:t>
      </w:r>
      <w:r w:rsidR="002B753A">
        <w:rPr>
          <w:rFonts w:eastAsiaTheme="minorEastAsia"/>
        </w:rPr>
        <w:t>“ridge regression” or “Tikhonov regularization”.</w:t>
      </w:r>
      <w:r w:rsidR="00BC74DC">
        <w:t xml:space="preserve"> </w:t>
      </w:r>
      <w:r w:rsidR="006F16DE">
        <w:t xml:space="preserve">Let </w:t>
      </w:r>
      <m:oMath>
        <m:r>
          <w:rPr>
            <w:rFonts w:ascii="Cambria Math" w:hAnsi="Cambria Math"/>
          </w:rPr>
          <m:t>J</m:t>
        </m:r>
        <m:d>
          <m:dPr>
            <m:ctrlPr>
              <w:rPr>
                <w:rFonts w:ascii="Cambria Math" w:hAnsi="Cambria Math"/>
                <w:i/>
              </w:rPr>
            </m:ctrlPr>
          </m:dPr>
          <m:e>
            <m:r>
              <m:rPr>
                <m:sty m:val="bi"/>
              </m:rPr>
              <w:rPr>
                <w:rFonts w:ascii="Cambria Math" w:hAnsi="Cambria Math"/>
              </w:rPr>
              <m:t>w</m:t>
            </m:r>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e>
        </m:d>
      </m:oMath>
      <w:r w:rsidR="006F16DE">
        <w:rPr>
          <w:rFonts w:eastAsiaTheme="minorEastAsia"/>
        </w:rPr>
        <w:t xml:space="preserve"> be the objective function that has input </w:t>
      </w:r>
      <m:oMath>
        <m:r>
          <m:rPr>
            <m:sty m:val="bi"/>
          </m:rPr>
          <w:rPr>
            <w:rFonts w:ascii="Cambria Math" w:hAnsi="Cambria Math"/>
          </w:rPr>
          <m:t>X</m:t>
        </m:r>
      </m:oMath>
      <w:r w:rsidR="006F16DE">
        <w:rPr>
          <w:rFonts w:eastAsiaTheme="minorEastAsia"/>
        </w:rPr>
        <w:t xml:space="preserve"> to calculate target </w:t>
      </w:r>
      <m:oMath>
        <m:r>
          <m:rPr>
            <m:sty m:val="bi"/>
          </m:rPr>
          <w:rPr>
            <w:rFonts w:ascii="Cambria Math" w:hAnsi="Cambria Math"/>
          </w:rPr>
          <m:t>y</m:t>
        </m:r>
      </m:oMath>
      <w:r w:rsidR="006F16DE">
        <w:rPr>
          <w:rFonts w:eastAsiaTheme="minorEastAsia"/>
        </w:rPr>
        <w:t xml:space="preserve">, based on the model weights </w:t>
      </w:r>
      <m:oMath>
        <m:r>
          <m:rPr>
            <m:sty m:val="bi"/>
          </m:rPr>
          <w:rPr>
            <w:rFonts w:ascii="Cambria Math" w:hAnsi="Cambria Math"/>
          </w:rPr>
          <m:t>w</m:t>
        </m:r>
      </m:oMath>
      <w:r w:rsidR="004E0AD8">
        <w:rPr>
          <w:rFonts w:eastAsiaTheme="minorEastAsia"/>
        </w:rPr>
        <w:t>, then we can calculate the regularized objective function</w:t>
      </w:r>
      <w:r w:rsidR="00CA7301">
        <w:rPr>
          <w:rFonts w:eastAsiaTheme="minorEastAsia"/>
        </w:rPr>
        <w:t xml:space="preserve">, </w:t>
      </w:r>
      <m:oMath>
        <m:acc>
          <m:accPr>
            <m:chr m:val="̃"/>
            <m:ctrlPr>
              <w:rPr>
                <w:rFonts w:ascii="Cambria Math" w:hAnsi="Cambria Math"/>
              </w:rPr>
            </m:ctrlPr>
          </m:accPr>
          <m:e>
            <m:r>
              <w:rPr>
                <w:rFonts w:ascii="Cambria Math" w:hAnsi="Cambria Math"/>
              </w:rPr>
              <m:t>J</m:t>
            </m:r>
          </m:e>
        </m:acc>
        <m:d>
          <m:dPr>
            <m:ctrlPr>
              <w:rPr>
                <w:rFonts w:ascii="Cambria Math" w:hAnsi="Cambria Math"/>
                <w:i/>
              </w:rPr>
            </m:ctrlPr>
          </m:dPr>
          <m:e>
            <m:r>
              <m:rPr>
                <m:sty m:val="bi"/>
              </m:rPr>
              <w:rPr>
                <w:rFonts w:ascii="Cambria Math" w:hAnsi="Cambria Math"/>
              </w:rPr>
              <m:t>w</m:t>
            </m:r>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e>
        </m:d>
      </m:oMath>
      <w:r w:rsidR="004E0AD8">
        <w:rPr>
          <w:rFonts w:eastAsiaTheme="minorEastAsia"/>
        </w:rPr>
        <w:t xml:space="preserve"> </w:t>
      </w:r>
      <w:r w:rsidR="00CA7301">
        <w:rPr>
          <w:rFonts w:eastAsiaTheme="minorEastAsia"/>
        </w:rPr>
        <w:t>,</w:t>
      </w:r>
      <w:r w:rsidR="004E0AD8">
        <w:rPr>
          <w:rFonts w:eastAsiaTheme="minorEastAsia"/>
        </w:rPr>
        <w:t>as shown in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1E3E31" w14:paraId="1276EC3E" w14:textId="77777777" w:rsidTr="001B0BF3">
        <w:tc>
          <w:tcPr>
            <w:tcW w:w="4525" w:type="pct"/>
            <w:vAlign w:val="center"/>
          </w:tcPr>
          <w:p w14:paraId="3528D4E7" w14:textId="66452B1D" w:rsidR="001E3E31" w:rsidRDefault="00000000" w:rsidP="001B0BF3">
            <w:pPr>
              <w:ind w:firstLine="0"/>
            </w:pPr>
            <m:oMathPara>
              <m:oMath>
                <m:acc>
                  <m:accPr>
                    <m:chr m:val="̃"/>
                    <m:ctrlPr>
                      <w:rPr>
                        <w:rFonts w:ascii="Cambria Math" w:hAnsi="Cambria Math"/>
                      </w:rPr>
                    </m:ctrlPr>
                  </m:accPr>
                  <m:e>
                    <m:r>
                      <w:rPr>
                        <w:rFonts w:ascii="Cambria Math" w:hAnsi="Cambria Math"/>
                      </w:rPr>
                      <m:t>J</m:t>
                    </m:r>
                  </m:e>
                </m:acc>
                <m:d>
                  <m:dPr>
                    <m:ctrlPr>
                      <w:rPr>
                        <w:rFonts w:ascii="Cambria Math" w:hAnsi="Cambria Math"/>
                        <w:i/>
                      </w:rPr>
                    </m:ctrlPr>
                  </m:dPr>
                  <m:e>
                    <m:r>
                      <m:rPr>
                        <m:sty m:val="bi"/>
                      </m:rPr>
                      <w:rPr>
                        <w:rFonts w:ascii="Cambria Math" w:hAnsi="Cambria Math"/>
                      </w:rPr>
                      <m:t>w</m:t>
                    </m:r>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f>
                  <m:fPr>
                    <m:ctrlPr>
                      <w:rPr>
                        <w:rFonts w:ascii="Cambria Math" w:hAnsi="Cambria Math"/>
                      </w:rPr>
                    </m:ctrlPr>
                  </m:fPr>
                  <m:num>
                    <m:r>
                      <m:rPr>
                        <m:sty m:val="p"/>
                      </m:rPr>
                      <w:rPr>
                        <w:rFonts w:ascii="Cambria Math" w:hAnsi="Cambria Math"/>
                      </w:rPr>
                      <m:t>α</m:t>
                    </m:r>
                    <m:ctrlPr>
                      <w:rPr>
                        <w:rFonts w:ascii="Cambria Math" w:hAnsi="Cambria Math"/>
                        <w:i/>
                      </w:rPr>
                    </m:ctrlPr>
                  </m:num>
                  <m:den>
                    <m:r>
                      <w:rPr>
                        <w:rFonts w:ascii="Cambria Math" w:hAnsi="Cambria Math"/>
                      </w:rPr>
                      <m:t>2</m:t>
                    </m:r>
                    <m:ctrlPr>
                      <w:rPr>
                        <w:rFonts w:ascii="Cambria Math" w:hAnsi="Cambria Math"/>
                        <w:i/>
                      </w:rPr>
                    </m:ctrlPr>
                  </m:den>
                </m:f>
                <m:sSup>
                  <m:sSupPr>
                    <m:ctrlPr>
                      <w:rPr>
                        <w:rFonts w:ascii="Cambria Math" w:hAnsi="Cambria Math"/>
                        <w:i/>
                      </w:rPr>
                    </m:ctrlPr>
                  </m:sSupPr>
                  <m:e>
                    <m:r>
                      <m:rPr>
                        <m:sty m:val="bi"/>
                      </m:rPr>
                      <w:rPr>
                        <w:rFonts w:ascii="Cambria Math" w:hAnsi="Cambria Math"/>
                      </w:rPr>
                      <m:t>w</m:t>
                    </m:r>
                  </m:e>
                  <m:sup>
                    <m:r>
                      <m:rPr>
                        <m:sty m:val="p"/>
                      </m:rPr>
                      <w:rPr>
                        <w:rFonts w:ascii="Cambria Math" w:hAnsi="Cambria Math"/>
                      </w:rPr>
                      <m:t>⊤</m:t>
                    </m:r>
                  </m:sup>
                </m:sSup>
                <m:r>
                  <m:rPr>
                    <m:sty m:val="bi"/>
                  </m:rPr>
                  <w:rPr>
                    <w:rFonts w:ascii="Cambria Math" w:hAnsi="Cambria Math"/>
                  </w:rPr>
                  <m:t>w</m:t>
                </m:r>
                <m:r>
                  <w:rPr>
                    <w:rFonts w:ascii="Cambria Math" w:hAnsi="Cambria Math"/>
                  </w:rPr>
                  <m:t>+J</m:t>
                </m:r>
                <m:d>
                  <m:dPr>
                    <m:ctrlPr>
                      <w:rPr>
                        <w:rFonts w:ascii="Cambria Math" w:hAnsi="Cambria Math"/>
                        <w:i/>
                      </w:rPr>
                    </m:ctrlPr>
                  </m:dPr>
                  <m:e>
                    <m:r>
                      <m:rPr>
                        <m:sty m:val="bi"/>
                      </m:rPr>
                      <w:rPr>
                        <w:rFonts w:ascii="Cambria Math" w:hAnsi="Cambria Math"/>
                      </w:rPr>
                      <m:t>w</m:t>
                    </m:r>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e>
                </m:d>
              </m:oMath>
            </m:oMathPara>
          </w:p>
        </w:tc>
        <w:tc>
          <w:tcPr>
            <w:tcW w:w="475" w:type="pct"/>
            <w:vAlign w:val="center"/>
          </w:tcPr>
          <w:p w14:paraId="7A7C6D38" w14:textId="77777777" w:rsidR="001E3E31" w:rsidRDefault="001E3E31" w:rsidP="001B0BF3">
            <w:pPr>
              <w:pStyle w:val="RTUNumberofFormula"/>
            </w:pPr>
          </w:p>
        </w:tc>
      </w:tr>
    </w:tbl>
    <w:p w14:paraId="44D046B7" w14:textId="3AA7E9E1" w:rsidR="004E0AD8" w:rsidRDefault="00E84E18" w:rsidP="004E0AD8">
      <w:pPr>
        <w:ind w:firstLine="0"/>
      </w:pPr>
      <w:r>
        <w:t>Gradient calculation of the regularized objective function with respect to weights is shown in Formula (##)</w:t>
      </w:r>
      <w:r w:rsidR="00617268">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924D28" w14:paraId="59E51FD9" w14:textId="77777777" w:rsidTr="001B0BF3">
        <w:tc>
          <w:tcPr>
            <w:tcW w:w="4525" w:type="pct"/>
            <w:vAlign w:val="center"/>
          </w:tcPr>
          <w:p w14:paraId="00FFC3DC" w14:textId="1CDCB0B6" w:rsidR="00924D28" w:rsidRDefault="00000000" w:rsidP="001B0BF3">
            <w:pPr>
              <w:ind w:firstLine="0"/>
            </w:pPr>
            <m:oMathPara>
              <m:oMath>
                <m:sSub>
                  <m:sSubPr>
                    <m:ctrlPr>
                      <w:rPr>
                        <w:rFonts w:ascii="Cambria Math" w:hAnsi="Cambria Math"/>
                        <w:i/>
                      </w:rPr>
                    </m:ctrlPr>
                  </m:sSubPr>
                  <m:e>
                    <m:r>
                      <m:rPr>
                        <m:sty m:val="p"/>
                      </m:rPr>
                      <w:rPr>
                        <w:rFonts w:ascii="Cambria Math" w:hAnsi="Cambria Math"/>
                      </w:rPr>
                      <m:t>∇</m:t>
                    </m:r>
                    <m:ctrlPr>
                      <w:rPr>
                        <w:rFonts w:ascii="Cambria Math" w:hAnsi="Cambria Math"/>
                      </w:rPr>
                    </m:ctrlPr>
                  </m:e>
                  <m:sub>
                    <m:r>
                      <m:rPr>
                        <m:sty m:val="bi"/>
                      </m:rPr>
                      <w:rPr>
                        <w:rFonts w:ascii="Cambria Math" w:hAnsi="Cambria Math"/>
                      </w:rPr>
                      <m:t>w</m:t>
                    </m:r>
                  </m:sub>
                </m:sSub>
                <m:acc>
                  <m:accPr>
                    <m:chr m:val="̃"/>
                    <m:ctrlPr>
                      <w:rPr>
                        <w:rFonts w:ascii="Cambria Math" w:hAnsi="Cambria Math"/>
                      </w:rPr>
                    </m:ctrlPr>
                  </m:accPr>
                  <m:e>
                    <m:r>
                      <w:rPr>
                        <w:rFonts w:ascii="Cambria Math" w:hAnsi="Cambria Math"/>
                      </w:rPr>
                      <m:t>J</m:t>
                    </m:r>
                  </m:e>
                </m:acc>
                <m:d>
                  <m:dPr>
                    <m:ctrlPr>
                      <w:rPr>
                        <w:rFonts w:ascii="Cambria Math" w:hAnsi="Cambria Math"/>
                        <w:i/>
                      </w:rPr>
                    </m:ctrlPr>
                  </m:dPr>
                  <m:e>
                    <m:r>
                      <m:rPr>
                        <m:sty m:val="bi"/>
                      </m:rPr>
                      <w:rPr>
                        <w:rFonts w:ascii="Cambria Math" w:hAnsi="Cambria Math"/>
                      </w:rPr>
                      <m:t>w</m:t>
                    </m:r>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r>
                  <m:rPr>
                    <m:sty m:val="p"/>
                  </m:rPr>
                  <w:rPr>
                    <w:rFonts w:ascii="Cambria Math" w:hAnsi="Cambria Math"/>
                  </w:rPr>
                  <m:t>α</m:t>
                </m:r>
                <m:r>
                  <m:rPr>
                    <m:sty m:val="bi"/>
                  </m:rPr>
                  <w:rPr>
                    <w:rFonts w:ascii="Cambria Math" w:hAnsi="Cambria Math"/>
                  </w:rPr>
                  <m:t>w</m:t>
                </m:r>
                <m:r>
                  <w:rPr>
                    <w:rFonts w:ascii="Cambria Math" w:hAnsi="Cambria Math"/>
                  </w:rPr>
                  <m:t>+</m:t>
                </m:r>
                <m:sSub>
                  <m:sSubPr>
                    <m:ctrlPr>
                      <w:rPr>
                        <w:rFonts w:ascii="Cambria Math" w:hAnsi="Cambria Math"/>
                        <w:i/>
                      </w:rPr>
                    </m:ctrlPr>
                  </m:sSubPr>
                  <m:e>
                    <m:r>
                      <m:rPr>
                        <m:sty m:val="p"/>
                      </m:rPr>
                      <w:rPr>
                        <w:rFonts w:ascii="Cambria Math" w:hAnsi="Cambria Math"/>
                      </w:rPr>
                      <m:t>∇</m:t>
                    </m:r>
                  </m:e>
                  <m:sub>
                    <m:r>
                      <m:rPr>
                        <m:sty m:val="bi"/>
                      </m:rPr>
                      <w:rPr>
                        <w:rFonts w:ascii="Cambria Math" w:hAnsi="Cambria Math"/>
                      </w:rPr>
                      <m:t>w</m:t>
                    </m:r>
                  </m:sub>
                </m:sSub>
                <m:r>
                  <w:rPr>
                    <w:rFonts w:ascii="Cambria Math" w:hAnsi="Cambria Math"/>
                  </w:rPr>
                  <m:t>J</m:t>
                </m:r>
                <m:d>
                  <m:dPr>
                    <m:ctrlPr>
                      <w:rPr>
                        <w:rFonts w:ascii="Cambria Math" w:hAnsi="Cambria Math"/>
                        <w:i/>
                      </w:rPr>
                    </m:ctrlPr>
                  </m:dPr>
                  <m:e>
                    <m:r>
                      <m:rPr>
                        <m:sty m:val="bi"/>
                      </m:rPr>
                      <w:rPr>
                        <w:rFonts w:ascii="Cambria Math" w:hAnsi="Cambria Math"/>
                      </w:rPr>
                      <m:t>w</m:t>
                    </m:r>
                    <m:r>
                      <w:rPr>
                        <w:rFonts w:ascii="Cambria Math" w:hAnsi="Cambria Math"/>
                      </w:rPr>
                      <m:t>;</m:t>
                    </m:r>
                    <m:r>
                      <m:rPr>
                        <m:sty m:val="bi"/>
                      </m:rPr>
                      <w:rPr>
                        <w:rFonts w:ascii="Cambria Math" w:hAnsi="Cambria Math"/>
                      </w:rPr>
                      <m:t>X</m:t>
                    </m:r>
                    <m:r>
                      <w:rPr>
                        <w:rFonts w:ascii="Cambria Math" w:hAnsi="Cambria Math"/>
                      </w:rPr>
                      <m:t>,</m:t>
                    </m:r>
                    <m:r>
                      <m:rPr>
                        <m:sty m:val="bi"/>
                      </m:rPr>
                      <w:rPr>
                        <w:rFonts w:ascii="Cambria Math" w:hAnsi="Cambria Math"/>
                      </w:rPr>
                      <m:t>y</m:t>
                    </m:r>
                  </m:e>
                </m:d>
              </m:oMath>
            </m:oMathPara>
          </w:p>
        </w:tc>
        <w:tc>
          <w:tcPr>
            <w:tcW w:w="475" w:type="pct"/>
            <w:vAlign w:val="center"/>
          </w:tcPr>
          <w:p w14:paraId="6F097BF4" w14:textId="77777777" w:rsidR="00924D28" w:rsidRDefault="00924D28" w:rsidP="001B0BF3">
            <w:pPr>
              <w:pStyle w:val="RTUNumberofFormula"/>
            </w:pPr>
          </w:p>
        </w:tc>
      </w:tr>
    </w:tbl>
    <w:p w14:paraId="56C426B1" w14:textId="77777777" w:rsidR="00924D28" w:rsidRDefault="00924D28" w:rsidP="004E0AD8">
      <w:pPr>
        <w:ind w:firstLine="0"/>
      </w:pPr>
    </w:p>
    <w:p w14:paraId="74B4ABAD" w14:textId="77777777" w:rsidR="00617268" w:rsidRPr="006F16DE" w:rsidRDefault="00617268" w:rsidP="004E0AD8">
      <w:pPr>
        <w:ind w:firstLine="0"/>
      </w:pPr>
    </w:p>
    <w:p w14:paraId="21252C02" w14:textId="7AC7329E" w:rsidR="001965A4" w:rsidRDefault="002D22B6" w:rsidP="001965A4">
      <w:pPr>
        <w:pStyle w:val="Heading1"/>
      </w:pPr>
      <w:r>
        <w:lastRenderedPageBreak/>
        <w:t>HYPERPARAMETER OPTIMIZATION</w:t>
      </w:r>
    </w:p>
    <w:p w14:paraId="46EDD8B9" w14:textId="377028FF" w:rsidR="006E2DA4" w:rsidRDefault="006E2DA4" w:rsidP="006E2DA4">
      <w:pPr>
        <w:ind w:firstLine="0"/>
        <w:rPr>
          <w:color w:val="FF0000"/>
        </w:rPr>
      </w:pPr>
      <w:r>
        <w:rPr>
          <w:color w:val="FF0000"/>
        </w:rPr>
        <w:t>AIM TO MAKE HYPERPARAMETER OPTIMIZATION NOT TO WHOLE DATASET</w:t>
      </w:r>
      <w:r w:rsidR="007C7C8F">
        <w:rPr>
          <w:color w:val="FF0000"/>
        </w:rPr>
        <w:t xml:space="preserve"> OR WHOLE EPOCH</w:t>
      </w:r>
      <w:r>
        <w:rPr>
          <w:color w:val="FF0000"/>
        </w:rPr>
        <w:t>. BUT TRY TO GENERATE SEARCH SPACE AFTER SEVERAL EPOCHS</w:t>
      </w:r>
      <w:r w:rsidR="007C7C8F">
        <w:rPr>
          <w:color w:val="FF0000"/>
        </w:rPr>
        <w:t xml:space="preserve"> OR SOME PART OF DATASET.</w:t>
      </w:r>
    </w:p>
    <w:p w14:paraId="4DBD6007" w14:textId="1E195C53" w:rsidR="00AD0B61" w:rsidRPr="00AD0B61" w:rsidRDefault="00AD0B61" w:rsidP="006E2DA4">
      <w:pPr>
        <w:ind w:firstLine="0"/>
        <w:rPr>
          <w:color w:val="FF0000"/>
        </w:rPr>
      </w:pPr>
      <w:r>
        <w:rPr>
          <w:color w:val="FF0000"/>
        </w:rPr>
        <w:t>REGULARIZATION COEFFIEICENT FOR EACH LAYER.</w:t>
      </w:r>
    </w:p>
    <w:p w14:paraId="24F46BF8" w14:textId="3B145FDC" w:rsidR="002E52B9" w:rsidRDefault="002E52B9" w:rsidP="00C12C9D">
      <w:pPr>
        <w:pStyle w:val="Heading2"/>
      </w:pPr>
      <w:r>
        <w:t>Design of Experiments</w:t>
      </w:r>
      <w:r w:rsidR="00C12C9D">
        <w:t xml:space="preserve"> (DoE)</w:t>
      </w:r>
    </w:p>
    <w:p w14:paraId="69113794" w14:textId="182F7227" w:rsidR="004D4F18" w:rsidRDefault="004D4F18" w:rsidP="00C12C9D">
      <w:pPr>
        <w:pStyle w:val="Heading3"/>
      </w:pPr>
      <w:r>
        <w:t>Full Factorial Design</w:t>
      </w:r>
    </w:p>
    <w:p w14:paraId="6F3AEF1F" w14:textId="2F21050B" w:rsidR="00DF1FA1" w:rsidRPr="00DF1FA1" w:rsidRDefault="00DF1FA1" w:rsidP="00DF1FA1">
      <w:pPr>
        <w:pStyle w:val="Heading3"/>
      </w:pPr>
      <w:r>
        <w:t>Steepest Descent</w:t>
      </w:r>
    </w:p>
    <w:p w14:paraId="548E1842" w14:textId="77777777" w:rsidR="004D4F18" w:rsidRDefault="004D4F18" w:rsidP="00C12C9D">
      <w:pPr>
        <w:pStyle w:val="Heading3"/>
      </w:pPr>
      <w:r>
        <w:t>Response Surface Methodology</w:t>
      </w:r>
    </w:p>
    <w:p w14:paraId="2298FBDE" w14:textId="36ED9E78" w:rsidR="00317476" w:rsidRPr="00317476" w:rsidRDefault="004D4F18" w:rsidP="00317476">
      <w:pPr>
        <w:pStyle w:val="Heading2"/>
      </w:pPr>
      <w:r>
        <w:t>Hyperband Tuner</w:t>
      </w:r>
    </w:p>
    <w:p w14:paraId="07D91A31" w14:textId="4D343BE9" w:rsidR="00160639" w:rsidRDefault="003577F8" w:rsidP="00C941FF">
      <w:pPr>
        <w:pStyle w:val="Heading1"/>
      </w:pPr>
      <w:r>
        <w:lastRenderedPageBreak/>
        <w:t xml:space="preserve">Portfolio </w:t>
      </w:r>
      <w:r w:rsidR="00A96CEC">
        <w:t>OPTIMIZATION MODEL</w:t>
      </w:r>
    </w:p>
    <w:p w14:paraId="0DF292A6" w14:textId="57E70C7D" w:rsidR="00387F19" w:rsidRPr="00BF76F6" w:rsidRDefault="006D1687" w:rsidP="00BF76F6">
      <w:r>
        <w:t xml:space="preserve">Portfolio optimization problem is a special type of </w:t>
      </w:r>
      <w:r w:rsidR="00322569">
        <w:t>investment</w:t>
      </w:r>
      <w:r>
        <w:t xml:space="preserve"> problem to select the optimal mix of opportunities that will maximize return while meeting requirements set by the investor and the market</w:t>
      </w:r>
      <w:r w:rsidR="007472CF">
        <w:t xml:space="preserve"> </w:t>
      </w:r>
      <w:sdt>
        <w:sdtPr>
          <w:id w:val="-1087077509"/>
          <w:citation/>
        </w:sdtPr>
        <w:sdtContent>
          <w:r w:rsidR="007472CF">
            <w:fldChar w:fldCharType="begin"/>
          </w:r>
          <w:r w:rsidR="007472CF">
            <w:instrText xml:space="preserve"> CITATION Ham97 \l 1033 </w:instrText>
          </w:r>
          <w:r w:rsidR="007472CF">
            <w:fldChar w:fldCharType="separate"/>
          </w:r>
          <w:r w:rsidR="0029230D">
            <w:rPr>
              <w:noProof/>
            </w:rPr>
            <w:t>(Taha, 1997)</w:t>
          </w:r>
          <w:r w:rsidR="007472CF">
            <w:fldChar w:fldCharType="end"/>
          </w:r>
        </w:sdtContent>
      </w:sdt>
      <w:r>
        <w:t>.</w:t>
      </w:r>
      <w:r w:rsidR="00BF76F6">
        <w:t xml:space="preserve"> In this study, the d</w:t>
      </w:r>
      <w:r w:rsidR="00253FAC">
        <w:t xml:space="preserve">ecision variables of the optimization problem are </w:t>
      </w:r>
      <m:oMath>
        <m:sSub>
          <m:sSubPr>
            <m:ctrlPr>
              <w:rPr>
                <w:rFonts w:ascii="Cambria Math" w:hAnsi="Cambria Math"/>
                <w:i/>
              </w:rPr>
            </m:ctrlPr>
          </m:sSubPr>
          <m:e>
            <m:r>
              <w:rPr>
                <w:rFonts w:ascii="Cambria Math" w:hAnsi="Cambria Math"/>
              </w:rPr>
              <m:t>x</m:t>
            </m:r>
          </m:e>
          <m:sub>
            <m:r>
              <w:rPr>
                <w:rFonts w:ascii="Cambria Math" w:hAnsi="Cambria Math"/>
              </w:rPr>
              <m:t>ijk</m:t>
            </m:r>
          </m:sub>
        </m:sSub>
      </m:oMath>
      <w:r w:rsidR="00253FAC">
        <w:t xml:space="preserve"> and </w:t>
      </w:r>
      <m:oMath>
        <m:sSub>
          <m:sSubPr>
            <m:ctrlPr>
              <w:rPr>
                <w:rFonts w:ascii="Cambria Math" w:hAnsi="Cambria Math"/>
                <w:i/>
              </w:rPr>
            </m:ctrlPr>
          </m:sSubPr>
          <m:e>
            <m:r>
              <w:rPr>
                <w:rFonts w:ascii="Cambria Math" w:hAnsi="Cambria Math"/>
              </w:rPr>
              <m:t>y</m:t>
            </m:r>
          </m:e>
          <m:sub>
            <m:r>
              <w:rPr>
                <w:rFonts w:ascii="Cambria Math" w:hAnsi="Cambria Math"/>
              </w:rPr>
              <m:t>ijk</m:t>
            </m:r>
          </m:sub>
        </m:sSub>
      </m:oMath>
      <w:r w:rsidR="00253FAC">
        <w:t xml:space="preserve"> representing the amounts of the positions and types of the positions respectively, for the </w:t>
      </w:r>
      <w:r w:rsidR="009E0C7B">
        <w:t>exchange rate</w:t>
      </w:r>
      <w:r w:rsidR="00253FAC">
        <w:t xml:space="preserve"> </w:t>
      </w:r>
      <m:oMath>
        <m:r>
          <w:rPr>
            <w:rFonts w:ascii="Cambria Math" w:hAnsi="Cambria Math"/>
          </w:rPr>
          <m:t>i</m:t>
        </m:r>
      </m:oMath>
      <w:r w:rsidR="00253FAC">
        <w:t xml:space="preserve"> to open the position on future time step </w:t>
      </w:r>
      <m:oMath>
        <m:r>
          <w:rPr>
            <w:rFonts w:ascii="Cambria Math" w:hAnsi="Cambria Math"/>
          </w:rPr>
          <m:t>j</m:t>
        </m:r>
      </m:oMath>
      <w:r w:rsidR="00253FAC">
        <w:t xml:space="preserve"> and to close the position on future time step </w:t>
      </w:r>
      <m:oMath>
        <m:r>
          <w:rPr>
            <w:rFonts w:ascii="Cambria Math" w:hAnsi="Cambria Math"/>
          </w:rPr>
          <m:t>k</m:t>
        </m:r>
      </m:oMath>
      <w:r w:rsidR="00253FAC">
        <w:t xml:space="preserve">.  There are 3 types of positions: </w:t>
      </w:r>
      <w:r w:rsidR="00297002">
        <w:t>B</w:t>
      </w:r>
      <w:r w:rsidR="00253FAC">
        <w:t xml:space="preserve">uy, </w:t>
      </w:r>
      <w:r w:rsidR="00297002">
        <w:t>S</w:t>
      </w:r>
      <w:r w:rsidR="00253FAC">
        <w:t xml:space="preserve">ell or </w:t>
      </w:r>
      <w:r w:rsidR="00297002">
        <w:t>Do n</w:t>
      </w:r>
      <w:r w:rsidR="00253FAC">
        <w:t xml:space="preserve">othing. In this context, </w:t>
      </w:r>
      <w:r w:rsidR="00065DDF">
        <w:t xml:space="preserve">objective function of the mathematical model is maximizing </w:t>
      </w:r>
      <w:r w:rsidR="00BB2CEE">
        <w:t xml:space="preserve">the total return of investments calculated in </w:t>
      </w:r>
      <w:r w:rsidR="00065DDF">
        <w:t>Formula (##)</w:t>
      </w:r>
      <w:r w:rsidR="00115E7B">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28735F" w14:paraId="3FD27869" w14:textId="77777777" w:rsidTr="00DC69E5">
        <w:tc>
          <w:tcPr>
            <w:tcW w:w="4525" w:type="pct"/>
            <w:vAlign w:val="center"/>
          </w:tcPr>
          <w:p w14:paraId="55F4340F" w14:textId="4714794C" w:rsidR="0028735F" w:rsidRDefault="00000000" w:rsidP="00EE228F">
            <m:oMathPara>
              <m:oMath>
                <m:nary>
                  <m:naryPr>
                    <m:chr m:val="∑"/>
                    <m:supHide m:val="1"/>
                    <m:ctrlPr>
                      <w:rPr>
                        <w:rFonts w:ascii="Cambria Math" w:hAnsi="Cambria Math"/>
                      </w:rPr>
                    </m:ctrlPr>
                  </m:naryPr>
                  <m:sub>
                    <m:r>
                      <m:rPr>
                        <m:sty m:val="bi"/>
                      </m:rPr>
                      <w:rPr>
                        <w:rFonts w:ascii="Cambria Math" w:hAnsi="Cambria Math"/>
                      </w:rPr>
                      <m:t>i</m:t>
                    </m:r>
                  </m:sub>
                  <m:sup/>
                  <m:e>
                    <m:nary>
                      <m:naryPr>
                        <m:chr m:val="∑"/>
                        <m:supHide m:val="1"/>
                        <m:ctrlPr>
                          <w:rPr>
                            <w:rFonts w:ascii="Cambria Math" w:hAnsi="Cambria Math"/>
                          </w:rPr>
                        </m:ctrlPr>
                      </m:naryPr>
                      <m:sub>
                        <m:r>
                          <m:rPr>
                            <m:sty m:val="bi"/>
                          </m:rPr>
                          <w:rPr>
                            <w:rFonts w:ascii="Cambria Math" w:hAnsi="Cambria Math"/>
                          </w:rPr>
                          <m:t>j</m:t>
                        </m:r>
                      </m:sub>
                      <m:sup/>
                      <m:e>
                        <m:nary>
                          <m:naryPr>
                            <m:chr m:val="∑"/>
                            <m:supHide m:val="1"/>
                            <m:ctrlPr>
                              <w:rPr>
                                <w:rFonts w:ascii="Cambria Math" w:hAnsi="Cambria Math"/>
                              </w:rPr>
                            </m:ctrlPr>
                          </m:naryPr>
                          <m:sub>
                            <m:r>
                              <m:rPr>
                                <m:sty m:val="bi"/>
                              </m:rPr>
                              <w:rPr>
                                <w:rFonts w:ascii="Cambria Math" w:hAnsi="Cambria Math"/>
                              </w:rPr>
                              <m:t>k</m:t>
                            </m:r>
                          </m:sub>
                          <m:sup/>
                          <m:e>
                            <m:sSub>
                              <m:sSubPr>
                                <m:ctrlPr>
                                  <w:rPr>
                                    <w:rFonts w:ascii="Cambria Math" w:hAnsi="Cambria Math"/>
                                  </w:rPr>
                                </m:ctrlPr>
                              </m:sSubPr>
                              <m:e>
                                <m:r>
                                  <m:rPr>
                                    <m:sty m:val="bi"/>
                                  </m:rPr>
                                  <w:rPr>
                                    <w:rFonts w:ascii="Cambria Math" w:hAnsi="Cambria Math"/>
                                  </w:rPr>
                                  <m:t>r</m:t>
                                </m:r>
                              </m:e>
                              <m:sub>
                                <m:r>
                                  <m:rPr>
                                    <m:sty m:val="bi"/>
                                  </m:rPr>
                                  <w:rPr>
                                    <w:rFonts w:ascii="Cambria Math" w:hAnsi="Cambria Math"/>
                                  </w:rPr>
                                  <m:t>ijk</m:t>
                                </m:r>
                              </m:sub>
                            </m:sSub>
                          </m:e>
                        </m:nary>
                      </m:e>
                    </m:nary>
                  </m:e>
                </m:nary>
              </m:oMath>
            </m:oMathPara>
          </w:p>
        </w:tc>
        <w:tc>
          <w:tcPr>
            <w:tcW w:w="475" w:type="pct"/>
            <w:vAlign w:val="center"/>
          </w:tcPr>
          <w:p w14:paraId="147DF952" w14:textId="46F485F7" w:rsidR="0028735F" w:rsidRDefault="0028735F" w:rsidP="00B67F23">
            <w:pPr>
              <w:pStyle w:val="RTUNumberofFormula"/>
            </w:pPr>
            <w:bookmarkStart w:id="12" w:name="_Ref100853481"/>
          </w:p>
        </w:tc>
        <w:bookmarkEnd w:id="12"/>
      </w:tr>
    </w:tbl>
    <w:p w14:paraId="6CF49321" w14:textId="0A9ED64D" w:rsidR="0002789E" w:rsidRPr="0061768E" w:rsidRDefault="00577FE0" w:rsidP="00D10B43">
      <w:pPr>
        <w:pStyle w:val="RTUExplanationofFormula"/>
        <w:rPr>
          <w:vertAlign w:val="subscript"/>
        </w:rPr>
      </w:pPr>
      <w:r>
        <w:t xml:space="preserve">where </w:t>
      </w:r>
      <m:oMath>
        <m:sSub>
          <m:sSubPr>
            <m:ctrlPr>
              <w:rPr>
                <w:rFonts w:ascii="Cambria Math" w:hAnsi="Cambria Math"/>
                <w:bCs/>
              </w:rPr>
            </m:ctrlPr>
          </m:sSubPr>
          <m:e>
            <m:r>
              <m:rPr>
                <m:sty m:val="bi"/>
              </m:rPr>
              <w:rPr>
                <w:rFonts w:ascii="Cambria Math" w:hAnsi="Cambria Math"/>
              </w:rPr>
              <m:t>r</m:t>
            </m:r>
            <m:ctrlPr>
              <w:rPr>
                <w:rFonts w:ascii="Cambria Math" w:hAnsi="Cambria Math"/>
                <w:b/>
                <w:i/>
              </w:rPr>
            </m:ctrlPr>
          </m:e>
          <m:sub>
            <m:r>
              <m:rPr>
                <m:sty m:val="bi"/>
              </m:rPr>
              <w:rPr>
                <w:rFonts w:ascii="Cambria Math" w:hAnsi="Cambria Math"/>
              </w:rPr>
              <m:t>ijk</m:t>
            </m:r>
          </m:sub>
        </m:sSub>
      </m:oMath>
      <w:r w:rsidR="00420E56">
        <w:rPr>
          <w:bCs/>
        </w:rPr>
        <w:t xml:space="preserve"> </w:t>
      </w:r>
      <w:r w:rsidR="00642848">
        <w:rPr>
          <w:bCs/>
        </w:rPr>
        <w:t>– return</w:t>
      </w:r>
      <w:r w:rsidR="00C40537">
        <w:rPr>
          <w:bCs/>
        </w:rPr>
        <w:t xml:space="preserve"> of investment</w:t>
      </w:r>
      <w:r w:rsidR="009C3CE7">
        <w:rPr>
          <w:bCs/>
        </w:rPr>
        <w:t>.</w:t>
      </w:r>
    </w:p>
    <w:p w14:paraId="27A22D80" w14:textId="4CEA849B" w:rsidR="00C80DF1" w:rsidRDefault="00290DF8" w:rsidP="00DF6145">
      <w:r>
        <w:t>Formula (##)</w:t>
      </w:r>
      <w:r w:rsidR="00A8246D">
        <w:t xml:space="preserve"> </w:t>
      </w:r>
      <w:r w:rsidR="00C80DF1">
        <w:t>demonstrates the calculation of return of investment (</w:t>
      </w:r>
      <m:oMath>
        <m:sSub>
          <m:sSubPr>
            <m:ctrlPr>
              <w:rPr>
                <w:rFonts w:ascii="Cambria Math" w:hAnsi="Cambria Math"/>
                <w:i/>
              </w:rPr>
            </m:ctrlPr>
          </m:sSubPr>
          <m:e>
            <m:r>
              <w:rPr>
                <w:rFonts w:ascii="Cambria Math" w:hAnsi="Cambria Math"/>
              </w:rPr>
              <m:t>r</m:t>
            </m:r>
          </m:e>
          <m:sub>
            <m:r>
              <w:rPr>
                <w:rFonts w:ascii="Cambria Math" w:hAnsi="Cambria Math"/>
              </w:rPr>
              <m:t>ijk</m:t>
            </m:r>
          </m:sub>
        </m:sSub>
      </m:oMath>
      <w:r w:rsidR="00C80DF1">
        <w:t xml:space="preserve">). Return of investment </w:t>
      </w:r>
      <w:r w:rsidR="00A147DE">
        <w:t>is the difference between the return gained from price difference and loss due to spread.</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FC5C2F" w14:paraId="3A4448B5" w14:textId="77777777" w:rsidTr="00DC69E5">
        <w:tc>
          <w:tcPr>
            <w:tcW w:w="4525" w:type="pct"/>
            <w:vAlign w:val="center"/>
          </w:tcPr>
          <w:p w14:paraId="56EFAB31" w14:textId="26B4AD3B" w:rsidR="00FC5C2F" w:rsidRDefault="00000000" w:rsidP="00BF1270">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ijk</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e>
                </m:d>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oMath>
            </m:oMathPara>
          </w:p>
        </w:tc>
        <w:tc>
          <w:tcPr>
            <w:tcW w:w="475" w:type="pct"/>
            <w:vAlign w:val="center"/>
          </w:tcPr>
          <w:p w14:paraId="438757E8" w14:textId="77777777" w:rsidR="00FC5C2F" w:rsidRDefault="00FC5C2F" w:rsidP="00BF1270">
            <w:pPr>
              <w:pStyle w:val="RTUNumberofFormula"/>
            </w:pPr>
          </w:p>
        </w:tc>
      </w:tr>
    </w:tbl>
    <w:p w14:paraId="1585F618" w14:textId="39605B83" w:rsidR="00F73571" w:rsidRDefault="001725E6" w:rsidP="001725E6">
      <w:pPr>
        <w:pStyle w:val="RTUExplanationofFormula"/>
        <w:rPr>
          <w:rFonts w:eastAsiaTheme="minorEastAsia"/>
        </w:rPr>
      </w:pPr>
      <w: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oMath>
      <w:r w:rsidR="00A03B7C">
        <w:rPr>
          <w:rFonts w:eastAsiaTheme="minorEastAsia"/>
        </w:rPr>
        <w:t xml:space="preserve"> </w:t>
      </w:r>
      <w:r w:rsidR="00040144">
        <w:rPr>
          <w:rFonts w:eastAsiaTheme="minorEastAsia"/>
        </w:rPr>
        <w:t>–</w:t>
      </w:r>
      <w:r w:rsidR="00A03B7C">
        <w:rPr>
          <w:rFonts w:eastAsiaTheme="minorEastAsia"/>
        </w:rPr>
        <w:t xml:space="preserve"> </w:t>
      </w:r>
      <w:r w:rsidR="00040144">
        <w:rPr>
          <w:rFonts w:eastAsiaTheme="minorEastAsia"/>
        </w:rPr>
        <w:t>price difference</w:t>
      </w:r>
      <w:r w:rsidR="00DA26DC">
        <w:rPr>
          <w:rFonts w:eastAsiaTheme="minorEastAsia"/>
        </w:rPr>
        <w:t xml:space="preserve"> that is calculated with the Formula (##</w:t>
      </w:r>
      <w:proofErr w:type="gramStart"/>
      <w:r w:rsidR="00DA26DC">
        <w:rPr>
          <w:rFonts w:eastAsiaTheme="minorEastAsia"/>
        </w:rPr>
        <w:t>)</w:t>
      </w:r>
      <w:r w:rsidR="00F73571">
        <w:rPr>
          <w:rFonts w:eastAsiaTheme="minorEastAsia"/>
        </w:rPr>
        <w:t>;</w:t>
      </w:r>
      <w:proofErr w:type="gramEnd"/>
    </w:p>
    <w:p w14:paraId="3879FDA3" w14:textId="2273E5C7" w:rsidR="00F73571" w:rsidRDefault="00000000" w:rsidP="001725E6">
      <w:pPr>
        <w:pStyle w:val="RTUExplanationofFormula"/>
        <w:rPr>
          <w:rFonts w:eastAsiaTheme="minorEastAsia"/>
        </w:rPr>
      </w:pPr>
      <m:oMath>
        <m:sSub>
          <m:sSubPr>
            <m:ctrlPr>
              <w:rPr>
                <w:rFonts w:ascii="Cambria Math" w:hAnsi="Cambria Math"/>
                <w:i/>
              </w:rPr>
            </m:ctrlPr>
          </m:sSubPr>
          <m:e>
            <m:r>
              <w:rPr>
                <w:rFonts w:ascii="Cambria Math" w:hAnsi="Cambria Math"/>
              </w:rPr>
              <m:t>s</m:t>
            </m:r>
          </m:e>
          <m:sub>
            <m:r>
              <w:rPr>
                <w:rFonts w:ascii="Cambria Math" w:hAnsi="Cambria Math"/>
              </w:rPr>
              <m:t>ij</m:t>
            </m:r>
          </m:sub>
        </m:sSub>
      </m:oMath>
      <w:r w:rsidR="00F73571">
        <w:t xml:space="preserve"> – the ratio of spread at the time step when the position is opened</w:t>
      </w:r>
      <w:r w:rsidR="00804D7D">
        <w:t>. It is calculated with Formula</w:t>
      </w:r>
      <w:r w:rsidR="00786AE9">
        <w:t xml:space="preserve"> </w:t>
      </w:r>
      <w:r w:rsidR="00804D7D">
        <w:t>(##)</w:t>
      </w:r>
      <w:r w:rsidR="00901954">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375CAA" w14:paraId="7A3DDCAA" w14:textId="77777777" w:rsidTr="00DC69E5">
        <w:tc>
          <w:tcPr>
            <w:tcW w:w="4525" w:type="pct"/>
            <w:vAlign w:val="center"/>
          </w:tcPr>
          <w:p w14:paraId="32F3DAF3" w14:textId="16846D5A" w:rsidR="00375CAA" w:rsidRDefault="00000000" w:rsidP="00BF1270">
            <m:oMathPara>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ik</m:t>
                        </m:r>
                      </m:sub>
                      <m:sup>
                        <m:r>
                          <w:rPr>
                            <w:rFonts w:ascii="Cambria Math" w:eastAsiaTheme="minorEastAsia" w:hAnsi="Cambria Math"/>
                          </w:rPr>
                          <m:t>close</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e>
                </m:d>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oMath>
            </m:oMathPara>
          </w:p>
        </w:tc>
        <w:tc>
          <w:tcPr>
            <w:tcW w:w="475" w:type="pct"/>
            <w:vAlign w:val="center"/>
          </w:tcPr>
          <w:p w14:paraId="50236DF3" w14:textId="77777777" w:rsidR="00375CAA" w:rsidRDefault="00375CAA" w:rsidP="00BF1270">
            <w:pPr>
              <w:pStyle w:val="RTUNumberofFormula"/>
            </w:pPr>
          </w:p>
        </w:tc>
      </w:tr>
      <w:tr w:rsidR="00A80CB1" w14:paraId="43E6552B" w14:textId="77777777" w:rsidTr="00DC69E5">
        <w:tblPrEx>
          <w:tblLook w:val="04A0" w:firstRow="1" w:lastRow="0" w:firstColumn="1" w:lastColumn="0" w:noHBand="0" w:noVBand="1"/>
        </w:tblPrEx>
        <w:tc>
          <w:tcPr>
            <w:tcW w:w="4525" w:type="pct"/>
          </w:tcPr>
          <w:p w14:paraId="28B8C7B5" w14:textId="504313AC" w:rsidR="00A80CB1" w:rsidRDefault="00000000" w:rsidP="00BF1270">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ij</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spread</m:t>
                    </m:r>
                  </m:sup>
                </m:sSubSup>
                <m:r>
                  <m:rPr>
                    <m:lit/>
                  </m:rP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open</m:t>
                    </m:r>
                  </m:sup>
                </m:sSubSup>
              </m:oMath>
            </m:oMathPara>
          </w:p>
        </w:tc>
        <w:tc>
          <w:tcPr>
            <w:tcW w:w="475" w:type="pct"/>
          </w:tcPr>
          <w:p w14:paraId="53D23FCC" w14:textId="77777777" w:rsidR="00A80CB1" w:rsidRDefault="00A80CB1" w:rsidP="00BF1270">
            <w:pPr>
              <w:pStyle w:val="RTUNumberofFormula"/>
            </w:pPr>
          </w:p>
        </w:tc>
      </w:tr>
    </w:tbl>
    <w:p w14:paraId="3F5429FD" w14:textId="68E63E38" w:rsidR="00A968BD" w:rsidRDefault="004C0A13" w:rsidP="00A968BD">
      <w:pPr>
        <w:pStyle w:val="RTUExplanationofFormula"/>
      </w:pPr>
      <w:r>
        <w:t xml:space="preserve">where </w:t>
      </w:r>
      <m:oMath>
        <m:sSubSup>
          <m:sSubSupPr>
            <m:ctrlPr>
              <w:rPr>
                <w:rFonts w:ascii="Cambria Math" w:hAnsi="Cambria Math"/>
                <w:i/>
              </w:rPr>
            </m:ctrlPr>
          </m:sSubSupPr>
          <m:e>
            <m:r>
              <w:rPr>
                <w:rFonts w:ascii="Cambria Math" w:hAnsi="Cambria Math"/>
              </w:rPr>
              <m:t>p</m:t>
            </m:r>
          </m:e>
          <m:sub>
            <m:r>
              <w:rPr>
                <w:rFonts w:ascii="Cambria Math" w:hAnsi="Cambria Math"/>
              </w:rPr>
              <m:t>ik</m:t>
            </m:r>
          </m:sub>
          <m:sup>
            <m:r>
              <w:rPr>
                <w:rFonts w:ascii="Cambria Math" w:hAnsi="Cambria Math"/>
              </w:rPr>
              <m:t>close</m:t>
            </m:r>
          </m:sup>
        </m:sSubSup>
      </m:oMath>
      <w:r w:rsidR="00A968BD">
        <w:rPr>
          <w:rFonts w:eastAsiaTheme="minorEastAsia"/>
        </w:rPr>
        <w:t xml:space="preserve"> – </w:t>
      </w:r>
      <w:r w:rsidR="00A968BD">
        <w:t xml:space="preserve">closing price </w:t>
      </w:r>
      <w:r w:rsidR="00F6770A">
        <w:t xml:space="preserve">at </w:t>
      </w:r>
      <w:r w:rsidR="00A968BD">
        <w:t xml:space="preserve">the time step when the position is </w:t>
      </w:r>
      <w:proofErr w:type="gramStart"/>
      <w:r w:rsidR="00A968BD">
        <w:t>closed;</w:t>
      </w:r>
      <w:proofErr w:type="gramEnd"/>
    </w:p>
    <w:p w14:paraId="1ADB920C" w14:textId="5296D3FB" w:rsidR="00A968BD" w:rsidRDefault="00000000" w:rsidP="00A968BD">
      <w:pPr>
        <w:pStyle w:val="RTUExplanationofFormula"/>
        <w:rPr>
          <w:rFonts w:eastAsiaTheme="minorEastAsia"/>
        </w:rPr>
      </w:pP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open</m:t>
            </m:r>
          </m:sup>
        </m:sSubSup>
      </m:oMath>
      <w:r w:rsidR="00A968BD">
        <w:rPr>
          <w:rFonts w:eastAsiaTheme="minorEastAsia"/>
        </w:rPr>
        <w:t xml:space="preserve"> – </w:t>
      </w:r>
      <w:r w:rsidR="00A968BD" w:rsidRPr="008C0CD3">
        <w:rPr>
          <w:rFonts w:eastAsiaTheme="minorEastAsia"/>
        </w:rPr>
        <w:t>opening</w:t>
      </w:r>
      <w:r w:rsidR="00A968BD">
        <w:rPr>
          <w:rFonts w:eastAsiaTheme="minorEastAsia"/>
        </w:rPr>
        <w:t xml:space="preserve"> </w:t>
      </w:r>
      <w:r w:rsidR="00A968BD" w:rsidRPr="008C0CD3">
        <w:rPr>
          <w:rFonts w:eastAsiaTheme="minorEastAsia"/>
        </w:rPr>
        <w:t xml:space="preserve">price </w:t>
      </w:r>
      <w:r w:rsidR="00F6770A">
        <w:rPr>
          <w:rFonts w:eastAsiaTheme="minorEastAsia"/>
        </w:rPr>
        <w:t>at</w:t>
      </w:r>
      <w:r w:rsidR="00A968BD" w:rsidRPr="008C0CD3">
        <w:rPr>
          <w:rFonts w:eastAsiaTheme="minorEastAsia"/>
        </w:rPr>
        <w:t xml:space="preserve"> the time step when the position is </w:t>
      </w:r>
      <w:proofErr w:type="gramStart"/>
      <w:r w:rsidR="00A968BD" w:rsidRPr="008C0CD3">
        <w:rPr>
          <w:rFonts w:eastAsiaTheme="minorEastAsia"/>
        </w:rPr>
        <w:t>opened</w:t>
      </w:r>
      <w:r w:rsidR="00A968BD">
        <w:rPr>
          <w:rFonts w:eastAsiaTheme="minorEastAsia"/>
        </w:rPr>
        <w:t>;</w:t>
      </w:r>
      <w:proofErr w:type="gramEnd"/>
    </w:p>
    <w:p w14:paraId="0EFA5EC6" w14:textId="1F57A3E3" w:rsidR="00FC0D77" w:rsidRDefault="00000000" w:rsidP="00FC0D77">
      <w:pPr>
        <w:pStyle w:val="RTUExplanationofFormula"/>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ij</m:t>
            </m:r>
          </m:sub>
          <m:sup>
            <m:r>
              <w:rPr>
                <w:rFonts w:ascii="Cambria Math" w:eastAsiaTheme="minorEastAsia" w:hAnsi="Cambria Math"/>
              </w:rPr>
              <m:t>spread</m:t>
            </m:r>
          </m:sup>
        </m:sSubSup>
      </m:oMath>
      <w:r w:rsidR="00326724">
        <w:rPr>
          <w:rFonts w:eastAsiaTheme="minorEastAsia"/>
        </w:rPr>
        <w:t xml:space="preserve">– </w:t>
      </w:r>
      <w:r w:rsidR="00917445">
        <w:rPr>
          <w:rFonts w:eastAsiaTheme="minorEastAsia"/>
        </w:rPr>
        <w:t>spread</w:t>
      </w:r>
      <w:r w:rsidR="00326724">
        <w:rPr>
          <w:rFonts w:eastAsiaTheme="minorEastAsia"/>
        </w:rPr>
        <w:t xml:space="preserve"> </w:t>
      </w:r>
      <w:r w:rsidR="006A77E7">
        <w:rPr>
          <w:rFonts w:eastAsiaTheme="minorEastAsia"/>
        </w:rPr>
        <w:t>at</w:t>
      </w:r>
      <w:r w:rsidR="00326724" w:rsidRPr="008C0CD3">
        <w:rPr>
          <w:rFonts w:eastAsiaTheme="minorEastAsia"/>
        </w:rPr>
        <w:t xml:space="preserve"> the time step when the position is opened</w:t>
      </w:r>
      <w:r w:rsidR="00C25D91">
        <w:rPr>
          <w:rFonts w:eastAsiaTheme="minorEastAsia"/>
        </w:rPr>
        <w:t>.</w:t>
      </w:r>
    </w:p>
    <w:p w14:paraId="7D6A0F37" w14:textId="373C2D85" w:rsidR="00FC0D77" w:rsidRPr="00FC0D77" w:rsidRDefault="00FC0D77" w:rsidP="00FC0D77">
      <w:r>
        <w:t xml:space="preserve">Both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ijk</m:t>
            </m:r>
          </m:sub>
        </m:sSub>
      </m:oMath>
      <w:r>
        <w:rPr>
          <w:rFonts w:eastAsiaTheme="minorEastAsia"/>
        </w:rPr>
        <w:t xml:space="preserve"> and </w:t>
      </w:r>
      <m:oMath>
        <m:sSub>
          <m:sSubPr>
            <m:ctrlPr>
              <w:rPr>
                <w:rFonts w:ascii="Cambria Math" w:hAnsi="Cambria Math"/>
                <w:i/>
              </w:rPr>
            </m:ctrlPr>
          </m:sSubPr>
          <m:e>
            <m:r>
              <w:rPr>
                <w:rFonts w:ascii="Cambria Math" w:hAnsi="Cambria Math"/>
              </w:rPr>
              <m:t>s</m:t>
            </m:r>
          </m:e>
          <m:sub>
            <m:r>
              <w:rPr>
                <w:rFonts w:ascii="Cambria Math" w:hAnsi="Cambria Math"/>
              </w:rPr>
              <m:t>ij</m:t>
            </m:r>
          </m:sub>
        </m:sSub>
      </m:oMath>
      <w:r>
        <w:rPr>
          <w:rFonts w:eastAsiaTheme="minorEastAsia"/>
        </w:rPr>
        <w:t xml:space="preserve"> are the ratios respective to </w:t>
      </w:r>
      <m:oMath>
        <m:sSubSup>
          <m:sSubSupPr>
            <m:ctrlPr>
              <w:rPr>
                <w:rFonts w:ascii="Cambria Math" w:hAnsi="Cambria Math"/>
                <w:i/>
              </w:rPr>
            </m:ctrlPr>
          </m:sSubSupPr>
          <m:e>
            <m:r>
              <w:rPr>
                <w:rFonts w:ascii="Cambria Math" w:hAnsi="Cambria Math"/>
              </w:rPr>
              <m:t>p</m:t>
            </m:r>
          </m:e>
          <m:sub>
            <m:r>
              <w:rPr>
                <w:rFonts w:ascii="Cambria Math" w:hAnsi="Cambria Math"/>
              </w:rPr>
              <m:t>ij</m:t>
            </m:r>
          </m:sub>
          <m:sup>
            <m:r>
              <w:rPr>
                <w:rFonts w:ascii="Cambria Math" w:hAnsi="Cambria Math"/>
              </w:rPr>
              <m:t>open</m:t>
            </m:r>
          </m:sup>
        </m:sSubSup>
      </m:oMath>
      <w:r>
        <w:rPr>
          <w:rFonts w:eastAsiaTheme="minorEastAsia"/>
        </w:rPr>
        <w:t xml:space="preserve"> in order to eliminate the impacts that can occur due to different scales of </w:t>
      </w:r>
      <w:r w:rsidR="002B047D">
        <w:rPr>
          <w:rFonts w:eastAsiaTheme="minorEastAsia"/>
        </w:rPr>
        <w:t>exchange rates.</w:t>
      </w:r>
    </w:p>
    <w:p w14:paraId="35820A52" w14:textId="41F365F2" w:rsidR="00072A03" w:rsidRDefault="006C3A8E" w:rsidP="00363F54">
      <w:r>
        <w:t>The</w:t>
      </w:r>
      <w:r w:rsidR="00704002" w:rsidRPr="00704002">
        <w:t xml:space="preserve"> constraint</w:t>
      </w:r>
      <w:r w:rsidR="00704002">
        <w:t xml:space="preserve"> </w:t>
      </w:r>
      <w:r>
        <w:t xml:space="preserve">that </w:t>
      </w:r>
      <w:r w:rsidR="00704002">
        <w:t>is calculated with Formula</w:t>
      </w:r>
      <w:r w:rsidR="0009767B">
        <w:t xml:space="preserve"> </w:t>
      </w:r>
      <w:r w:rsidR="001125E4">
        <w:t>(##)</w:t>
      </w:r>
      <w:r w:rsidR="00956FBD">
        <w:t xml:space="preserve"> </w:t>
      </w:r>
      <w:r w:rsidR="00704002" w:rsidRPr="00704002">
        <w:t xml:space="preserve">ensures that investment amount is set to </w:t>
      </w:r>
      <w:r w:rsidR="00BF461F">
        <w:t>zero</w:t>
      </w:r>
      <w:r w:rsidR="00704002" w:rsidRPr="00704002">
        <w:t xml:space="preserve"> in case </w:t>
      </w:r>
      <w:r w:rsidR="00BA75D4">
        <w:t>type of investment</w:t>
      </w:r>
      <w:r w:rsidR="00704002" w:rsidRPr="00704002">
        <w:t xml:space="preserve"> is</w:t>
      </w:r>
      <w:r w:rsidR="006451C3">
        <w:t xml:space="preserve"> </w:t>
      </w:r>
      <w:r w:rsidR="00275786">
        <w:t>“</w:t>
      </w:r>
      <w:r w:rsidR="006451C3">
        <w:t>Do</w:t>
      </w:r>
      <w:r w:rsidR="00704002" w:rsidRPr="00704002">
        <w:t xml:space="preserve"> nothing</w:t>
      </w:r>
      <w:r w:rsidR="00275786">
        <w:t>”</w:t>
      </w:r>
      <w:r w:rsidR="00704002" w:rsidRPr="00704002">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026BEF" w14:paraId="78E0BC9E" w14:textId="77777777" w:rsidTr="00DC69E5">
        <w:tc>
          <w:tcPr>
            <w:tcW w:w="4525" w:type="pct"/>
            <w:vAlign w:val="center"/>
          </w:tcPr>
          <w:p w14:paraId="3DF3A4D4" w14:textId="6229905F" w:rsidR="00026BEF" w:rsidRDefault="00000000" w:rsidP="00BF1270">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w:rPr>
                    <w:rFonts w:ascii="Cambria Math" w:eastAsiaTheme="minorEastAsia" w:hAnsi="Cambria Math"/>
                  </w:rPr>
                  <m:t>-M</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e>
                </m:d>
                <m:r>
                  <m:rPr>
                    <m:sty m:val="p"/>
                  </m:rPr>
                  <w:rPr>
                    <w:rFonts w:ascii="Cambria Math" w:eastAsiaTheme="minorEastAsia" w:hAnsi="Cambria Math"/>
                  </w:rPr>
                  <m:t>≤</m:t>
                </m:r>
                <m:r>
                  <w:rPr>
                    <w:rFonts w:ascii="Cambria Math" w:eastAsiaTheme="minorEastAsia" w:hAnsi="Cambria Math"/>
                  </w:rPr>
                  <m:t>0</m:t>
                </m:r>
              </m:oMath>
            </m:oMathPara>
          </w:p>
        </w:tc>
        <w:tc>
          <w:tcPr>
            <w:tcW w:w="475" w:type="pct"/>
            <w:vAlign w:val="center"/>
          </w:tcPr>
          <w:p w14:paraId="470729F0" w14:textId="77777777" w:rsidR="00026BEF" w:rsidRDefault="00026BEF" w:rsidP="00BF1270">
            <w:pPr>
              <w:pStyle w:val="RTUNumberofFormula"/>
            </w:pPr>
          </w:p>
        </w:tc>
      </w:tr>
    </w:tbl>
    <w:p w14:paraId="3075C07B" w14:textId="77777777" w:rsidR="000B1CB2" w:rsidRDefault="00F4316D" w:rsidP="00DA4780">
      <w:pPr>
        <w:pStyle w:val="RTUExplanationofFormula"/>
        <w:rPr>
          <w:rFonts w:eastAsiaTheme="minorEastAsia"/>
        </w:rPr>
      </w:pPr>
      <w:r>
        <w:t>w</w:t>
      </w:r>
      <w:r w:rsidR="00DA4780">
        <w:t xml:space="preserve">here </w:t>
      </w:r>
      <m:oMath>
        <m:r>
          <w:rPr>
            <w:rFonts w:ascii="Cambria Math" w:hAnsi="Cambria Math"/>
          </w:rPr>
          <m:t>M</m:t>
        </m:r>
      </m:oMath>
      <w:r w:rsidR="00EB4289">
        <w:rPr>
          <w:rFonts w:eastAsiaTheme="minorEastAsia"/>
        </w:rPr>
        <w:t xml:space="preserve"> – </w:t>
      </w:r>
      <w:r w:rsidR="00AE0792">
        <w:rPr>
          <w:rFonts w:eastAsiaTheme="minorEastAsia"/>
        </w:rPr>
        <w:t>is</w:t>
      </w:r>
      <w:r w:rsidR="00EB4289">
        <w:rPr>
          <w:rFonts w:eastAsiaTheme="minorEastAsia"/>
        </w:rPr>
        <w:t xml:space="preserve"> </w:t>
      </w:r>
      <w:r w:rsidR="00AE0792">
        <w:rPr>
          <w:rFonts w:eastAsiaTheme="minorEastAsia"/>
        </w:rPr>
        <w:t>a very big number.</w:t>
      </w:r>
    </w:p>
    <w:p w14:paraId="6B4E031B" w14:textId="16868CB0" w:rsidR="00281FAA" w:rsidRDefault="001600A6" w:rsidP="00457A34">
      <w:pPr>
        <w:rPr>
          <w:rFonts w:eastAsiaTheme="minorEastAsia"/>
        </w:rPr>
      </w:pPr>
      <w:r>
        <w:lastRenderedPageBreak/>
        <w:t>B</w:t>
      </w:r>
      <w:r w:rsidR="00281FAA">
        <w:t>alances</w:t>
      </w:r>
      <w:r w:rsidR="000B1CB2">
        <w:t xml:space="preserve"> </w:t>
      </w:r>
      <w:r w:rsidR="00281FAA">
        <w:t xml:space="preserve">in each time step </w:t>
      </w:r>
      <m:oMath>
        <m:r>
          <w:rPr>
            <w:rFonts w:ascii="Cambria Math" w:hAnsi="Cambria Math"/>
          </w:rPr>
          <m:t>j</m:t>
        </m:r>
      </m:oMath>
      <w:r>
        <w:t xml:space="preserve"> with the Formula (##):</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CB36A0" w14:paraId="148EBA98" w14:textId="77777777" w:rsidTr="00DC69E5">
        <w:tc>
          <w:tcPr>
            <w:tcW w:w="4525" w:type="pct"/>
            <w:vAlign w:val="center"/>
          </w:tcPr>
          <w:p w14:paraId="2E8F54FE" w14:textId="39EF2101" w:rsidR="00CB36A0" w:rsidRDefault="00000000" w:rsidP="00BF1270">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j-1</m:t>
                    </m:r>
                  </m:sub>
                </m:sSub>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e>
                    <m:nary>
                      <m:naryPr>
                        <m:chr m:val="∑"/>
                        <m:supHide m:val="1"/>
                        <m:ctrlPr>
                          <w:rPr>
                            <w:rFonts w:ascii="Cambria Math" w:eastAsiaTheme="minorEastAsia" w:hAnsi="Cambria Math"/>
                          </w:rPr>
                        </m:ctrlPr>
                      </m:naryPr>
                      <m:sub>
                        <m:r>
                          <w:rPr>
                            <w:rFonts w:ascii="Cambria Math" w:eastAsiaTheme="minorEastAsia" w:hAnsi="Cambria Math"/>
                          </w:rPr>
                          <m:t>k</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ctrlPr>
                          <w:rPr>
                            <w:rFonts w:ascii="Cambria Math" w:eastAsiaTheme="minorEastAsia" w:hAnsi="Cambria Math"/>
                            <w:i/>
                          </w:rPr>
                        </m:ctrlPr>
                      </m:e>
                    </m:nary>
                  </m:e>
                </m:nary>
                <m:r>
                  <w:rPr>
                    <w:rFonts w:ascii="Cambria Math" w:eastAsiaTheme="minorEastAsia" w:hAnsi="Cambria Math"/>
                  </w:rPr>
                  <m:t>+</m:t>
                </m:r>
                <m:nary>
                  <m:naryPr>
                    <m:chr m:val="∑"/>
                    <m:supHide m:val="1"/>
                    <m:ctrlPr>
                      <w:rPr>
                        <w:rFonts w:ascii="Cambria Math" w:eastAsiaTheme="minorEastAsia" w:hAnsi="Cambria Math"/>
                      </w:rPr>
                    </m:ctrlPr>
                  </m:naryPr>
                  <m:sub>
                    <m:r>
                      <w:rPr>
                        <w:rFonts w:ascii="Cambria Math" w:eastAsiaTheme="minorEastAsia" w:hAnsi="Cambria Math"/>
                      </w:rPr>
                      <m:t>i</m:t>
                    </m:r>
                    <m:ctrlPr>
                      <w:rPr>
                        <w:rFonts w:ascii="Cambria Math" w:eastAsiaTheme="minorEastAsia" w:hAnsi="Cambria Math"/>
                        <w:i/>
                      </w:rPr>
                    </m:ctrlPr>
                  </m:sub>
                  <m:sup/>
                  <m:e>
                    <m:nary>
                      <m:naryPr>
                        <m:chr m:val="∑"/>
                        <m:supHide m:val="1"/>
                        <m:ctrlPr>
                          <w:rPr>
                            <w:rFonts w:ascii="Cambria Math" w:eastAsiaTheme="minorEastAsia" w:hAnsi="Cambria Math"/>
                          </w:rPr>
                        </m:ctrlPr>
                      </m:naryPr>
                      <m:sub>
                        <m:sSup>
                          <m:sSupPr>
                            <m:ctrlPr>
                              <w:rPr>
                                <w:rFonts w:ascii="Cambria Math" w:eastAsiaTheme="minorEastAsia" w:hAnsi="Cambria Math"/>
                                <w:i/>
                              </w:rPr>
                            </m:ctrlPr>
                          </m:sSupPr>
                          <m:e>
                            <m:r>
                              <w:rPr>
                                <w:rFonts w:ascii="Cambria Math" w:eastAsiaTheme="minorEastAsia" w:hAnsi="Cambria Math"/>
                              </w:rPr>
                              <m:t>j</m:t>
                            </m:r>
                            <m:ctrlPr>
                              <w:rPr>
                                <w:rFonts w:ascii="Cambria Math" w:eastAsiaTheme="minorEastAsia" w:hAnsi="Cambria Math"/>
                              </w:rPr>
                            </m:ctrlPr>
                          </m:e>
                          <m:sup>
                            <m:r>
                              <w:rPr>
                                <w:rFonts w:ascii="Cambria Math" w:eastAsiaTheme="minorEastAsia" w:hAnsi="Cambria Math"/>
                              </w:rPr>
                              <m:t>'</m:t>
                            </m:r>
                          </m:sup>
                        </m:sSup>
                        <m:r>
                          <m:rPr>
                            <m:sty m:val="p"/>
                          </m:rPr>
                          <w:rPr>
                            <w:rFonts w:ascii="Cambria Math" w:eastAsiaTheme="minorEastAsia" w:hAnsi="Cambria Math"/>
                          </w:rPr>
                          <m:t>≤</m:t>
                        </m:r>
                        <m:r>
                          <w:rPr>
                            <w:rFonts w:ascii="Cambria Math" w:eastAsiaTheme="minorEastAsia" w:hAnsi="Cambria Math"/>
                          </w:rPr>
                          <m:t>j</m:t>
                        </m:r>
                        <m:ctrlPr>
                          <w:rPr>
                            <w:rFonts w:ascii="Cambria Math" w:eastAsiaTheme="minorEastAsia" w:hAnsi="Cambria Math"/>
                            <w:i/>
                          </w:rPr>
                        </m:ctrlPr>
                      </m:sub>
                      <m:sup>
                        <m:ctrlPr>
                          <w:rPr>
                            <w:rFonts w:ascii="Cambria Math" w:eastAsiaTheme="minorEastAsia" w:hAnsi="Cambria Math"/>
                            <w:i/>
                          </w:rPr>
                        </m:ctrlPr>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j</m:t>
                            </m:r>
                          </m:sub>
                        </m:sSub>
                        <m:ctrlPr>
                          <w:rPr>
                            <w:rFonts w:ascii="Cambria Math" w:eastAsiaTheme="minorEastAsia" w:hAnsi="Cambria Math"/>
                            <w:i/>
                          </w:rPr>
                        </m:ctrlPr>
                      </m:e>
                    </m:nary>
                  </m:e>
                </m:nary>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Sup>
                      <m:sSupPr>
                        <m:ctrlPr>
                          <w:rPr>
                            <w:rFonts w:ascii="Cambria Math" w:eastAsiaTheme="minorEastAsia" w:hAnsi="Cambria Math"/>
                            <w:i/>
                          </w:rPr>
                        </m:ctrlPr>
                      </m:sSupPr>
                      <m:e>
                        <m:r>
                          <w:rPr>
                            <w:rFonts w:ascii="Cambria Math" w:eastAsiaTheme="minorEastAsia" w:hAnsi="Cambria Math"/>
                          </w:rPr>
                          <m:t>j</m:t>
                        </m:r>
                      </m:e>
                      <m:sup>
                        <m:r>
                          <w:rPr>
                            <w:rFonts w:ascii="Cambria Math" w:eastAsiaTheme="minorEastAsia" w:hAnsi="Cambria Math"/>
                          </w:rPr>
                          <m:t>'</m:t>
                        </m:r>
                      </m:sup>
                    </m:sSup>
                    <m:r>
                      <w:rPr>
                        <w:rFonts w:ascii="Cambria Math" w:eastAsiaTheme="minorEastAsia" w:hAnsi="Cambria Math"/>
                      </w:rPr>
                      <m:t>j</m:t>
                    </m:r>
                  </m:sub>
                </m:sSub>
              </m:oMath>
            </m:oMathPara>
          </w:p>
        </w:tc>
        <w:tc>
          <w:tcPr>
            <w:tcW w:w="475" w:type="pct"/>
            <w:vAlign w:val="center"/>
          </w:tcPr>
          <w:p w14:paraId="4BBC5ED4" w14:textId="77777777" w:rsidR="00CB36A0" w:rsidRDefault="00CB36A0" w:rsidP="00BF1270">
            <w:pPr>
              <w:pStyle w:val="RTUNumberofFormula"/>
            </w:pPr>
          </w:p>
        </w:tc>
      </w:tr>
    </w:tbl>
    <w:p w14:paraId="784AC778" w14:textId="242F1B3A" w:rsidR="00CF2DD8" w:rsidRDefault="00B07AE3" w:rsidP="00CF2DD8">
      <w:pPr>
        <w:pStyle w:val="RTUExplanationofFormula"/>
      </w:pPr>
      <w:r>
        <w:t>w</w:t>
      </w:r>
      <w:r w:rsidR="00B07F39">
        <w:t xml:space="preserve">here </w:t>
      </w:r>
      <m:oMath>
        <m:sSub>
          <m:sSubPr>
            <m:ctrlPr>
              <w:rPr>
                <w:rFonts w:ascii="Cambria Math" w:hAnsi="Cambria Math"/>
                <w:i/>
              </w:rPr>
            </m:ctrlPr>
          </m:sSubPr>
          <m:e>
            <m:r>
              <w:rPr>
                <w:rFonts w:ascii="Cambria Math" w:hAnsi="Cambria Math"/>
              </w:rPr>
              <m:t>B</m:t>
            </m:r>
          </m:e>
          <m:sub>
            <m:r>
              <w:rPr>
                <w:rFonts w:ascii="Cambria Math" w:hAnsi="Cambria Math"/>
              </w:rPr>
              <m:t>j</m:t>
            </m:r>
          </m:sub>
        </m:sSub>
      </m:oMath>
      <w:r w:rsidR="00161990">
        <w:t xml:space="preserve"> – the </w:t>
      </w:r>
      <w:r w:rsidR="00161990" w:rsidRPr="00CF2DD8">
        <w:t>balance</w:t>
      </w:r>
      <w:r w:rsidR="00161990">
        <w:t xml:space="preserve"> on time step</w:t>
      </w:r>
      <w:r w:rsidR="006A4E58">
        <w:t xml:space="preserve"> </w:t>
      </w:r>
      <m:oMath>
        <m:r>
          <w:rPr>
            <w:rFonts w:ascii="Cambria Math" w:hAnsi="Cambria Math"/>
          </w:rPr>
          <m:t>j</m:t>
        </m:r>
      </m:oMath>
      <w:r w:rsidR="00886AEB">
        <w:t>;</w:t>
      </w:r>
    </w:p>
    <w:p w14:paraId="2939A1FE" w14:textId="115C7A2E" w:rsidR="00886AEB" w:rsidRDefault="00000000" w:rsidP="00CF2DD8">
      <w:pPr>
        <w:pStyle w:val="RTUExplanationofFormula"/>
      </w:pPr>
      <m:oMath>
        <m:sSub>
          <m:sSubPr>
            <m:ctrlPr>
              <w:rPr>
                <w:rFonts w:ascii="Cambria Math" w:hAnsi="Cambria Math"/>
                <w:i/>
              </w:rPr>
            </m:ctrlPr>
          </m:sSubPr>
          <m:e>
            <m:r>
              <w:rPr>
                <w:rFonts w:ascii="Cambria Math" w:hAnsi="Cambria Math"/>
              </w:rPr>
              <m:t>B</m:t>
            </m:r>
          </m:e>
          <m:sub>
            <m:r>
              <w:rPr>
                <w:rFonts w:ascii="Cambria Math" w:hAnsi="Cambria Math"/>
              </w:rPr>
              <m:t>j-1</m:t>
            </m:r>
          </m:sub>
        </m:sSub>
      </m:oMath>
      <w:r w:rsidR="00886AEB">
        <w:rPr>
          <w:rFonts w:eastAsiaTheme="minorEastAsia"/>
        </w:rPr>
        <w:t xml:space="preserve"> – the balance of previous time step.</w:t>
      </w:r>
    </w:p>
    <w:p w14:paraId="03776828" w14:textId="27A90D90" w:rsidR="00064B3A" w:rsidRDefault="00064B3A" w:rsidP="006826B8">
      <w:r>
        <w:t>Constraints that imply the n</w:t>
      </w:r>
      <w:r w:rsidR="006826B8">
        <w:t xml:space="preserve">onnegativity of </w:t>
      </w:r>
      <w:r>
        <w:t>returns and balances are represented with the Formula (##) and Formul</w:t>
      </w:r>
      <w:r w:rsidR="00DB74F2">
        <w:t>a</w:t>
      </w:r>
      <w:r>
        <w:t xml:space="preserve"> (##) respectively: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600" w:firstRow="0" w:lastRow="0" w:firstColumn="0" w:lastColumn="0" w:noHBand="1" w:noVBand="1"/>
      </w:tblPr>
      <w:tblGrid>
        <w:gridCol w:w="7517"/>
        <w:gridCol w:w="789"/>
      </w:tblGrid>
      <w:tr w:rsidR="00D517AC" w14:paraId="45C7BFB0" w14:textId="77777777" w:rsidTr="00DC69E5">
        <w:tc>
          <w:tcPr>
            <w:tcW w:w="4525" w:type="pct"/>
            <w:vAlign w:val="center"/>
          </w:tcPr>
          <w:p w14:paraId="51158812" w14:textId="45F01F71" w:rsidR="00D517AC" w:rsidRDefault="00000000" w:rsidP="00BF1270">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ijk</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vAlign w:val="center"/>
          </w:tcPr>
          <w:p w14:paraId="4211F3EE" w14:textId="77777777" w:rsidR="00D517AC" w:rsidRDefault="00D517AC" w:rsidP="00BF1270">
            <w:pPr>
              <w:pStyle w:val="RTUNumberofFormula"/>
            </w:pPr>
          </w:p>
        </w:tc>
      </w:tr>
      <w:tr w:rsidR="003847AC" w14:paraId="5EB20DAA" w14:textId="77777777" w:rsidTr="00DC69E5">
        <w:tblPrEx>
          <w:tblLook w:val="04A0" w:firstRow="1" w:lastRow="0" w:firstColumn="1" w:lastColumn="0" w:noHBand="0" w:noVBand="1"/>
        </w:tblPrEx>
        <w:tc>
          <w:tcPr>
            <w:tcW w:w="4525" w:type="pct"/>
          </w:tcPr>
          <w:p w14:paraId="54B6A989" w14:textId="73CA2245" w:rsidR="003847AC" w:rsidRDefault="00000000" w:rsidP="00BF1270">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j</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tcPr>
          <w:p w14:paraId="7E92BEE3" w14:textId="77777777" w:rsidR="003847AC" w:rsidRDefault="003847AC" w:rsidP="00BF1270">
            <w:pPr>
              <w:pStyle w:val="RTUNumberofFormula"/>
            </w:pPr>
          </w:p>
        </w:tc>
      </w:tr>
    </w:tbl>
    <w:p w14:paraId="1FFF69D1" w14:textId="41B1F71F" w:rsidR="00D50A35" w:rsidRDefault="00230F53" w:rsidP="001D656E">
      <w:r>
        <w:t xml:space="preserve">Constraints that represent the borders of the decision variables are shown in </w:t>
      </w:r>
      <w:r w:rsidR="006F2311">
        <w:t>Figure</w:t>
      </w:r>
      <w:r>
        <w:t xml:space="preserve"> (##) and Figure (##)</w:t>
      </w:r>
      <w:r w:rsidR="00446A90">
        <w:t xml:space="preserve">. Amounts of the investments are nonnegative values. Types of the investment are -1, 0 and 1 that denote respectively to sell, </w:t>
      </w:r>
      <w:r w:rsidR="00CB56FB">
        <w:t xml:space="preserve">to </w:t>
      </w:r>
      <w:r w:rsidR="00DB55B8">
        <w:t xml:space="preserve">do </w:t>
      </w:r>
      <w:r w:rsidR="00446A90">
        <w:t>nothing and to buy.</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517"/>
        <w:gridCol w:w="789"/>
      </w:tblGrid>
      <w:tr w:rsidR="00C90A9C" w14:paraId="4C3612FB" w14:textId="77777777" w:rsidTr="00DC69E5">
        <w:tc>
          <w:tcPr>
            <w:tcW w:w="4525" w:type="pct"/>
          </w:tcPr>
          <w:p w14:paraId="5F938965" w14:textId="097B3E05" w:rsidR="00C90A9C" w:rsidRDefault="00000000" w:rsidP="00BF1270">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ijk</m:t>
                    </m:r>
                  </m:sub>
                </m:sSub>
                <m:r>
                  <m:rPr>
                    <m:sty m:val="p"/>
                  </m:rPr>
                  <w:rPr>
                    <w:rFonts w:ascii="Cambria Math" w:eastAsiaTheme="minorEastAsia" w:hAnsi="Cambria Math"/>
                  </w:rPr>
                  <m:t>≥</m:t>
                </m:r>
                <m:r>
                  <w:rPr>
                    <w:rFonts w:ascii="Cambria Math" w:eastAsiaTheme="minorEastAsia" w:hAnsi="Cambria Math"/>
                  </w:rPr>
                  <m:t>0</m:t>
                </m:r>
              </m:oMath>
            </m:oMathPara>
          </w:p>
        </w:tc>
        <w:tc>
          <w:tcPr>
            <w:tcW w:w="475" w:type="pct"/>
          </w:tcPr>
          <w:p w14:paraId="3A0AD264" w14:textId="77777777" w:rsidR="00C90A9C" w:rsidRDefault="00C90A9C" w:rsidP="00BF1270">
            <w:pPr>
              <w:pStyle w:val="RTUNumberofFormula"/>
            </w:pPr>
          </w:p>
        </w:tc>
      </w:tr>
      <w:tr w:rsidR="00C90A9C" w14:paraId="5F5750C0" w14:textId="77777777" w:rsidTr="00DC69E5">
        <w:tc>
          <w:tcPr>
            <w:tcW w:w="4525" w:type="pct"/>
          </w:tcPr>
          <w:p w14:paraId="5182FA0E" w14:textId="13383BF1" w:rsidR="00C90A9C" w:rsidRDefault="00000000" w:rsidP="00BF1270">
            <m:oMathPara>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ijk</m:t>
                    </m:r>
                  </m:sub>
                </m:sSub>
                <m:r>
                  <m:rPr>
                    <m:sty m:val="p"/>
                  </m:rP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-1,0,1</m:t>
                </m:r>
                <m:r>
                  <m:rPr>
                    <m:lit/>
                  </m:rPr>
                  <w:rPr>
                    <w:rFonts w:ascii="Cambria Math" w:eastAsiaTheme="minorEastAsia" w:hAnsi="Cambria Math"/>
                  </w:rPr>
                  <m:t>}</m:t>
                </m:r>
              </m:oMath>
            </m:oMathPara>
          </w:p>
        </w:tc>
        <w:tc>
          <w:tcPr>
            <w:tcW w:w="475" w:type="pct"/>
          </w:tcPr>
          <w:p w14:paraId="28BFC0E1" w14:textId="77777777" w:rsidR="00C90A9C" w:rsidRDefault="00C90A9C" w:rsidP="00BF1270">
            <w:pPr>
              <w:pStyle w:val="RTUNumberofFormula"/>
            </w:pPr>
          </w:p>
        </w:tc>
      </w:tr>
    </w:tbl>
    <w:p w14:paraId="69CC8DC7" w14:textId="34B33CA9" w:rsidR="00F95AC8" w:rsidRDefault="00B71BBD" w:rsidP="00400748">
      <w:pPr>
        <w:pStyle w:val="Heading1"/>
      </w:pPr>
      <w:r>
        <w:lastRenderedPageBreak/>
        <w:t>Genetic Algorithm</w:t>
      </w:r>
      <w:r w:rsidR="003F300F">
        <w:t xml:space="preserve"> (GA)</w:t>
      </w:r>
    </w:p>
    <w:p w14:paraId="5B2AF017" w14:textId="1ADCCD41" w:rsidR="008C56FB" w:rsidRDefault="008C56FB" w:rsidP="008C56FB">
      <w:pPr>
        <w:pStyle w:val="Heading1"/>
      </w:pPr>
      <w:r>
        <w:lastRenderedPageBreak/>
        <w:t>literature review</w:t>
      </w:r>
    </w:p>
    <w:p w14:paraId="23BAFAA6" w14:textId="36DE11CC" w:rsidR="0036257E" w:rsidRPr="0036257E" w:rsidRDefault="0036257E" w:rsidP="0036257E">
      <w:pPr>
        <w:rPr>
          <w:b/>
          <w:bCs/>
          <w:color w:val="FF0000"/>
        </w:rPr>
      </w:pPr>
      <w:r>
        <w:rPr>
          <w:b/>
          <w:bCs/>
          <w:color w:val="FF0000"/>
        </w:rPr>
        <w:t>ADD HISTORICAL NOTES ABOUT DEEP LEARNING NEURAL NETWORKS FROM THE BOOK (PAGES BETWEEN 225-227)</w:t>
      </w:r>
    </w:p>
    <w:p w14:paraId="1CC31559" w14:textId="3DD10834" w:rsidR="00EA5B6B" w:rsidRDefault="00C3210E" w:rsidP="006566EB">
      <w:pPr>
        <w:pStyle w:val="Heading1"/>
      </w:pPr>
      <w:r w:rsidRPr="006566EB">
        <w:lastRenderedPageBreak/>
        <w:t>APPLICATION</w:t>
      </w:r>
    </w:p>
    <w:p w14:paraId="109CA06E" w14:textId="781680BA" w:rsidR="00FA16DA" w:rsidRPr="00FA16DA" w:rsidRDefault="00E76581" w:rsidP="00FA16DA">
      <w:pPr>
        <w:pStyle w:val="Heading2"/>
      </w:pPr>
      <w:r>
        <w:t>Exploratory Data Analysis</w:t>
      </w:r>
    </w:p>
    <w:p w14:paraId="204E7659" w14:textId="6D12CCC8" w:rsidR="00B91609" w:rsidRDefault="00B4613D" w:rsidP="009F05D9">
      <w:r>
        <w:t xml:space="preserve">As an application, 5 </w:t>
      </w:r>
      <w:r w:rsidR="0016548C">
        <w:t xml:space="preserve">symbols of </w:t>
      </w:r>
      <w:r>
        <w:t>cryptocurrencies are taken into consideration: BCHUSD,</w:t>
      </w:r>
      <w:r w:rsidR="0012437F">
        <w:t xml:space="preserve"> BTCUSD,</w:t>
      </w:r>
      <w:r w:rsidR="00652295" w:rsidRPr="00652295">
        <w:t xml:space="preserve"> </w:t>
      </w:r>
      <w:r w:rsidR="00652295">
        <w:t>ETHUSD,</w:t>
      </w:r>
      <w:r>
        <w:t xml:space="preserve"> LTCUSD and RPLUSD.</w:t>
      </w:r>
      <w:r w:rsidR="0016548C">
        <w:t xml:space="preserve"> </w:t>
      </w:r>
      <w:r w:rsidR="005E63E0">
        <w:t xml:space="preserve">The frequency of the data is 30 mins. </w:t>
      </w:r>
      <w:r w:rsidR="00AA696A">
        <w:t xml:space="preserve">Market data is imported for the date interval 2021-09-01 and 2022-03-10. In order to import market dataset, </w:t>
      </w:r>
      <w:proofErr w:type="spellStart"/>
      <w:r w:rsidR="00AA696A">
        <w:t>MetaTrader</w:t>
      </w:r>
      <w:proofErr w:type="spellEnd"/>
      <w:r w:rsidR="00AA696A">
        <w:t xml:space="preserve"> 5</w:t>
      </w:r>
      <w:r w:rsidR="004B19F4">
        <w:t xml:space="preserve"> </w:t>
      </w:r>
      <w:sdt>
        <w:sdtPr>
          <w:id w:val="1489893849"/>
          <w:citation/>
        </w:sdtPr>
        <w:sdtContent>
          <w:r w:rsidR="004B19F4">
            <w:fldChar w:fldCharType="begin"/>
          </w:r>
          <w:r w:rsidR="004B19F4">
            <w:instrText xml:space="preserve"> CITATION Met00 \l 1033 </w:instrText>
          </w:r>
          <w:r w:rsidR="004B19F4">
            <w:fldChar w:fldCharType="separate"/>
          </w:r>
          <w:r w:rsidR="0029230D">
            <w:rPr>
              <w:noProof/>
            </w:rPr>
            <w:t>(MetaQuotes, 2000)</w:t>
          </w:r>
          <w:r w:rsidR="004B19F4">
            <w:fldChar w:fldCharType="end"/>
          </w:r>
        </w:sdtContent>
      </w:sdt>
      <w:r w:rsidR="00AA696A">
        <w:t xml:space="preserve"> platform’s API</w:t>
      </w:r>
      <w:r w:rsidR="00B51EC4">
        <w:t xml:space="preserve"> </w:t>
      </w:r>
      <w:sdt>
        <w:sdtPr>
          <w:id w:val="1177465130"/>
          <w:citation/>
        </w:sdtPr>
        <w:sdtContent>
          <w:r w:rsidR="00B51EC4">
            <w:fldChar w:fldCharType="begin"/>
          </w:r>
          <w:r w:rsidR="00B51EC4">
            <w:instrText xml:space="preserve"> CITATION Met22 \l 1033 </w:instrText>
          </w:r>
          <w:r w:rsidR="00B51EC4">
            <w:fldChar w:fldCharType="separate"/>
          </w:r>
          <w:r w:rsidR="0029230D">
            <w:rPr>
              <w:noProof/>
            </w:rPr>
            <w:t>(Ltd, 2022)</w:t>
          </w:r>
          <w:r w:rsidR="00B51EC4">
            <w:fldChar w:fldCharType="end"/>
          </w:r>
        </w:sdtContent>
      </w:sdt>
      <w:r w:rsidR="00AA696A">
        <w:t xml:space="preserve"> is used. </w:t>
      </w:r>
      <w:r w:rsidR="008F19DE" w:rsidRPr="008F19DE">
        <w:t>First Prudential Markets</w:t>
      </w:r>
      <w:r w:rsidR="008F19DE">
        <w:t xml:space="preserve"> (FP Markets)</w:t>
      </w:r>
      <w:r w:rsidR="00A35F8E">
        <w:t xml:space="preserve"> </w:t>
      </w:r>
      <w:sdt>
        <w:sdtPr>
          <w:id w:val="-680813497"/>
          <w:citation/>
        </w:sdtPr>
        <w:sdtContent>
          <w:r w:rsidR="00253B51">
            <w:fldChar w:fldCharType="begin"/>
          </w:r>
          <w:r w:rsidR="00253B51">
            <w:instrText xml:space="preserve"> CITATION Fir05 \l 1033 </w:instrText>
          </w:r>
          <w:r w:rsidR="00253B51">
            <w:fldChar w:fldCharType="separate"/>
          </w:r>
          <w:r w:rsidR="0029230D">
            <w:rPr>
              <w:noProof/>
            </w:rPr>
            <w:t>(Markets, 2005)</w:t>
          </w:r>
          <w:r w:rsidR="00253B51">
            <w:fldChar w:fldCharType="end"/>
          </w:r>
        </w:sdtContent>
      </w:sdt>
      <w:r w:rsidR="00B6176D">
        <w:t xml:space="preserve"> is used as broker to fetch market data</w:t>
      </w:r>
      <w:r w:rsidR="008F19DE">
        <w:t>.</w:t>
      </w:r>
      <w:r w:rsidR="007047DF">
        <w:t xml:space="preserve"> Descriptive statistics of</w:t>
      </w:r>
      <w:r w:rsidR="001E48D2">
        <w:t xml:space="preserve"> closing prices of</w:t>
      </w:r>
      <w:r w:rsidR="007047DF">
        <w:t xml:space="preserve"> imported datasets are demonstrated in </w:t>
      </w:r>
      <w:r w:rsidR="007047DF">
        <w:fldChar w:fldCharType="begin"/>
      </w:r>
      <w:r w:rsidR="007047DF">
        <w:instrText xml:space="preserve"> REF _Ref100125830 \r \h </w:instrText>
      </w:r>
      <w:r w:rsidR="007047DF">
        <w:fldChar w:fldCharType="separate"/>
      </w:r>
      <w:r w:rsidR="0029230D">
        <w:t>Table 1.1</w:t>
      </w:r>
      <w:r w:rsidR="007047DF">
        <w:fldChar w:fldCharType="end"/>
      </w:r>
      <w:r w:rsidR="007047DF">
        <w:t>.</w:t>
      </w:r>
    </w:p>
    <w:p w14:paraId="1A6D59D4" w14:textId="3FF201AD" w:rsidR="001D1601" w:rsidRDefault="001D1601" w:rsidP="00A376F7">
      <w:pPr>
        <w:pStyle w:val="RTUNumberofTable"/>
      </w:pPr>
      <w:bookmarkStart w:id="13" w:name="_Ref100125830"/>
    </w:p>
    <w:bookmarkEnd w:id="13"/>
    <w:p w14:paraId="423716A6" w14:textId="4DC6267E" w:rsidR="00A376F7" w:rsidRDefault="007455CD" w:rsidP="00A376F7">
      <w:pPr>
        <w:pStyle w:val="RTUNameofTable"/>
      </w:pPr>
      <w:r>
        <w:t xml:space="preserve">Descriptive Statistics of </w:t>
      </w:r>
      <w:r w:rsidR="00EC427B">
        <w:t>Closing Prices</w:t>
      </w:r>
    </w:p>
    <w:tbl>
      <w:tblPr>
        <w:tblStyle w:val="TableGrid"/>
        <w:tblW w:w="5000" w:type="pct"/>
        <w:tblLook w:val="04A0" w:firstRow="1" w:lastRow="0" w:firstColumn="1" w:lastColumn="0" w:noHBand="0" w:noVBand="1"/>
      </w:tblPr>
      <w:tblGrid>
        <w:gridCol w:w="796"/>
        <w:gridCol w:w="1596"/>
        <w:gridCol w:w="1477"/>
        <w:gridCol w:w="1477"/>
        <w:gridCol w:w="1477"/>
        <w:gridCol w:w="1473"/>
      </w:tblGrid>
      <w:tr w:rsidR="00F929C7" w14:paraId="030B8F50" w14:textId="0B7A27E7" w:rsidTr="00DC69E5">
        <w:tc>
          <w:tcPr>
            <w:tcW w:w="480" w:type="pct"/>
          </w:tcPr>
          <w:p w14:paraId="3F74B0CF" w14:textId="77777777" w:rsidR="00F929C7" w:rsidRDefault="00F929C7" w:rsidP="00F929C7">
            <w:pPr>
              <w:pStyle w:val="RTUColumnofTable"/>
            </w:pPr>
          </w:p>
        </w:tc>
        <w:tc>
          <w:tcPr>
            <w:tcW w:w="962" w:type="pct"/>
          </w:tcPr>
          <w:p w14:paraId="7AAFBEED" w14:textId="31FF4EA8" w:rsidR="00F929C7" w:rsidRDefault="00F929C7" w:rsidP="00F929C7">
            <w:pPr>
              <w:pStyle w:val="RTUColumnofTable"/>
            </w:pPr>
            <w:r w:rsidRPr="00E24F24">
              <w:t>BCHUSD</w:t>
            </w:r>
          </w:p>
        </w:tc>
        <w:tc>
          <w:tcPr>
            <w:tcW w:w="890" w:type="pct"/>
          </w:tcPr>
          <w:p w14:paraId="433C801C" w14:textId="0DDE1DD3" w:rsidR="00F929C7" w:rsidRDefault="00F929C7" w:rsidP="00F929C7">
            <w:pPr>
              <w:pStyle w:val="RTUColumnofTable"/>
            </w:pPr>
            <w:r w:rsidRPr="00E24F24">
              <w:t>BTCUSD</w:t>
            </w:r>
          </w:p>
        </w:tc>
        <w:tc>
          <w:tcPr>
            <w:tcW w:w="890" w:type="pct"/>
          </w:tcPr>
          <w:p w14:paraId="68597F9D" w14:textId="0FF194FE" w:rsidR="00F929C7" w:rsidRDefault="00F929C7" w:rsidP="00F929C7">
            <w:pPr>
              <w:pStyle w:val="RTUColumnofTable"/>
            </w:pPr>
            <w:r w:rsidRPr="00E24F24">
              <w:t>ETHUSD</w:t>
            </w:r>
          </w:p>
        </w:tc>
        <w:tc>
          <w:tcPr>
            <w:tcW w:w="890" w:type="pct"/>
          </w:tcPr>
          <w:p w14:paraId="4B160333" w14:textId="500AA798" w:rsidR="00F929C7" w:rsidRDefault="00F929C7" w:rsidP="00F929C7">
            <w:pPr>
              <w:pStyle w:val="RTUColumnofTable"/>
            </w:pPr>
            <w:r w:rsidRPr="00E24F24">
              <w:t>LTCUSD</w:t>
            </w:r>
          </w:p>
        </w:tc>
        <w:tc>
          <w:tcPr>
            <w:tcW w:w="890" w:type="pct"/>
          </w:tcPr>
          <w:p w14:paraId="4C819ACD" w14:textId="11325A3E" w:rsidR="00F929C7" w:rsidRDefault="00F929C7" w:rsidP="00F929C7">
            <w:pPr>
              <w:pStyle w:val="RTUColumnofTable"/>
            </w:pPr>
            <w:r w:rsidRPr="00E24F24">
              <w:t>RPLUSD</w:t>
            </w:r>
          </w:p>
        </w:tc>
      </w:tr>
      <w:tr w:rsidR="00F929C7" w14:paraId="330E4EAE" w14:textId="231C927A" w:rsidTr="00DC69E5">
        <w:tc>
          <w:tcPr>
            <w:tcW w:w="480" w:type="pct"/>
          </w:tcPr>
          <w:p w14:paraId="6D859B12" w14:textId="0A792D80" w:rsidR="00F929C7" w:rsidRDefault="00F929C7" w:rsidP="00F929C7">
            <w:pPr>
              <w:pStyle w:val="RTUColumnofTable"/>
            </w:pPr>
            <w:r w:rsidRPr="00E24F24">
              <w:t>count</w:t>
            </w:r>
          </w:p>
        </w:tc>
        <w:tc>
          <w:tcPr>
            <w:tcW w:w="962" w:type="pct"/>
          </w:tcPr>
          <w:p w14:paraId="399AE56C" w14:textId="74DD8B3B" w:rsidR="00F929C7" w:rsidRDefault="00F929C7" w:rsidP="00F929C7">
            <w:pPr>
              <w:pStyle w:val="RTUContentofTable"/>
            </w:pPr>
            <w:r w:rsidRPr="00E24F24">
              <w:t>6516.00</w:t>
            </w:r>
          </w:p>
        </w:tc>
        <w:tc>
          <w:tcPr>
            <w:tcW w:w="890" w:type="pct"/>
          </w:tcPr>
          <w:p w14:paraId="06602F96" w14:textId="329BAA7C" w:rsidR="00F929C7" w:rsidRDefault="00F929C7" w:rsidP="00F929C7">
            <w:pPr>
              <w:pStyle w:val="RTUContentofTable"/>
            </w:pPr>
            <w:r w:rsidRPr="00E24F24">
              <w:t>6516.00</w:t>
            </w:r>
          </w:p>
        </w:tc>
        <w:tc>
          <w:tcPr>
            <w:tcW w:w="890" w:type="pct"/>
          </w:tcPr>
          <w:p w14:paraId="1A2C0A4B" w14:textId="1E91472C" w:rsidR="00F929C7" w:rsidRDefault="00F929C7" w:rsidP="00F929C7">
            <w:pPr>
              <w:pStyle w:val="RTUContentofTable"/>
            </w:pPr>
            <w:r w:rsidRPr="00E24F24">
              <w:t>6516.00</w:t>
            </w:r>
          </w:p>
        </w:tc>
        <w:tc>
          <w:tcPr>
            <w:tcW w:w="890" w:type="pct"/>
          </w:tcPr>
          <w:p w14:paraId="7015EDEB" w14:textId="0D9E066A" w:rsidR="00F929C7" w:rsidRDefault="00F929C7" w:rsidP="00F929C7">
            <w:pPr>
              <w:pStyle w:val="RTUContentofTable"/>
            </w:pPr>
            <w:r w:rsidRPr="00E24F24">
              <w:t>6516.00</w:t>
            </w:r>
          </w:p>
        </w:tc>
        <w:tc>
          <w:tcPr>
            <w:tcW w:w="890" w:type="pct"/>
          </w:tcPr>
          <w:p w14:paraId="2693AD06" w14:textId="0A4FD3E9" w:rsidR="00F929C7" w:rsidRDefault="00F929C7" w:rsidP="00F929C7">
            <w:pPr>
              <w:pStyle w:val="RTUContentofTable"/>
            </w:pPr>
            <w:r w:rsidRPr="00E24F24">
              <w:t>6516.00</w:t>
            </w:r>
          </w:p>
        </w:tc>
      </w:tr>
      <w:tr w:rsidR="00F929C7" w14:paraId="231515B2" w14:textId="0A61877D" w:rsidTr="00DC69E5">
        <w:tc>
          <w:tcPr>
            <w:tcW w:w="480" w:type="pct"/>
          </w:tcPr>
          <w:p w14:paraId="46ED4419" w14:textId="0014ECA4" w:rsidR="00F929C7" w:rsidRDefault="00F929C7" w:rsidP="00F929C7">
            <w:pPr>
              <w:pStyle w:val="RTUColumnofTable"/>
            </w:pPr>
            <w:r w:rsidRPr="00E24F24">
              <w:t>mean</w:t>
            </w:r>
          </w:p>
        </w:tc>
        <w:tc>
          <w:tcPr>
            <w:tcW w:w="962" w:type="pct"/>
          </w:tcPr>
          <w:p w14:paraId="175A5996" w14:textId="155022E6" w:rsidR="00F929C7" w:rsidRDefault="00F929C7" w:rsidP="00F929C7">
            <w:pPr>
              <w:pStyle w:val="RTUContentofTable"/>
            </w:pPr>
            <w:r w:rsidRPr="00E24F24">
              <w:t>481.58</w:t>
            </w:r>
          </w:p>
        </w:tc>
        <w:tc>
          <w:tcPr>
            <w:tcW w:w="890" w:type="pct"/>
          </w:tcPr>
          <w:p w14:paraId="002B958E" w14:textId="3F0A5068" w:rsidR="00F929C7" w:rsidRDefault="00F929C7" w:rsidP="00F929C7">
            <w:pPr>
              <w:pStyle w:val="RTUContentofTable"/>
            </w:pPr>
            <w:r w:rsidRPr="00E24F24">
              <w:t>49089.19</w:t>
            </w:r>
          </w:p>
        </w:tc>
        <w:tc>
          <w:tcPr>
            <w:tcW w:w="890" w:type="pct"/>
          </w:tcPr>
          <w:p w14:paraId="5A9784C0" w14:textId="77559CDD" w:rsidR="00F929C7" w:rsidRDefault="00F929C7" w:rsidP="00F929C7">
            <w:pPr>
              <w:pStyle w:val="RTUContentofTable"/>
            </w:pPr>
            <w:r w:rsidRPr="00E24F24">
              <w:t>3563.92</w:t>
            </w:r>
          </w:p>
        </w:tc>
        <w:tc>
          <w:tcPr>
            <w:tcW w:w="890" w:type="pct"/>
          </w:tcPr>
          <w:p w14:paraId="25F5C0B0" w14:textId="1D7E71BF" w:rsidR="00F929C7" w:rsidRDefault="00F929C7" w:rsidP="00F929C7">
            <w:pPr>
              <w:pStyle w:val="RTUContentofTable"/>
            </w:pPr>
            <w:r w:rsidRPr="00E24F24">
              <w:t>161.14</w:t>
            </w:r>
          </w:p>
        </w:tc>
        <w:tc>
          <w:tcPr>
            <w:tcW w:w="890" w:type="pct"/>
          </w:tcPr>
          <w:p w14:paraId="01CC9863" w14:textId="6DE4FDE0" w:rsidR="00F929C7" w:rsidRDefault="00F929C7" w:rsidP="00F929C7">
            <w:pPr>
              <w:pStyle w:val="RTUContentofTable"/>
            </w:pPr>
            <w:r w:rsidRPr="00E24F24">
              <w:t>0.93</w:t>
            </w:r>
          </w:p>
        </w:tc>
      </w:tr>
      <w:tr w:rsidR="00F929C7" w14:paraId="4E429067" w14:textId="20FED141" w:rsidTr="00DC69E5">
        <w:tc>
          <w:tcPr>
            <w:tcW w:w="480" w:type="pct"/>
          </w:tcPr>
          <w:p w14:paraId="7AEE0E7A" w14:textId="7C27D3F7" w:rsidR="00F929C7" w:rsidRDefault="00F929C7" w:rsidP="00F929C7">
            <w:pPr>
              <w:pStyle w:val="RTUColumnofTable"/>
            </w:pPr>
            <w:r w:rsidRPr="00E24F24">
              <w:t>std</w:t>
            </w:r>
          </w:p>
        </w:tc>
        <w:tc>
          <w:tcPr>
            <w:tcW w:w="962" w:type="pct"/>
          </w:tcPr>
          <w:p w14:paraId="19AE4B1E" w14:textId="35F39A81" w:rsidR="00F929C7" w:rsidRDefault="00F929C7" w:rsidP="00F929C7">
            <w:pPr>
              <w:pStyle w:val="RTUContentofTable"/>
            </w:pPr>
            <w:r w:rsidRPr="00E24F24">
              <w:t>132.84</w:t>
            </w:r>
          </w:p>
        </w:tc>
        <w:tc>
          <w:tcPr>
            <w:tcW w:w="890" w:type="pct"/>
          </w:tcPr>
          <w:p w14:paraId="4E848DD9" w14:textId="54CB2BC8" w:rsidR="00F929C7" w:rsidRDefault="00F929C7" w:rsidP="00F929C7">
            <w:pPr>
              <w:pStyle w:val="RTUContentofTable"/>
            </w:pPr>
            <w:r w:rsidRPr="00E24F24">
              <w:t>8509.96</w:t>
            </w:r>
          </w:p>
        </w:tc>
        <w:tc>
          <w:tcPr>
            <w:tcW w:w="890" w:type="pct"/>
          </w:tcPr>
          <w:p w14:paraId="6AAE626F" w14:textId="7D123BD0" w:rsidR="00F929C7" w:rsidRDefault="00F929C7" w:rsidP="00F929C7">
            <w:pPr>
              <w:pStyle w:val="RTUContentofTable"/>
            </w:pPr>
            <w:r w:rsidRPr="00E24F24">
              <w:t>649.56</w:t>
            </w:r>
          </w:p>
        </w:tc>
        <w:tc>
          <w:tcPr>
            <w:tcW w:w="890" w:type="pct"/>
          </w:tcPr>
          <w:p w14:paraId="45F90B75" w14:textId="35A54C77" w:rsidR="00F929C7" w:rsidRDefault="00F929C7" w:rsidP="00F929C7">
            <w:pPr>
              <w:pStyle w:val="RTUContentofTable"/>
            </w:pPr>
            <w:r w:rsidRPr="00E24F24">
              <w:t>39.90</w:t>
            </w:r>
          </w:p>
        </w:tc>
        <w:tc>
          <w:tcPr>
            <w:tcW w:w="890" w:type="pct"/>
          </w:tcPr>
          <w:p w14:paraId="3F033988" w14:textId="60305668" w:rsidR="00F929C7" w:rsidRDefault="00F929C7" w:rsidP="00F929C7">
            <w:pPr>
              <w:pStyle w:val="RTUContentofTable"/>
            </w:pPr>
            <w:r w:rsidRPr="00E24F24">
              <w:t>0.18</w:t>
            </w:r>
          </w:p>
        </w:tc>
      </w:tr>
      <w:tr w:rsidR="00F929C7" w14:paraId="3846BB54" w14:textId="79C2DDE2" w:rsidTr="00DC69E5">
        <w:tc>
          <w:tcPr>
            <w:tcW w:w="480" w:type="pct"/>
          </w:tcPr>
          <w:p w14:paraId="6AAA9FB3" w14:textId="0E6CC707" w:rsidR="00F929C7" w:rsidRDefault="00F929C7" w:rsidP="00F929C7">
            <w:pPr>
              <w:pStyle w:val="RTUColumnofTable"/>
            </w:pPr>
            <w:r w:rsidRPr="00E24F24">
              <w:t>min</w:t>
            </w:r>
          </w:p>
        </w:tc>
        <w:tc>
          <w:tcPr>
            <w:tcW w:w="962" w:type="pct"/>
          </w:tcPr>
          <w:p w14:paraId="2EBD7F87" w14:textId="18018C69" w:rsidR="00F929C7" w:rsidRDefault="00F929C7" w:rsidP="00F929C7">
            <w:pPr>
              <w:pStyle w:val="RTUContentofTable"/>
            </w:pPr>
            <w:r w:rsidRPr="00E24F24">
              <w:t>259.73</w:t>
            </w:r>
          </w:p>
        </w:tc>
        <w:tc>
          <w:tcPr>
            <w:tcW w:w="890" w:type="pct"/>
          </w:tcPr>
          <w:p w14:paraId="36D22E4B" w14:textId="1EA2A325" w:rsidR="00F929C7" w:rsidRDefault="00F929C7" w:rsidP="00F929C7">
            <w:pPr>
              <w:pStyle w:val="RTUContentofTable"/>
            </w:pPr>
            <w:r w:rsidRPr="00E24F24">
              <w:t>33098.05</w:t>
            </w:r>
          </w:p>
        </w:tc>
        <w:tc>
          <w:tcPr>
            <w:tcW w:w="890" w:type="pct"/>
          </w:tcPr>
          <w:p w14:paraId="43C7323E" w14:textId="628F0FBB" w:rsidR="00F929C7" w:rsidRDefault="00F929C7" w:rsidP="00F929C7">
            <w:pPr>
              <w:pStyle w:val="RTUContentofTable"/>
            </w:pPr>
            <w:r w:rsidRPr="00E24F24">
              <w:t>2181.45</w:t>
            </w:r>
          </w:p>
        </w:tc>
        <w:tc>
          <w:tcPr>
            <w:tcW w:w="890" w:type="pct"/>
          </w:tcPr>
          <w:p w14:paraId="7C5AC77D" w14:textId="3F9F5845" w:rsidR="00F929C7" w:rsidRDefault="00F929C7" w:rsidP="00F929C7">
            <w:pPr>
              <w:pStyle w:val="RTUContentofTable"/>
            </w:pPr>
            <w:r w:rsidRPr="00E24F24">
              <w:t>90.39</w:t>
            </w:r>
          </w:p>
        </w:tc>
        <w:tc>
          <w:tcPr>
            <w:tcW w:w="890" w:type="pct"/>
          </w:tcPr>
          <w:p w14:paraId="4BDF5A33" w14:textId="21ED33AF" w:rsidR="00F929C7" w:rsidRDefault="00F929C7" w:rsidP="00F929C7">
            <w:pPr>
              <w:pStyle w:val="RTUContentofTable"/>
            </w:pPr>
            <w:r w:rsidRPr="00E24F24">
              <w:t>0.56</w:t>
            </w:r>
          </w:p>
        </w:tc>
      </w:tr>
      <w:tr w:rsidR="00F929C7" w14:paraId="297E3535" w14:textId="52944306" w:rsidTr="00DC69E5">
        <w:tc>
          <w:tcPr>
            <w:tcW w:w="480" w:type="pct"/>
          </w:tcPr>
          <w:p w14:paraId="0C8D5551" w14:textId="0E78A612" w:rsidR="00F929C7" w:rsidRDefault="00F929C7" w:rsidP="00F929C7">
            <w:pPr>
              <w:pStyle w:val="RTUColumnofTable"/>
            </w:pPr>
            <w:r w:rsidRPr="00E24F24">
              <w:t>25%</w:t>
            </w:r>
          </w:p>
        </w:tc>
        <w:tc>
          <w:tcPr>
            <w:tcW w:w="962" w:type="pct"/>
          </w:tcPr>
          <w:p w14:paraId="250EC910" w14:textId="02624B82" w:rsidR="00F929C7" w:rsidRDefault="00F929C7" w:rsidP="00F929C7">
            <w:pPr>
              <w:pStyle w:val="RTUContentofTable"/>
            </w:pPr>
            <w:r w:rsidRPr="00E24F24">
              <w:t>355.08</w:t>
            </w:r>
          </w:p>
        </w:tc>
        <w:tc>
          <w:tcPr>
            <w:tcW w:w="890" w:type="pct"/>
          </w:tcPr>
          <w:p w14:paraId="43442CF9" w14:textId="221BA55C" w:rsidR="00F929C7" w:rsidRDefault="00F929C7" w:rsidP="00F929C7">
            <w:pPr>
              <w:pStyle w:val="RTUContentofTable"/>
            </w:pPr>
            <w:r w:rsidRPr="00E24F24">
              <w:t>42633.72</w:t>
            </w:r>
          </w:p>
        </w:tc>
        <w:tc>
          <w:tcPr>
            <w:tcW w:w="890" w:type="pct"/>
          </w:tcPr>
          <w:p w14:paraId="1CDC179F" w14:textId="318A5663" w:rsidR="00F929C7" w:rsidRDefault="00F929C7" w:rsidP="00F929C7">
            <w:pPr>
              <w:pStyle w:val="RTUContentofTable"/>
            </w:pPr>
            <w:r w:rsidRPr="00E24F24">
              <w:t>3053.48</w:t>
            </w:r>
          </w:p>
        </w:tc>
        <w:tc>
          <w:tcPr>
            <w:tcW w:w="890" w:type="pct"/>
          </w:tcPr>
          <w:p w14:paraId="4B3FD68F" w14:textId="3EDA45D5" w:rsidR="00F929C7" w:rsidRDefault="00F929C7" w:rsidP="00F929C7">
            <w:pPr>
              <w:pStyle w:val="RTUContentofTable"/>
            </w:pPr>
            <w:r w:rsidRPr="00E24F24">
              <w:t>131.84</w:t>
            </w:r>
          </w:p>
        </w:tc>
        <w:tc>
          <w:tcPr>
            <w:tcW w:w="890" w:type="pct"/>
          </w:tcPr>
          <w:p w14:paraId="4282EB74" w14:textId="161C3438" w:rsidR="00F929C7" w:rsidRDefault="00F929C7" w:rsidP="00F929C7">
            <w:pPr>
              <w:pStyle w:val="RTUContentofTable"/>
            </w:pPr>
            <w:r w:rsidRPr="00E24F24">
              <w:t>0.78</w:t>
            </w:r>
          </w:p>
        </w:tc>
      </w:tr>
      <w:tr w:rsidR="00F929C7" w14:paraId="3C1A5D50" w14:textId="77777777" w:rsidTr="00DC69E5">
        <w:tc>
          <w:tcPr>
            <w:tcW w:w="480" w:type="pct"/>
          </w:tcPr>
          <w:p w14:paraId="0CAE8ACE" w14:textId="12042835" w:rsidR="00F929C7" w:rsidRDefault="00F929C7" w:rsidP="00F929C7">
            <w:pPr>
              <w:pStyle w:val="RTUColumnofTable"/>
            </w:pPr>
            <w:r w:rsidRPr="00E24F24">
              <w:t>50%</w:t>
            </w:r>
          </w:p>
        </w:tc>
        <w:tc>
          <w:tcPr>
            <w:tcW w:w="962" w:type="pct"/>
          </w:tcPr>
          <w:p w14:paraId="1F0FB284" w14:textId="139D5326" w:rsidR="00F929C7" w:rsidRDefault="00F929C7" w:rsidP="00F929C7">
            <w:pPr>
              <w:pStyle w:val="RTUContentofTable"/>
            </w:pPr>
            <w:r w:rsidRPr="00E24F24">
              <w:t>478.23</w:t>
            </w:r>
          </w:p>
        </w:tc>
        <w:tc>
          <w:tcPr>
            <w:tcW w:w="890" w:type="pct"/>
          </w:tcPr>
          <w:p w14:paraId="384035D7" w14:textId="25B6D626" w:rsidR="00F929C7" w:rsidRDefault="00F929C7" w:rsidP="00F929C7">
            <w:pPr>
              <w:pStyle w:val="RTUContentofTable"/>
            </w:pPr>
            <w:r w:rsidRPr="00E24F24">
              <w:t>47299.22</w:t>
            </w:r>
          </w:p>
        </w:tc>
        <w:tc>
          <w:tcPr>
            <w:tcW w:w="890" w:type="pct"/>
          </w:tcPr>
          <w:p w14:paraId="125E4250" w14:textId="71B74BA4" w:rsidR="00F929C7" w:rsidRDefault="00F929C7" w:rsidP="00F929C7">
            <w:pPr>
              <w:pStyle w:val="RTUContentofTable"/>
            </w:pPr>
            <w:r w:rsidRPr="00E24F24">
              <w:t>3548.43</w:t>
            </w:r>
          </w:p>
        </w:tc>
        <w:tc>
          <w:tcPr>
            <w:tcW w:w="890" w:type="pct"/>
          </w:tcPr>
          <w:p w14:paraId="4522BC4C" w14:textId="18B5F965" w:rsidR="00F929C7" w:rsidRDefault="00F929C7" w:rsidP="00F929C7">
            <w:pPr>
              <w:pStyle w:val="RTUContentofTable"/>
            </w:pPr>
            <w:r w:rsidRPr="00E24F24">
              <w:t>154.77</w:t>
            </w:r>
          </w:p>
        </w:tc>
        <w:tc>
          <w:tcPr>
            <w:tcW w:w="890" w:type="pct"/>
          </w:tcPr>
          <w:p w14:paraId="609E8327" w14:textId="1C0B6969" w:rsidR="00F929C7" w:rsidRDefault="00F929C7" w:rsidP="00F929C7">
            <w:pPr>
              <w:pStyle w:val="RTUContentofTable"/>
            </w:pPr>
            <w:r w:rsidRPr="00E24F24">
              <w:t>0.93</w:t>
            </w:r>
          </w:p>
        </w:tc>
      </w:tr>
      <w:tr w:rsidR="00F929C7" w14:paraId="2D37D6BB" w14:textId="77777777" w:rsidTr="00DC69E5">
        <w:tc>
          <w:tcPr>
            <w:tcW w:w="480" w:type="pct"/>
          </w:tcPr>
          <w:p w14:paraId="5A7AA05A" w14:textId="74D51049" w:rsidR="00F929C7" w:rsidRDefault="00F929C7" w:rsidP="00F929C7">
            <w:pPr>
              <w:pStyle w:val="RTUColumnofTable"/>
            </w:pPr>
            <w:r w:rsidRPr="00E24F24">
              <w:t>75%</w:t>
            </w:r>
          </w:p>
        </w:tc>
        <w:tc>
          <w:tcPr>
            <w:tcW w:w="962" w:type="pct"/>
          </w:tcPr>
          <w:p w14:paraId="2D6671D1" w14:textId="76C29FE7" w:rsidR="00F929C7" w:rsidRDefault="00F929C7" w:rsidP="00F929C7">
            <w:pPr>
              <w:pStyle w:val="RTUContentofTable"/>
            </w:pPr>
            <w:r w:rsidRPr="00E24F24">
              <w:t>599.14</w:t>
            </w:r>
          </w:p>
        </w:tc>
        <w:tc>
          <w:tcPr>
            <w:tcW w:w="890" w:type="pct"/>
          </w:tcPr>
          <w:p w14:paraId="4E291F97" w14:textId="198E3042" w:rsidR="00F929C7" w:rsidRDefault="00F929C7" w:rsidP="00F929C7">
            <w:pPr>
              <w:pStyle w:val="RTUContentofTable"/>
            </w:pPr>
            <w:r w:rsidRPr="00E24F24">
              <w:t>56888.63</w:t>
            </w:r>
          </w:p>
        </w:tc>
        <w:tc>
          <w:tcPr>
            <w:tcW w:w="890" w:type="pct"/>
          </w:tcPr>
          <w:p w14:paraId="1AADB455" w14:textId="29C4BCCD" w:rsidR="00F929C7" w:rsidRDefault="00F929C7" w:rsidP="00F929C7">
            <w:pPr>
              <w:pStyle w:val="RTUContentofTable"/>
            </w:pPr>
            <w:r w:rsidRPr="00E24F24">
              <w:t>4096.23</w:t>
            </w:r>
          </w:p>
        </w:tc>
        <w:tc>
          <w:tcPr>
            <w:tcW w:w="890" w:type="pct"/>
          </w:tcPr>
          <w:p w14:paraId="14EBD781" w14:textId="3E5B4610" w:rsidR="00F929C7" w:rsidRDefault="00F929C7" w:rsidP="00F929C7">
            <w:pPr>
              <w:pStyle w:val="RTUContentofTable"/>
            </w:pPr>
            <w:r w:rsidRPr="00E24F24">
              <w:t>187.79</w:t>
            </w:r>
          </w:p>
        </w:tc>
        <w:tc>
          <w:tcPr>
            <w:tcW w:w="890" w:type="pct"/>
          </w:tcPr>
          <w:p w14:paraId="36B7334D" w14:textId="479517FE" w:rsidR="00F929C7" w:rsidRDefault="00F929C7" w:rsidP="00F929C7">
            <w:pPr>
              <w:pStyle w:val="RTUContentofTable"/>
            </w:pPr>
            <w:r w:rsidRPr="00E24F24">
              <w:t>1.09</w:t>
            </w:r>
          </w:p>
        </w:tc>
      </w:tr>
      <w:tr w:rsidR="001E6814" w14:paraId="74939913" w14:textId="77777777" w:rsidTr="00DC69E5">
        <w:tc>
          <w:tcPr>
            <w:tcW w:w="480" w:type="pct"/>
          </w:tcPr>
          <w:p w14:paraId="5235A1E5" w14:textId="6AE63A23" w:rsidR="001E6814" w:rsidRDefault="001E6814" w:rsidP="001E6814">
            <w:pPr>
              <w:pStyle w:val="RTUColumnofTable"/>
            </w:pPr>
            <w:r w:rsidRPr="00A3468E">
              <w:t>max</w:t>
            </w:r>
          </w:p>
        </w:tc>
        <w:tc>
          <w:tcPr>
            <w:tcW w:w="962" w:type="pct"/>
          </w:tcPr>
          <w:p w14:paraId="6E909F7C" w14:textId="5191D09A" w:rsidR="001E6814" w:rsidRDefault="001E6814" w:rsidP="001E6814">
            <w:pPr>
              <w:pStyle w:val="RTUContentofTable"/>
            </w:pPr>
            <w:r w:rsidRPr="00A3468E">
              <w:t>68609.11</w:t>
            </w:r>
          </w:p>
        </w:tc>
        <w:tc>
          <w:tcPr>
            <w:tcW w:w="890" w:type="pct"/>
          </w:tcPr>
          <w:p w14:paraId="3D435B52" w14:textId="2D448746" w:rsidR="001E6814" w:rsidRDefault="001E6814" w:rsidP="001E6814">
            <w:pPr>
              <w:pStyle w:val="RTUContentofTable"/>
            </w:pPr>
            <w:r w:rsidRPr="00A3468E">
              <w:t>4845.78</w:t>
            </w:r>
          </w:p>
        </w:tc>
        <w:tc>
          <w:tcPr>
            <w:tcW w:w="890" w:type="pct"/>
          </w:tcPr>
          <w:p w14:paraId="5C133B9E" w14:textId="40BED33C" w:rsidR="001E6814" w:rsidRDefault="001E6814" w:rsidP="001E6814">
            <w:pPr>
              <w:pStyle w:val="RTUContentofTable"/>
            </w:pPr>
            <w:r w:rsidRPr="00A3468E">
              <w:t>794.64</w:t>
            </w:r>
          </w:p>
        </w:tc>
        <w:tc>
          <w:tcPr>
            <w:tcW w:w="890" w:type="pct"/>
          </w:tcPr>
          <w:p w14:paraId="68E30CA4" w14:textId="562892E9" w:rsidR="001E6814" w:rsidRDefault="001E6814" w:rsidP="001E6814">
            <w:pPr>
              <w:pStyle w:val="RTUContentofTable"/>
            </w:pPr>
            <w:r w:rsidRPr="00A3468E">
              <w:t>288.53</w:t>
            </w:r>
          </w:p>
        </w:tc>
        <w:tc>
          <w:tcPr>
            <w:tcW w:w="890" w:type="pct"/>
          </w:tcPr>
          <w:p w14:paraId="6968CD29" w14:textId="1A8C78D7" w:rsidR="001E6814" w:rsidRDefault="001E6814" w:rsidP="001E6814">
            <w:pPr>
              <w:pStyle w:val="RTUContentofTable"/>
            </w:pPr>
            <w:r w:rsidRPr="00A3468E">
              <w:t>1.41</w:t>
            </w:r>
          </w:p>
        </w:tc>
      </w:tr>
    </w:tbl>
    <w:p w14:paraId="698FF7E1" w14:textId="532553D8" w:rsidR="00584153" w:rsidRDefault="00584153" w:rsidP="00F64FA1"/>
    <w:p w14:paraId="5A0E6EE4" w14:textId="191F14AA" w:rsidR="00584153" w:rsidRDefault="007056F8" w:rsidP="00584153">
      <w:pPr>
        <w:ind w:firstLine="0"/>
      </w:pPr>
      <w:r>
        <w:rPr>
          <w:noProof/>
        </w:rPr>
        <w:lastRenderedPageBreak/>
        <w:drawing>
          <wp:inline distT="0" distB="0" distL="0" distR="0" wp14:anchorId="06889EAB" wp14:editId="0E7CFC43">
            <wp:extent cx="5274310" cy="5201285"/>
            <wp:effectExtent l="0" t="0" r="2540" b="0"/>
            <wp:docPr id="4" name="Picture 4" descr="A picture containing wind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window&#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5201285"/>
                    </a:xfrm>
                    <a:prstGeom prst="rect">
                      <a:avLst/>
                    </a:prstGeom>
                    <a:noFill/>
                    <a:ln>
                      <a:noFill/>
                    </a:ln>
                  </pic:spPr>
                </pic:pic>
              </a:graphicData>
            </a:graphic>
          </wp:inline>
        </w:drawing>
      </w:r>
    </w:p>
    <w:p w14:paraId="53BB94F2" w14:textId="649F420F" w:rsidR="00C116CC" w:rsidRDefault="00485DA6" w:rsidP="00C116CC">
      <w:pPr>
        <w:pStyle w:val="RTUNameandNumberofFigure"/>
      </w:pPr>
      <w:r>
        <w:t>Data Distributions for Some Featu</w:t>
      </w:r>
      <w:r w:rsidR="00C01FCF">
        <w:t>res</w:t>
      </w:r>
    </w:p>
    <w:p w14:paraId="4CB6226C" w14:textId="07CC8432" w:rsidR="00B066BB" w:rsidRDefault="00B066BB" w:rsidP="00B066BB">
      <w:pPr>
        <w:ind w:firstLine="0"/>
      </w:pPr>
      <w:r>
        <w:rPr>
          <w:noProof/>
        </w:rPr>
        <w:lastRenderedPageBreak/>
        <w:drawing>
          <wp:inline distT="0" distB="0" distL="0" distR="0" wp14:anchorId="6ED5AB0A" wp14:editId="7558CA51">
            <wp:extent cx="5274310" cy="5336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5336540"/>
                    </a:xfrm>
                    <a:prstGeom prst="rect">
                      <a:avLst/>
                    </a:prstGeom>
                    <a:noFill/>
                    <a:ln>
                      <a:noFill/>
                    </a:ln>
                  </pic:spPr>
                </pic:pic>
              </a:graphicData>
            </a:graphic>
          </wp:inline>
        </w:drawing>
      </w:r>
    </w:p>
    <w:p w14:paraId="1F2F8CB7" w14:textId="64138D73" w:rsidR="00EF727A" w:rsidRPr="00EF727A" w:rsidRDefault="00EB4B54" w:rsidP="00EF727A">
      <w:pPr>
        <w:pStyle w:val="RTUNameandNumberofFigure"/>
      </w:pPr>
      <w:r>
        <w:t>Trends</w:t>
      </w:r>
      <w:r w:rsidR="00646CE5">
        <w:t xml:space="preserve"> of Some Features</w:t>
      </w:r>
    </w:p>
    <w:p w14:paraId="7B95C6F9" w14:textId="6630A13F" w:rsidR="003628B2" w:rsidRDefault="00E02202" w:rsidP="003628B2">
      <w:pPr>
        <w:ind w:firstLine="0"/>
      </w:pPr>
      <w:r>
        <w:rPr>
          <w:noProof/>
        </w:rPr>
        <w:lastRenderedPageBreak/>
        <w:drawing>
          <wp:inline distT="0" distB="0" distL="0" distR="0" wp14:anchorId="5E0AE413" wp14:editId="271979CF">
            <wp:extent cx="5274310" cy="4333875"/>
            <wp:effectExtent l="0" t="0" r="2540" b="9525"/>
            <wp:docPr id="19" name="Picture 19"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4333875"/>
                    </a:xfrm>
                    <a:prstGeom prst="rect">
                      <a:avLst/>
                    </a:prstGeom>
                    <a:noFill/>
                    <a:ln>
                      <a:noFill/>
                    </a:ln>
                  </pic:spPr>
                </pic:pic>
              </a:graphicData>
            </a:graphic>
          </wp:inline>
        </w:drawing>
      </w:r>
    </w:p>
    <w:p w14:paraId="1A76263F" w14:textId="0D829C5C" w:rsidR="00D60D40" w:rsidRDefault="00116A9B" w:rsidP="003628B2">
      <w:pPr>
        <w:pStyle w:val="RTUNameandNumberofFigure"/>
      </w:pPr>
      <w:r>
        <w:t>Corralation Analysis</w:t>
      </w:r>
    </w:p>
    <w:p w14:paraId="66B52D9E" w14:textId="1692032E" w:rsidR="00ED3BCE" w:rsidRDefault="00ED3BCE" w:rsidP="00ED3BCE">
      <w:pPr>
        <w:ind w:firstLine="0"/>
      </w:pPr>
      <w:r>
        <w:rPr>
          <w:noProof/>
        </w:rPr>
        <w:lastRenderedPageBreak/>
        <w:drawing>
          <wp:inline distT="0" distB="0" distL="0" distR="0" wp14:anchorId="714E25CC" wp14:editId="152B3CF4">
            <wp:extent cx="5274310" cy="5274310"/>
            <wp:effectExtent l="0" t="0" r="2540" b="2540"/>
            <wp:docPr id="20" name="Picture 20" descr="A picture containing window, build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window, building&#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274310" cy="5274310"/>
                    </a:xfrm>
                    <a:prstGeom prst="rect">
                      <a:avLst/>
                    </a:prstGeom>
                    <a:noFill/>
                    <a:ln>
                      <a:noFill/>
                    </a:ln>
                  </pic:spPr>
                </pic:pic>
              </a:graphicData>
            </a:graphic>
          </wp:inline>
        </w:drawing>
      </w:r>
    </w:p>
    <w:p w14:paraId="7A90CAD5" w14:textId="79E7409B" w:rsidR="007038F0" w:rsidRPr="00ED3BCE" w:rsidRDefault="007038F0" w:rsidP="007038F0">
      <w:pPr>
        <w:pStyle w:val="RTUNameandNumberofFigure"/>
      </w:pPr>
      <w:r>
        <w:t>Scatter Plot for BTCUSD Features with Other Currencies</w:t>
      </w:r>
    </w:p>
    <w:p w14:paraId="617F4DE4" w14:textId="44F441E0" w:rsidR="003F191A" w:rsidRDefault="0016548C" w:rsidP="00F64FA1">
      <w:r>
        <w:t xml:space="preserve">Each symbol is trained with </w:t>
      </w:r>
      <w:r w:rsidR="000C2343">
        <w:t>4</w:t>
      </w:r>
      <w:r>
        <w:t xml:space="preserve"> </w:t>
      </w:r>
      <w:r w:rsidR="00EE63DB">
        <w:t>prediction models:</w:t>
      </w:r>
      <w:r w:rsidR="00E775F2">
        <w:t xml:space="preserve"> </w:t>
      </w:r>
      <w:proofErr w:type="gramStart"/>
      <w:r w:rsidR="00EE63DB">
        <w:t>Multi-layer</w:t>
      </w:r>
      <w:proofErr w:type="gramEnd"/>
      <w:r w:rsidR="00EE63DB">
        <w:t xml:space="preserve"> perceptron (MLP)</w:t>
      </w:r>
      <w:r w:rsidR="000E202C">
        <w:t>, Long-short term memory (LSTM), Convolutional encoder-decoder model (Conv</w:t>
      </w:r>
      <w:r w:rsidR="00112539">
        <w:t>-</w:t>
      </w:r>
      <w:proofErr w:type="spellStart"/>
      <w:r w:rsidR="009F75A4">
        <w:t>EncDec</w:t>
      </w:r>
      <w:proofErr w:type="spellEnd"/>
      <w:r w:rsidR="000E202C">
        <w:t>)</w:t>
      </w:r>
      <w:r w:rsidR="00687466">
        <w:t xml:space="preserve"> and Luong’s Attention (Luong-</w:t>
      </w:r>
      <w:proofErr w:type="spellStart"/>
      <w:r w:rsidR="00687466">
        <w:t>Att</w:t>
      </w:r>
      <w:proofErr w:type="spellEnd"/>
      <w:r w:rsidR="00687466">
        <w:t>)</w:t>
      </w:r>
      <w:r w:rsidR="000E0165">
        <w:t>.</w:t>
      </w:r>
    </w:p>
    <w:p w14:paraId="2BD93BD9" w14:textId="0DBAC2DB" w:rsidR="001D2DDE" w:rsidRDefault="008E7E66" w:rsidP="00D148D1">
      <w:pPr>
        <w:pStyle w:val="Heading2"/>
      </w:pPr>
      <w:r>
        <w:t xml:space="preserve">Full Factorial </w:t>
      </w:r>
      <w:r w:rsidR="00084F8C">
        <w:t>Experiments</w:t>
      </w:r>
    </w:p>
    <w:p w14:paraId="413D20AF" w14:textId="10ADA80E" w:rsidR="00510E6E" w:rsidRDefault="00DF60F3" w:rsidP="00510E6E">
      <w:r>
        <w:t xml:space="preserve">In each prediction model, </w:t>
      </w:r>
      <w:r w:rsidR="00981EE7">
        <w:t>hyperparameters that are considered in DOE are given in</w:t>
      </w:r>
      <w:r w:rsidR="0014472B">
        <w:t xml:space="preserve"> </w:t>
      </w:r>
      <w:r w:rsidR="00DA0F26">
        <w:fldChar w:fldCharType="begin"/>
      </w:r>
      <w:r w:rsidR="00DA0F26">
        <w:instrText xml:space="preserve"> REF _Ref99928215 \r \h </w:instrText>
      </w:r>
      <w:r w:rsidR="00DA0F26">
        <w:fldChar w:fldCharType="separate"/>
      </w:r>
      <w:r w:rsidR="0029230D">
        <w:t>Table 1.2</w:t>
      </w:r>
      <w:r w:rsidR="00DA0F26">
        <w:fldChar w:fldCharType="end"/>
      </w:r>
      <w:r w:rsidR="00981EE7">
        <w:t xml:space="preserve"> with the levels of them</w:t>
      </w:r>
      <w:r w:rsidR="00E3452C">
        <w:t>.</w:t>
      </w:r>
      <w:r w:rsidR="00510E6E" w:rsidRPr="00510E6E">
        <w:t xml:space="preserve"> </w:t>
      </w:r>
      <w:r w:rsidR="00510E6E">
        <w:t>For each cryptocurrency symbol &amp; predictive model types a full factorial design</w:t>
      </w:r>
      <w:r w:rsidR="002E3759">
        <w:t xml:space="preserve"> </w:t>
      </w:r>
      <w:r w:rsidR="00510E6E">
        <w:t>of the above-mentioned hyperparameters is created.</w:t>
      </w:r>
      <w:r w:rsidR="00544838">
        <w:t xml:space="preserve"> Full factorial design </w:t>
      </w:r>
      <w:r w:rsidR="003873C6">
        <w:t>consists of 16 runs with</w:t>
      </w:r>
      <w:r w:rsidR="00544838">
        <w:t xml:space="preserve"> 4 </w:t>
      </w:r>
      <w:r w:rsidR="001117F0">
        <w:t>repetitions</w:t>
      </w:r>
      <w:r w:rsidR="008941EA">
        <w:t xml:space="preserve"> </w:t>
      </w:r>
      <w:r w:rsidR="009D1023">
        <w:t>to</w:t>
      </w:r>
      <w:r w:rsidR="008941EA">
        <w:t xml:space="preserve"> minimize the impact of random weight initializations of the </w:t>
      </w:r>
      <w:r w:rsidR="00B857D7">
        <w:t>predictive models.</w:t>
      </w:r>
    </w:p>
    <w:p w14:paraId="525EB571" w14:textId="77777777" w:rsidR="00EF1415" w:rsidRDefault="00EF1415" w:rsidP="006566EB">
      <w:pPr>
        <w:pStyle w:val="RTUNumberofTable"/>
      </w:pPr>
      <w:bookmarkStart w:id="14" w:name="_Ref99928215"/>
    </w:p>
    <w:bookmarkEnd w:id="14"/>
    <w:p w14:paraId="1E9017F2" w14:textId="55224A63" w:rsidR="00583E82" w:rsidRDefault="00931B5E" w:rsidP="00931B5E">
      <w:pPr>
        <w:pStyle w:val="RTUNameofTable"/>
      </w:pPr>
      <w:r>
        <w:t>Levels of Factors</w:t>
      </w:r>
    </w:p>
    <w:tbl>
      <w:tblPr>
        <w:tblStyle w:val="TableGrid"/>
        <w:tblW w:w="5000" w:type="pct"/>
        <w:tblLook w:val="04A0" w:firstRow="1" w:lastRow="0" w:firstColumn="1" w:lastColumn="0" w:noHBand="0" w:noVBand="1"/>
      </w:tblPr>
      <w:tblGrid>
        <w:gridCol w:w="3969"/>
        <w:gridCol w:w="2135"/>
        <w:gridCol w:w="2192"/>
      </w:tblGrid>
      <w:tr w:rsidR="00CE15DF" w14:paraId="56C8ABB4" w14:textId="77777777" w:rsidTr="00DC69E5">
        <w:tc>
          <w:tcPr>
            <w:tcW w:w="2392" w:type="pct"/>
            <w:vAlign w:val="center"/>
          </w:tcPr>
          <w:p w14:paraId="4A466378" w14:textId="4B4FCCF3" w:rsidR="00CE15DF" w:rsidRDefault="00D30CA8" w:rsidP="00AA5D90">
            <w:pPr>
              <w:pStyle w:val="RTUColumnofTable"/>
            </w:pPr>
            <w:r>
              <w:t>Hyperparameter</w:t>
            </w:r>
          </w:p>
        </w:tc>
        <w:tc>
          <w:tcPr>
            <w:tcW w:w="1287" w:type="pct"/>
            <w:vAlign w:val="center"/>
          </w:tcPr>
          <w:p w14:paraId="0962DB0C" w14:textId="3328C4C1" w:rsidR="00CE15DF" w:rsidRDefault="00666F04" w:rsidP="0043582D">
            <w:pPr>
              <w:pStyle w:val="RTUColumnofTable"/>
            </w:pPr>
            <w:r>
              <w:t>Lower Level</w:t>
            </w:r>
          </w:p>
        </w:tc>
        <w:tc>
          <w:tcPr>
            <w:tcW w:w="1321" w:type="pct"/>
            <w:vAlign w:val="center"/>
          </w:tcPr>
          <w:p w14:paraId="307A16C7" w14:textId="18D57DD1" w:rsidR="00CE15DF" w:rsidRDefault="00666F04" w:rsidP="0043582D">
            <w:pPr>
              <w:pStyle w:val="RTUColumnofTable"/>
            </w:pPr>
            <w:r>
              <w:t>Upper Level</w:t>
            </w:r>
          </w:p>
        </w:tc>
      </w:tr>
      <w:tr w:rsidR="00CE15DF" w14:paraId="47124CF2" w14:textId="77777777" w:rsidTr="00DC69E5">
        <w:tc>
          <w:tcPr>
            <w:tcW w:w="2392" w:type="pct"/>
            <w:vAlign w:val="center"/>
          </w:tcPr>
          <w:p w14:paraId="6B70094E" w14:textId="04698BB7" w:rsidR="00CE15DF" w:rsidRDefault="00D30CA8" w:rsidP="00AA5D90">
            <w:pPr>
              <w:pStyle w:val="RTUContentofTable"/>
            </w:pPr>
            <w:r>
              <w:t>Batch size</w:t>
            </w:r>
          </w:p>
        </w:tc>
        <w:tc>
          <w:tcPr>
            <w:tcW w:w="1287" w:type="pct"/>
            <w:vAlign w:val="center"/>
          </w:tcPr>
          <w:p w14:paraId="4421EB46" w14:textId="138B9018" w:rsidR="00CE15DF" w:rsidRDefault="00CB0F14" w:rsidP="00AA5D90">
            <w:pPr>
              <w:pStyle w:val="RTUContentofTable"/>
            </w:pPr>
            <w:r>
              <w:t>60</w:t>
            </w:r>
          </w:p>
        </w:tc>
        <w:tc>
          <w:tcPr>
            <w:tcW w:w="1321" w:type="pct"/>
            <w:vAlign w:val="center"/>
          </w:tcPr>
          <w:p w14:paraId="644BB2AC" w14:textId="2E906BCD" w:rsidR="00CE15DF" w:rsidRDefault="00CB0F14" w:rsidP="00AA5D90">
            <w:pPr>
              <w:pStyle w:val="RTUContentofTable"/>
            </w:pPr>
            <w:r>
              <w:t>70</w:t>
            </w:r>
          </w:p>
        </w:tc>
      </w:tr>
      <w:tr w:rsidR="00CE15DF" w14:paraId="2607D360" w14:textId="77777777" w:rsidTr="00DC69E5">
        <w:tc>
          <w:tcPr>
            <w:tcW w:w="2392" w:type="pct"/>
            <w:vAlign w:val="center"/>
          </w:tcPr>
          <w:p w14:paraId="241EBF4D" w14:textId="533E9853" w:rsidR="00CE15DF" w:rsidRDefault="00D30CA8" w:rsidP="00AA5D90">
            <w:pPr>
              <w:pStyle w:val="RTUContentofTable"/>
            </w:pPr>
            <w:r>
              <w:t>Number of hidden neurons</w:t>
            </w:r>
          </w:p>
        </w:tc>
        <w:tc>
          <w:tcPr>
            <w:tcW w:w="1287" w:type="pct"/>
            <w:vAlign w:val="center"/>
          </w:tcPr>
          <w:p w14:paraId="4A9DA937" w14:textId="7318F175" w:rsidR="00CE15DF" w:rsidRDefault="00CB0F14" w:rsidP="00AA5D90">
            <w:pPr>
              <w:pStyle w:val="RTUContentofTable"/>
            </w:pPr>
            <w:r>
              <w:t>10</w:t>
            </w:r>
          </w:p>
        </w:tc>
        <w:tc>
          <w:tcPr>
            <w:tcW w:w="1321" w:type="pct"/>
            <w:vAlign w:val="center"/>
          </w:tcPr>
          <w:p w14:paraId="1D717E52" w14:textId="152B0FEB" w:rsidR="00CE15DF" w:rsidRDefault="00CB0F14" w:rsidP="00AA5D90">
            <w:pPr>
              <w:pStyle w:val="RTUContentofTable"/>
            </w:pPr>
            <w:r>
              <w:t>14</w:t>
            </w:r>
          </w:p>
        </w:tc>
      </w:tr>
    </w:tbl>
    <w:p w14:paraId="3CCCE1C2" w14:textId="522A3B00" w:rsidR="00950486" w:rsidRDefault="00D53ABD" w:rsidP="00AC404C">
      <w:r>
        <w:t>F</w:t>
      </w:r>
      <w:r w:rsidR="006C73E9">
        <w:t>ull factorial design is executed for each symbol and predictive models</w:t>
      </w:r>
      <w:r>
        <w:t xml:space="preserve"> and response values of experiments are calculated based on custom metric function.</w:t>
      </w:r>
      <w:r w:rsidR="00633715">
        <w:t xml:space="preserve"> </w:t>
      </w:r>
      <w:r w:rsidR="00FC7952">
        <w:t xml:space="preserve">Experimental results of full factorial design for each symbol and predictive model </w:t>
      </w:r>
      <w:proofErr w:type="gramStart"/>
      <w:r w:rsidR="00FC7952">
        <w:t>is</w:t>
      </w:r>
      <w:proofErr w:type="gramEnd"/>
      <w:r w:rsidR="00FC7952">
        <w:t xml:space="preserve"> presented in </w:t>
      </w:r>
      <w:r w:rsidR="00FC7952">
        <w:fldChar w:fldCharType="begin"/>
      </w:r>
      <w:r w:rsidR="00FC7952">
        <w:instrText xml:space="preserve"> REF _Ref100115977 \r \h </w:instrText>
      </w:r>
      <w:r w:rsidR="00FC7952">
        <w:fldChar w:fldCharType="separate"/>
      </w:r>
      <w:r w:rsidR="0029230D">
        <w:t>Appendix 1</w:t>
      </w:r>
      <w:r w:rsidR="00FC7952">
        <w:fldChar w:fldCharType="end"/>
      </w:r>
      <w:r w:rsidR="0055297E">
        <w:t xml:space="preserve">. </w:t>
      </w:r>
      <w:r w:rsidR="00CD2220">
        <w:t>After completing all runs of full factorial design</w:t>
      </w:r>
      <w:r>
        <w:t>,</w:t>
      </w:r>
      <w:r w:rsidR="006C73E9">
        <w:t xml:space="preserve"> </w:t>
      </w:r>
      <w:r w:rsidR="00614859">
        <w:t xml:space="preserve">a </w:t>
      </w:r>
      <w:r w:rsidR="006C73E9">
        <w:t>1</w:t>
      </w:r>
      <w:r w:rsidR="006C73E9" w:rsidRPr="00374F4A">
        <w:rPr>
          <w:vertAlign w:val="superscript"/>
        </w:rPr>
        <w:t>st</w:t>
      </w:r>
      <w:r w:rsidR="006C73E9">
        <w:t xml:space="preserve"> order mathematical model is created. </w:t>
      </w:r>
      <w:r w:rsidR="007C3583">
        <w:t>Coefficient of determination scores</w:t>
      </w:r>
      <w:r w:rsidR="00950486">
        <w:t xml:space="preserve"> of 1</w:t>
      </w:r>
      <w:r w:rsidR="00950486" w:rsidRPr="00950486">
        <w:rPr>
          <w:vertAlign w:val="superscript"/>
        </w:rPr>
        <w:t>st</w:t>
      </w:r>
      <w:r w:rsidR="00950486">
        <w:t xml:space="preserve"> order mathematical models are summarized in </w:t>
      </w:r>
      <w:r w:rsidR="00672338">
        <w:fldChar w:fldCharType="begin"/>
      </w:r>
      <w:r w:rsidR="00672338">
        <w:instrText xml:space="preserve"> REF _Ref100116327 \r \h </w:instrText>
      </w:r>
      <w:r w:rsidR="00672338">
        <w:fldChar w:fldCharType="separate"/>
      </w:r>
      <w:r w:rsidR="0029230D">
        <w:t>Table 1.3</w:t>
      </w:r>
      <w:r w:rsidR="00672338">
        <w:fldChar w:fldCharType="end"/>
      </w:r>
      <w:r w:rsidR="00672338">
        <w:t>.</w:t>
      </w:r>
    </w:p>
    <w:p w14:paraId="285AD372" w14:textId="77777777" w:rsidR="00950486" w:rsidRDefault="00950486" w:rsidP="009823DC">
      <w:pPr>
        <w:pStyle w:val="RTUNumberofTable"/>
      </w:pPr>
      <w:bookmarkStart w:id="15" w:name="_Ref100116327"/>
    </w:p>
    <w:bookmarkEnd w:id="15"/>
    <w:p w14:paraId="7A0B311D" w14:textId="18366EAE" w:rsidR="00950486" w:rsidRDefault="00651D96" w:rsidP="006D5EA8">
      <w:pPr>
        <w:pStyle w:val="RTUNameofTable"/>
      </w:pPr>
      <w:r>
        <w:t>Coefficient of Determination</w:t>
      </w:r>
      <w:r w:rsidR="007C3583">
        <w:t xml:space="preserve"> of 1</w:t>
      </w:r>
      <w:r w:rsidR="007C3583" w:rsidRPr="007C3583">
        <w:rPr>
          <w:vertAlign w:val="superscript"/>
        </w:rPr>
        <w:t>st</w:t>
      </w:r>
      <w:r w:rsidR="007C3583">
        <w:t xml:space="preserve"> Order Models</w:t>
      </w:r>
    </w:p>
    <w:tbl>
      <w:tblPr>
        <w:tblStyle w:val="TableGrid"/>
        <w:tblW w:w="5000" w:type="pct"/>
        <w:tblLook w:val="04A0" w:firstRow="1" w:lastRow="0" w:firstColumn="1" w:lastColumn="0" w:noHBand="0" w:noVBand="1"/>
      </w:tblPr>
      <w:tblGrid>
        <w:gridCol w:w="1660"/>
        <w:gridCol w:w="1659"/>
        <w:gridCol w:w="1659"/>
        <w:gridCol w:w="1659"/>
        <w:gridCol w:w="1659"/>
      </w:tblGrid>
      <w:tr w:rsidR="00570A50" w14:paraId="207F4E84" w14:textId="77777777" w:rsidTr="00DC69E5">
        <w:tc>
          <w:tcPr>
            <w:tcW w:w="1000" w:type="pct"/>
          </w:tcPr>
          <w:p w14:paraId="0813BA35" w14:textId="77777777" w:rsidR="00570A50" w:rsidRDefault="00570A50" w:rsidP="00EF7485">
            <w:pPr>
              <w:pStyle w:val="RTUColumnofTable"/>
            </w:pPr>
          </w:p>
        </w:tc>
        <w:tc>
          <w:tcPr>
            <w:tcW w:w="1000" w:type="pct"/>
          </w:tcPr>
          <w:p w14:paraId="77DB2EDC" w14:textId="1E99DDBB" w:rsidR="00570A50" w:rsidRDefault="00570A50" w:rsidP="00EF7485">
            <w:pPr>
              <w:pStyle w:val="RTUColumnofTable"/>
            </w:pPr>
            <w:r w:rsidRPr="00722E26">
              <w:t>MLP</w:t>
            </w:r>
          </w:p>
        </w:tc>
        <w:tc>
          <w:tcPr>
            <w:tcW w:w="1000" w:type="pct"/>
          </w:tcPr>
          <w:p w14:paraId="2EA1A330" w14:textId="0FDC2448" w:rsidR="00570A50" w:rsidRDefault="00570A50" w:rsidP="00EF7485">
            <w:pPr>
              <w:pStyle w:val="RTUColumnofTable"/>
            </w:pPr>
            <w:r w:rsidRPr="00722E26">
              <w:t>LSTM</w:t>
            </w:r>
          </w:p>
        </w:tc>
        <w:tc>
          <w:tcPr>
            <w:tcW w:w="1000" w:type="pct"/>
          </w:tcPr>
          <w:p w14:paraId="09FE2642" w14:textId="0B688D5D" w:rsidR="00570A50" w:rsidRDefault="00570A50" w:rsidP="00EF7485">
            <w:pPr>
              <w:pStyle w:val="RTUColumnofTable"/>
            </w:pPr>
            <w:r w:rsidRPr="00722E26">
              <w:t>Conv-</w:t>
            </w:r>
            <w:proofErr w:type="spellStart"/>
            <w:r w:rsidRPr="00722E26">
              <w:t>EncDec</w:t>
            </w:r>
            <w:proofErr w:type="spellEnd"/>
          </w:p>
        </w:tc>
        <w:tc>
          <w:tcPr>
            <w:tcW w:w="1000" w:type="pct"/>
          </w:tcPr>
          <w:p w14:paraId="760E5FD4" w14:textId="4503ECE5" w:rsidR="00570A50" w:rsidRDefault="00570A50" w:rsidP="00EF7485">
            <w:pPr>
              <w:pStyle w:val="RTUColumnofTable"/>
            </w:pPr>
            <w:proofErr w:type="spellStart"/>
            <w:r w:rsidRPr="00722E26">
              <w:t>Luongs-Att</w:t>
            </w:r>
            <w:proofErr w:type="spellEnd"/>
          </w:p>
        </w:tc>
      </w:tr>
      <w:tr w:rsidR="00570A50" w14:paraId="01824F7D" w14:textId="77777777" w:rsidTr="00DC69E5">
        <w:tc>
          <w:tcPr>
            <w:tcW w:w="1000" w:type="pct"/>
          </w:tcPr>
          <w:p w14:paraId="4EF3D33A" w14:textId="42A3EB4D" w:rsidR="00570A50" w:rsidRDefault="00570A50" w:rsidP="00EF7485">
            <w:pPr>
              <w:pStyle w:val="RTUColumnofTable"/>
            </w:pPr>
            <w:r w:rsidRPr="00722E26">
              <w:t>BCHUSD</w:t>
            </w:r>
          </w:p>
        </w:tc>
        <w:tc>
          <w:tcPr>
            <w:tcW w:w="1000" w:type="pct"/>
          </w:tcPr>
          <w:p w14:paraId="7AFB3787" w14:textId="2586C835" w:rsidR="00570A50" w:rsidRDefault="00570A50" w:rsidP="00EF7485">
            <w:pPr>
              <w:pStyle w:val="RTUContentofTable"/>
            </w:pPr>
            <w:r w:rsidRPr="00722E26">
              <w:t>0.14</w:t>
            </w:r>
          </w:p>
        </w:tc>
        <w:tc>
          <w:tcPr>
            <w:tcW w:w="1000" w:type="pct"/>
          </w:tcPr>
          <w:p w14:paraId="128E1F9F" w14:textId="3EBB6DEC" w:rsidR="00570A50" w:rsidRDefault="00570A50" w:rsidP="00EF7485">
            <w:pPr>
              <w:pStyle w:val="RTUContentofTable"/>
            </w:pPr>
            <w:r w:rsidRPr="00722E26">
              <w:t>0.3</w:t>
            </w:r>
          </w:p>
        </w:tc>
        <w:tc>
          <w:tcPr>
            <w:tcW w:w="1000" w:type="pct"/>
          </w:tcPr>
          <w:p w14:paraId="715FC7B0" w14:textId="3774DA51" w:rsidR="00570A50" w:rsidRDefault="00570A50" w:rsidP="00EF7485">
            <w:pPr>
              <w:pStyle w:val="RTUContentofTable"/>
            </w:pPr>
            <w:r w:rsidRPr="00722E26">
              <w:t>0.43</w:t>
            </w:r>
          </w:p>
        </w:tc>
        <w:tc>
          <w:tcPr>
            <w:tcW w:w="1000" w:type="pct"/>
          </w:tcPr>
          <w:p w14:paraId="027C9C3C" w14:textId="18E81844" w:rsidR="00570A50" w:rsidRDefault="00570A50" w:rsidP="00EF7485">
            <w:pPr>
              <w:pStyle w:val="RTUContentofTable"/>
            </w:pPr>
            <w:r w:rsidRPr="00722E26">
              <w:t>0.34</w:t>
            </w:r>
          </w:p>
        </w:tc>
      </w:tr>
      <w:tr w:rsidR="00570A50" w14:paraId="069B9C85" w14:textId="77777777" w:rsidTr="00DC69E5">
        <w:tc>
          <w:tcPr>
            <w:tcW w:w="1000" w:type="pct"/>
          </w:tcPr>
          <w:p w14:paraId="7F302FE5" w14:textId="1AF79D15" w:rsidR="00570A50" w:rsidRDefault="00570A50" w:rsidP="00EF7485">
            <w:pPr>
              <w:pStyle w:val="RTUColumnofTable"/>
            </w:pPr>
            <w:r w:rsidRPr="00722E26">
              <w:t>BTCUSD</w:t>
            </w:r>
          </w:p>
        </w:tc>
        <w:tc>
          <w:tcPr>
            <w:tcW w:w="1000" w:type="pct"/>
          </w:tcPr>
          <w:p w14:paraId="76AA71F2" w14:textId="2851E0D5" w:rsidR="00570A50" w:rsidRDefault="00570A50" w:rsidP="00EF7485">
            <w:pPr>
              <w:pStyle w:val="RTUContentofTable"/>
            </w:pPr>
            <w:r w:rsidRPr="00722E26">
              <w:t>0.04</w:t>
            </w:r>
          </w:p>
        </w:tc>
        <w:tc>
          <w:tcPr>
            <w:tcW w:w="1000" w:type="pct"/>
          </w:tcPr>
          <w:p w14:paraId="03E25790" w14:textId="682B19AD" w:rsidR="00570A50" w:rsidRDefault="00570A50" w:rsidP="00EF7485">
            <w:pPr>
              <w:pStyle w:val="RTUContentofTable"/>
            </w:pPr>
            <w:r w:rsidRPr="00722E26">
              <w:t>0.07</w:t>
            </w:r>
          </w:p>
        </w:tc>
        <w:tc>
          <w:tcPr>
            <w:tcW w:w="1000" w:type="pct"/>
          </w:tcPr>
          <w:p w14:paraId="1D45F287" w14:textId="5884FAEE" w:rsidR="00570A50" w:rsidRDefault="00570A50" w:rsidP="00EF7485">
            <w:pPr>
              <w:pStyle w:val="RTUContentofTable"/>
            </w:pPr>
            <w:r w:rsidRPr="00722E26">
              <w:t>0.14</w:t>
            </w:r>
          </w:p>
        </w:tc>
        <w:tc>
          <w:tcPr>
            <w:tcW w:w="1000" w:type="pct"/>
          </w:tcPr>
          <w:p w14:paraId="1F75D5E6" w14:textId="009B6AAF" w:rsidR="00570A50" w:rsidRDefault="00570A50" w:rsidP="00EF7485">
            <w:pPr>
              <w:pStyle w:val="RTUContentofTable"/>
            </w:pPr>
            <w:r w:rsidRPr="00722E26">
              <w:t>0.02</w:t>
            </w:r>
          </w:p>
        </w:tc>
      </w:tr>
      <w:tr w:rsidR="00570A50" w14:paraId="18C75703" w14:textId="77777777" w:rsidTr="00DC69E5">
        <w:tc>
          <w:tcPr>
            <w:tcW w:w="1000" w:type="pct"/>
          </w:tcPr>
          <w:p w14:paraId="1AD04421" w14:textId="65587677" w:rsidR="00570A50" w:rsidRDefault="00570A50" w:rsidP="00EF7485">
            <w:pPr>
              <w:pStyle w:val="RTUColumnofTable"/>
            </w:pPr>
            <w:r w:rsidRPr="00722E26">
              <w:t>ETHUSD</w:t>
            </w:r>
          </w:p>
        </w:tc>
        <w:tc>
          <w:tcPr>
            <w:tcW w:w="1000" w:type="pct"/>
          </w:tcPr>
          <w:p w14:paraId="42D2671A" w14:textId="0DC5AA99" w:rsidR="00570A50" w:rsidRDefault="00570A50" w:rsidP="00EF7485">
            <w:pPr>
              <w:pStyle w:val="RTUContentofTable"/>
            </w:pPr>
            <w:r w:rsidRPr="00722E26">
              <w:t>0.05</w:t>
            </w:r>
          </w:p>
        </w:tc>
        <w:tc>
          <w:tcPr>
            <w:tcW w:w="1000" w:type="pct"/>
          </w:tcPr>
          <w:p w14:paraId="1CCA245E" w14:textId="732E55B8" w:rsidR="00570A50" w:rsidRDefault="00570A50" w:rsidP="00EF7485">
            <w:pPr>
              <w:pStyle w:val="RTUContentofTable"/>
            </w:pPr>
            <w:r w:rsidRPr="00722E26">
              <w:t>0.04</w:t>
            </w:r>
          </w:p>
        </w:tc>
        <w:tc>
          <w:tcPr>
            <w:tcW w:w="1000" w:type="pct"/>
          </w:tcPr>
          <w:p w14:paraId="11E1EE69" w14:textId="539B5F24" w:rsidR="00570A50" w:rsidRDefault="00570A50" w:rsidP="00EF7485">
            <w:pPr>
              <w:pStyle w:val="RTUContentofTable"/>
            </w:pPr>
            <w:r w:rsidRPr="00722E26">
              <w:t>0.13</w:t>
            </w:r>
          </w:p>
        </w:tc>
        <w:tc>
          <w:tcPr>
            <w:tcW w:w="1000" w:type="pct"/>
          </w:tcPr>
          <w:p w14:paraId="2383F7D4" w14:textId="0A9DC61E" w:rsidR="00570A50" w:rsidRDefault="00570A50" w:rsidP="00EF7485">
            <w:pPr>
              <w:pStyle w:val="RTUContentofTable"/>
            </w:pPr>
            <w:r w:rsidRPr="00722E26">
              <w:t>0.23</w:t>
            </w:r>
          </w:p>
        </w:tc>
      </w:tr>
      <w:tr w:rsidR="00570A50" w14:paraId="7DFF38C2" w14:textId="77777777" w:rsidTr="00DC69E5">
        <w:tc>
          <w:tcPr>
            <w:tcW w:w="1000" w:type="pct"/>
          </w:tcPr>
          <w:p w14:paraId="3261BD25" w14:textId="61C61ECD" w:rsidR="00570A50" w:rsidRDefault="00570A50" w:rsidP="00EF7485">
            <w:pPr>
              <w:pStyle w:val="RTUColumnofTable"/>
            </w:pPr>
            <w:r w:rsidRPr="00722E26">
              <w:t>LTCUSD</w:t>
            </w:r>
          </w:p>
        </w:tc>
        <w:tc>
          <w:tcPr>
            <w:tcW w:w="1000" w:type="pct"/>
          </w:tcPr>
          <w:p w14:paraId="6AA210FA" w14:textId="08987744" w:rsidR="00570A50" w:rsidRDefault="00570A50" w:rsidP="00EF7485">
            <w:pPr>
              <w:pStyle w:val="RTUContentofTable"/>
            </w:pPr>
            <w:r w:rsidRPr="00722E26">
              <w:t>0.27</w:t>
            </w:r>
          </w:p>
        </w:tc>
        <w:tc>
          <w:tcPr>
            <w:tcW w:w="1000" w:type="pct"/>
          </w:tcPr>
          <w:p w14:paraId="66722D2C" w14:textId="5C24288B" w:rsidR="00570A50" w:rsidRDefault="00570A50" w:rsidP="00EF7485">
            <w:pPr>
              <w:pStyle w:val="RTUContentofTable"/>
            </w:pPr>
            <w:r w:rsidRPr="00722E26">
              <w:t>0.16</w:t>
            </w:r>
          </w:p>
        </w:tc>
        <w:tc>
          <w:tcPr>
            <w:tcW w:w="1000" w:type="pct"/>
          </w:tcPr>
          <w:p w14:paraId="453BCF78" w14:textId="72344937" w:rsidR="00570A50" w:rsidRDefault="00570A50" w:rsidP="00EF7485">
            <w:pPr>
              <w:pStyle w:val="RTUContentofTable"/>
            </w:pPr>
            <w:r w:rsidRPr="00722E26">
              <w:t>0.14</w:t>
            </w:r>
          </w:p>
        </w:tc>
        <w:tc>
          <w:tcPr>
            <w:tcW w:w="1000" w:type="pct"/>
          </w:tcPr>
          <w:p w14:paraId="22930A4F" w14:textId="5AE9B253" w:rsidR="00570A50" w:rsidRDefault="00570A50" w:rsidP="00EF7485">
            <w:pPr>
              <w:pStyle w:val="RTUContentofTable"/>
            </w:pPr>
            <w:r w:rsidRPr="00722E26">
              <w:t>0.13</w:t>
            </w:r>
          </w:p>
        </w:tc>
      </w:tr>
      <w:tr w:rsidR="00570A50" w14:paraId="6FE3B153" w14:textId="77777777" w:rsidTr="00DC69E5">
        <w:tc>
          <w:tcPr>
            <w:tcW w:w="1000" w:type="pct"/>
          </w:tcPr>
          <w:p w14:paraId="4331764B" w14:textId="526AF0FE" w:rsidR="00570A50" w:rsidRDefault="00570A50" w:rsidP="00EF7485">
            <w:pPr>
              <w:pStyle w:val="RTUColumnofTable"/>
            </w:pPr>
            <w:r w:rsidRPr="00722E26">
              <w:t>RPLUSD</w:t>
            </w:r>
          </w:p>
        </w:tc>
        <w:tc>
          <w:tcPr>
            <w:tcW w:w="1000" w:type="pct"/>
          </w:tcPr>
          <w:p w14:paraId="5B93F2FC" w14:textId="6BAC2E1E" w:rsidR="00570A50" w:rsidRDefault="00570A50" w:rsidP="00EF7485">
            <w:pPr>
              <w:pStyle w:val="RTUContentofTable"/>
            </w:pPr>
            <w:r w:rsidRPr="00722E26">
              <w:t>0.09</w:t>
            </w:r>
          </w:p>
        </w:tc>
        <w:tc>
          <w:tcPr>
            <w:tcW w:w="1000" w:type="pct"/>
          </w:tcPr>
          <w:p w14:paraId="55DDA249" w14:textId="477219AD" w:rsidR="00570A50" w:rsidRDefault="00570A50" w:rsidP="00EF7485">
            <w:pPr>
              <w:pStyle w:val="RTUContentofTable"/>
            </w:pPr>
            <w:r w:rsidRPr="00722E26">
              <w:t>0.36</w:t>
            </w:r>
          </w:p>
        </w:tc>
        <w:tc>
          <w:tcPr>
            <w:tcW w:w="1000" w:type="pct"/>
          </w:tcPr>
          <w:p w14:paraId="32A7A436" w14:textId="01E365CD" w:rsidR="00570A50" w:rsidRDefault="00570A50" w:rsidP="00EF7485">
            <w:pPr>
              <w:pStyle w:val="RTUContentofTable"/>
            </w:pPr>
            <w:r w:rsidRPr="00722E26">
              <w:t>0.1</w:t>
            </w:r>
            <w:r w:rsidR="008D31CE">
              <w:t>0</w:t>
            </w:r>
          </w:p>
        </w:tc>
        <w:tc>
          <w:tcPr>
            <w:tcW w:w="1000" w:type="pct"/>
          </w:tcPr>
          <w:p w14:paraId="64536F5A" w14:textId="3771EC2D" w:rsidR="00570A50" w:rsidRDefault="00570A50" w:rsidP="00EF7485">
            <w:pPr>
              <w:pStyle w:val="RTUContentofTable"/>
            </w:pPr>
            <w:r w:rsidRPr="00722E26">
              <w:t>0.12</w:t>
            </w:r>
          </w:p>
        </w:tc>
      </w:tr>
    </w:tbl>
    <w:p w14:paraId="4B51F14D" w14:textId="10180B80" w:rsidR="001702A3" w:rsidRDefault="006C73E9" w:rsidP="00E817B3">
      <w:r>
        <w:t xml:space="preserve">Based on </w:t>
      </w:r>
      <w:r w:rsidR="00D53ABD">
        <w:t xml:space="preserve">the </w:t>
      </w:r>
      <w:r>
        <w:t>first order model, steepest descent process is executed</w:t>
      </w:r>
      <w:r w:rsidR="00C050F6">
        <w:t xml:space="preserve"> until the </w:t>
      </w:r>
      <w:r w:rsidR="0050022F">
        <w:t xml:space="preserve">custom metric value starts to increase. </w:t>
      </w:r>
      <w:bookmarkStart w:id="16" w:name="_Ref100118813"/>
      <w:r w:rsidR="00E817B3">
        <w:t>Iterations of steepest descent process for each model type and exchange rate pair is shown</w:t>
      </w:r>
      <w:r w:rsidR="00FC20B6">
        <w:t xml:space="preserve"> as a bubble plot</w:t>
      </w:r>
      <w:r w:rsidR="00E817B3">
        <w:t xml:space="preserve"> in </w:t>
      </w:r>
      <w:r w:rsidR="006B6446">
        <w:fldChar w:fldCharType="begin"/>
      </w:r>
      <w:r w:rsidR="006B6446">
        <w:instrText xml:space="preserve"> REF _Ref100931307 \r \h </w:instrText>
      </w:r>
      <w:r w:rsidR="006B6446">
        <w:fldChar w:fldCharType="separate"/>
      </w:r>
      <w:r w:rsidR="0029230D">
        <w:t>Fig. 1.6</w:t>
      </w:r>
      <w:r w:rsidR="006B6446">
        <w:fldChar w:fldCharType="end"/>
      </w:r>
      <w:r w:rsidR="006B6446">
        <w:t>.</w:t>
      </w:r>
    </w:p>
    <w:bookmarkEnd w:id="16"/>
    <w:p w14:paraId="30660620" w14:textId="352DB29B" w:rsidR="00A51CBA" w:rsidRDefault="007F4027" w:rsidP="007C4C2B">
      <w:pPr>
        <w:pStyle w:val="RTUFigure"/>
      </w:pPr>
      <w:r>
        <w:rPr>
          <w:b w:val="0"/>
        </w:rPr>
        <w:lastRenderedPageBreak/>
        <w:drawing>
          <wp:inline distT="0" distB="0" distL="0" distR="0" wp14:anchorId="63DF9EC6" wp14:editId="6BEEA594">
            <wp:extent cx="5274310" cy="5027930"/>
            <wp:effectExtent l="0" t="0" r="2540" b="1270"/>
            <wp:docPr id="7" name="Picture 7"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alendar&#10;&#10;Description automatically generated"/>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4310" cy="5027930"/>
                    </a:xfrm>
                    <a:prstGeom prst="rect">
                      <a:avLst/>
                    </a:prstGeom>
                    <a:noFill/>
                    <a:ln>
                      <a:noFill/>
                    </a:ln>
                  </pic:spPr>
                </pic:pic>
              </a:graphicData>
            </a:graphic>
          </wp:inline>
        </w:drawing>
      </w:r>
    </w:p>
    <w:p w14:paraId="7FA43D26" w14:textId="0CF383C3" w:rsidR="001227A8" w:rsidRDefault="00D53B9F" w:rsidP="00BA0E23">
      <w:pPr>
        <w:pStyle w:val="RTUNameandNumberofFigure"/>
      </w:pPr>
      <w:bookmarkStart w:id="17" w:name="_Ref100931307"/>
      <w:r>
        <w:t xml:space="preserve">Bubbe Plot </w:t>
      </w:r>
      <w:r w:rsidR="00BA0E23">
        <w:t>of Steepest Descent Process</w:t>
      </w:r>
      <w:bookmarkEnd w:id="17"/>
    </w:p>
    <w:p w14:paraId="20EC5E9D" w14:textId="5A832046" w:rsidR="00626986" w:rsidRDefault="00213959" w:rsidP="00213959">
      <w:pPr>
        <w:pStyle w:val="Heading2"/>
      </w:pPr>
      <w:r>
        <w:t xml:space="preserve">Response Surface </w:t>
      </w:r>
      <w:r w:rsidR="006F0D5E">
        <w:t>Methodology</w:t>
      </w:r>
    </w:p>
    <w:p w14:paraId="1FF3A09E" w14:textId="78D2BFE2" w:rsidR="007B065A" w:rsidRDefault="000113E9" w:rsidP="00EE2A37">
      <w:r>
        <w:t xml:space="preserve">Factor levels identified by steepest descent process are considered as central point of </w:t>
      </w:r>
      <w:r w:rsidR="00BB0CE8">
        <w:t>central composite inscribed (CCI) design.</w:t>
      </w:r>
      <w:r w:rsidR="007F1860">
        <w:t xml:space="preserve"> CCI design consists of </w:t>
      </w:r>
      <w:r>
        <w:t>8</w:t>
      </w:r>
      <w:r w:rsidR="007F1860">
        <w:t xml:space="preserve"> </w:t>
      </w:r>
      <w:r w:rsidR="00871939">
        <w:t>central</w:t>
      </w:r>
      <w:r w:rsidR="007F1860">
        <w:t xml:space="preserve"> points. </w:t>
      </w:r>
      <w:r w:rsidR="00B73153">
        <w:t xml:space="preserve">Experiment results of CCI designs are shown in </w:t>
      </w:r>
      <w:r w:rsidR="00B73153">
        <w:fldChar w:fldCharType="begin"/>
      </w:r>
      <w:r w:rsidR="00B73153">
        <w:instrText xml:space="preserve"> REF _Ref100426520 \r \h </w:instrText>
      </w:r>
      <w:r w:rsidR="00B73153">
        <w:fldChar w:fldCharType="separate"/>
      </w:r>
      <w:r w:rsidR="0029230D">
        <w:t>Appendix 2</w:t>
      </w:r>
      <w:r w:rsidR="00B73153">
        <w:fldChar w:fldCharType="end"/>
      </w:r>
      <w:r w:rsidR="00B73153">
        <w:t>.</w:t>
      </w:r>
    </w:p>
    <w:p w14:paraId="1798FCA1" w14:textId="64EA4687" w:rsidR="0007076A" w:rsidRDefault="00780F7A" w:rsidP="0007076A">
      <w:r>
        <w:t>After execution of CCI design,</w:t>
      </w:r>
      <w:r w:rsidR="00A43E92">
        <w:t xml:space="preserve"> a</w:t>
      </w:r>
      <w:r>
        <w:t xml:space="preserve"> 2</w:t>
      </w:r>
      <w:r w:rsidRPr="00780F7A">
        <w:rPr>
          <w:vertAlign w:val="superscript"/>
        </w:rPr>
        <w:t>nd</w:t>
      </w:r>
      <w:r>
        <w:t xml:space="preserve"> order mathematical model is created. </w:t>
      </w:r>
      <w:r w:rsidR="001122C0">
        <w:t>2</w:t>
      </w:r>
      <w:r w:rsidR="001122C0" w:rsidRPr="001122C0">
        <w:rPr>
          <w:vertAlign w:val="superscript"/>
        </w:rPr>
        <w:t>nd</w:t>
      </w:r>
      <w:r w:rsidR="001122C0">
        <w:t xml:space="preserve"> order mathematical model consists of interaction and square </w:t>
      </w:r>
      <w:r w:rsidR="00C819CA">
        <w:t>effects</w:t>
      </w:r>
      <w:r w:rsidR="001122C0">
        <w:t xml:space="preserve"> of the factors as well as linear affects.</w:t>
      </w:r>
      <w:r w:rsidR="00590CAE">
        <w:t xml:space="preserve"> </w:t>
      </w:r>
      <w:r w:rsidR="0007076A">
        <w:t>Coefficient of determination of 2</w:t>
      </w:r>
      <w:r w:rsidR="0007076A" w:rsidRPr="0007076A">
        <w:rPr>
          <w:vertAlign w:val="superscript"/>
        </w:rPr>
        <w:t>nd</w:t>
      </w:r>
      <w:r w:rsidR="0007076A">
        <w:t xml:space="preserve"> order models are shown in </w:t>
      </w:r>
      <w:r w:rsidR="007C756E">
        <w:fldChar w:fldCharType="begin"/>
      </w:r>
      <w:r w:rsidR="007C756E">
        <w:instrText xml:space="preserve"> REF _Ref100436471 \r \h </w:instrText>
      </w:r>
      <w:r w:rsidR="007C756E">
        <w:fldChar w:fldCharType="separate"/>
      </w:r>
      <w:r w:rsidR="0029230D">
        <w:t>Table 1.4</w:t>
      </w:r>
      <w:r w:rsidR="007C756E">
        <w:fldChar w:fldCharType="end"/>
      </w:r>
      <w:r w:rsidR="00F875E2">
        <w:t>.</w:t>
      </w:r>
    </w:p>
    <w:p w14:paraId="7885F614" w14:textId="3294EE1E" w:rsidR="0007076A" w:rsidRDefault="0007076A" w:rsidP="009709F2">
      <w:pPr>
        <w:pStyle w:val="RTUNumberofTable"/>
      </w:pPr>
      <w:bookmarkStart w:id="18" w:name="_Ref100436471"/>
    </w:p>
    <w:bookmarkEnd w:id="18"/>
    <w:p w14:paraId="167FBB09" w14:textId="115C885F" w:rsidR="009709F2" w:rsidRDefault="009709F2" w:rsidP="009709F2">
      <w:pPr>
        <w:pStyle w:val="RTUNameofTable"/>
      </w:pPr>
      <w:r>
        <w:t>Coefficient of Determination of 2</w:t>
      </w:r>
      <w:r w:rsidRPr="009709F2">
        <w:rPr>
          <w:vertAlign w:val="superscript"/>
        </w:rPr>
        <w:t>nd</w:t>
      </w:r>
      <w:r>
        <w:t xml:space="preserve"> Order Models</w:t>
      </w:r>
    </w:p>
    <w:tbl>
      <w:tblPr>
        <w:tblStyle w:val="TableGrid"/>
        <w:tblW w:w="5000" w:type="pct"/>
        <w:tblLook w:val="04A0" w:firstRow="1" w:lastRow="0" w:firstColumn="1" w:lastColumn="0" w:noHBand="0" w:noVBand="1"/>
      </w:tblPr>
      <w:tblGrid>
        <w:gridCol w:w="1660"/>
        <w:gridCol w:w="1659"/>
        <w:gridCol w:w="1659"/>
        <w:gridCol w:w="1659"/>
        <w:gridCol w:w="1659"/>
      </w:tblGrid>
      <w:tr w:rsidR="00690201" w14:paraId="4D2D2D0D" w14:textId="77777777" w:rsidTr="00DC69E5">
        <w:tc>
          <w:tcPr>
            <w:tcW w:w="1000" w:type="pct"/>
          </w:tcPr>
          <w:p w14:paraId="284E6191" w14:textId="77777777" w:rsidR="00690201" w:rsidRDefault="00690201" w:rsidP="00690201">
            <w:pPr>
              <w:pStyle w:val="RTUColumnofTable"/>
            </w:pPr>
          </w:p>
        </w:tc>
        <w:tc>
          <w:tcPr>
            <w:tcW w:w="1000" w:type="pct"/>
          </w:tcPr>
          <w:p w14:paraId="6201B08B" w14:textId="27B0FF5D" w:rsidR="00690201" w:rsidRDefault="00690201" w:rsidP="00690201">
            <w:pPr>
              <w:pStyle w:val="RTUColumnofTable"/>
            </w:pPr>
            <w:r w:rsidRPr="00527101">
              <w:t>MLP</w:t>
            </w:r>
          </w:p>
        </w:tc>
        <w:tc>
          <w:tcPr>
            <w:tcW w:w="1000" w:type="pct"/>
          </w:tcPr>
          <w:p w14:paraId="75DEBF86" w14:textId="4C414955" w:rsidR="00690201" w:rsidRDefault="00690201" w:rsidP="00690201">
            <w:pPr>
              <w:pStyle w:val="RTUColumnofTable"/>
            </w:pPr>
            <w:r w:rsidRPr="00527101">
              <w:t>LSTM</w:t>
            </w:r>
          </w:p>
        </w:tc>
        <w:tc>
          <w:tcPr>
            <w:tcW w:w="1000" w:type="pct"/>
          </w:tcPr>
          <w:p w14:paraId="7D66819F" w14:textId="7FA73035" w:rsidR="00690201" w:rsidRDefault="00690201" w:rsidP="00690201">
            <w:pPr>
              <w:pStyle w:val="RTUColumnofTable"/>
            </w:pPr>
            <w:r w:rsidRPr="00527101">
              <w:t>Conv-</w:t>
            </w:r>
            <w:proofErr w:type="spellStart"/>
            <w:r w:rsidRPr="00527101">
              <w:t>EncDec</w:t>
            </w:r>
            <w:proofErr w:type="spellEnd"/>
          </w:p>
        </w:tc>
        <w:tc>
          <w:tcPr>
            <w:tcW w:w="1000" w:type="pct"/>
          </w:tcPr>
          <w:p w14:paraId="60879A09" w14:textId="4BF1602F" w:rsidR="00690201" w:rsidRDefault="00690201" w:rsidP="00690201">
            <w:pPr>
              <w:pStyle w:val="RTUColumnofTable"/>
            </w:pPr>
            <w:proofErr w:type="spellStart"/>
            <w:r w:rsidRPr="00527101">
              <w:t>Luongs-Att</w:t>
            </w:r>
            <w:proofErr w:type="spellEnd"/>
          </w:p>
        </w:tc>
      </w:tr>
      <w:tr w:rsidR="00690201" w14:paraId="7185F85A" w14:textId="77777777" w:rsidTr="00DC69E5">
        <w:tc>
          <w:tcPr>
            <w:tcW w:w="1000" w:type="pct"/>
          </w:tcPr>
          <w:p w14:paraId="59262722" w14:textId="0603B987" w:rsidR="00690201" w:rsidRDefault="00690201" w:rsidP="00690201">
            <w:pPr>
              <w:pStyle w:val="RTUColumnofTable"/>
            </w:pPr>
            <w:r w:rsidRPr="00527101">
              <w:t>BCHUSD</w:t>
            </w:r>
          </w:p>
        </w:tc>
        <w:tc>
          <w:tcPr>
            <w:tcW w:w="1000" w:type="pct"/>
          </w:tcPr>
          <w:p w14:paraId="27B83445" w14:textId="57F12A56" w:rsidR="00690201" w:rsidRDefault="00690201" w:rsidP="00690201">
            <w:pPr>
              <w:pStyle w:val="RTUContentofTable"/>
            </w:pPr>
            <w:r w:rsidRPr="00527101">
              <w:t>0.08</w:t>
            </w:r>
          </w:p>
        </w:tc>
        <w:tc>
          <w:tcPr>
            <w:tcW w:w="1000" w:type="pct"/>
          </w:tcPr>
          <w:p w14:paraId="60BA0AA3" w14:textId="59F20B38" w:rsidR="00690201" w:rsidRDefault="00690201" w:rsidP="00690201">
            <w:pPr>
              <w:pStyle w:val="RTUContentofTable"/>
            </w:pPr>
            <w:r w:rsidRPr="00527101">
              <w:t>0.42</w:t>
            </w:r>
          </w:p>
        </w:tc>
        <w:tc>
          <w:tcPr>
            <w:tcW w:w="1000" w:type="pct"/>
          </w:tcPr>
          <w:p w14:paraId="5C370BAB" w14:textId="35A5455A" w:rsidR="00690201" w:rsidRDefault="00690201" w:rsidP="00690201">
            <w:pPr>
              <w:pStyle w:val="RTUContentofTable"/>
            </w:pPr>
            <w:r w:rsidRPr="00527101">
              <w:t>0.18</w:t>
            </w:r>
          </w:p>
        </w:tc>
        <w:tc>
          <w:tcPr>
            <w:tcW w:w="1000" w:type="pct"/>
          </w:tcPr>
          <w:p w14:paraId="46C79402" w14:textId="206257A7" w:rsidR="00690201" w:rsidRDefault="00690201" w:rsidP="00690201">
            <w:pPr>
              <w:pStyle w:val="RTUContentofTable"/>
            </w:pPr>
            <w:r w:rsidRPr="00527101">
              <w:t>0.25</w:t>
            </w:r>
          </w:p>
        </w:tc>
      </w:tr>
      <w:tr w:rsidR="00690201" w14:paraId="5A8A5F59" w14:textId="77777777" w:rsidTr="00DC69E5">
        <w:tc>
          <w:tcPr>
            <w:tcW w:w="1000" w:type="pct"/>
          </w:tcPr>
          <w:p w14:paraId="3B95768D" w14:textId="77C95FDB" w:rsidR="00690201" w:rsidRDefault="00690201" w:rsidP="00690201">
            <w:pPr>
              <w:pStyle w:val="RTUColumnofTable"/>
            </w:pPr>
            <w:r w:rsidRPr="00527101">
              <w:t>BTCUSD</w:t>
            </w:r>
          </w:p>
        </w:tc>
        <w:tc>
          <w:tcPr>
            <w:tcW w:w="1000" w:type="pct"/>
          </w:tcPr>
          <w:p w14:paraId="6FF1E1C0" w14:textId="036F4BA0" w:rsidR="00690201" w:rsidRDefault="00690201" w:rsidP="00690201">
            <w:pPr>
              <w:pStyle w:val="RTUContentofTable"/>
            </w:pPr>
            <w:r w:rsidRPr="00527101">
              <w:t>0.36</w:t>
            </w:r>
          </w:p>
        </w:tc>
        <w:tc>
          <w:tcPr>
            <w:tcW w:w="1000" w:type="pct"/>
          </w:tcPr>
          <w:p w14:paraId="2D6E7D7C" w14:textId="5FB4DE5D" w:rsidR="00690201" w:rsidRDefault="00690201" w:rsidP="00690201">
            <w:pPr>
              <w:pStyle w:val="RTUContentofTable"/>
            </w:pPr>
            <w:r w:rsidRPr="00527101">
              <w:t>0.77</w:t>
            </w:r>
          </w:p>
        </w:tc>
        <w:tc>
          <w:tcPr>
            <w:tcW w:w="1000" w:type="pct"/>
          </w:tcPr>
          <w:p w14:paraId="02D0C5E8" w14:textId="38C37A31" w:rsidR="00690201" w:rsidRDefault="00690201" w:rsidP="00690201">
            <w:pPr>
              <w:pStyle w:val="RTUContentofTable"/>
            </w:pPr>
            <w:r w:rsidRPr="00527101">
              <w:t>0.29</w:t>
            </w:r>
          </w:p>
        </w:tc>
        <w:tc>
          <w:tcPr>
            <w:tcW w:w="1000" w:type="pct"/>
          </w:tcPr>
          <w:p w14:paraId="1E45102D" w14:textId="3E336C90" w:rsidR="00690201" w:rsidRDefault="00690201" w:rsidP="00690201">
            <w:pPr>
              <w:pStyle w:val="RTUContentofTable"/>
            </w:pPr>
            <w:r w:rsidRPr="00527101">
              <w:t>0.4</w:t>
            </w:r>
          </w:p>
        </w:tc>
      </w:tr>
      <w:tr w:rsidR="00690201" w14:paraId="5E4648E0" w14:textId="77777777" w:rsidTr="00DC69E5">
        <w:tc>
          <w:tcPr>
            <w:tcW w:w="1000" w:type="pct"/>
          </w:tcPr>
          <w:p w14:paraId="0978B160" w14:textId="55D8A415" w:rsidR="00690201" w:rsidRDefault="00690201" w:rsidP="00690201">
            <w:pPr>
              <w:pStyle w:val="RTUColumnofTable"/>
            </w:pPr>
            <w:r w:rsidRPr="00527101">
              <w:t>ETHUSD</w:t>
            </w:r>
          </w:p>
        </w:tc>
        <w:tc>
          <w:tcPr>
            <w:tcW w:w="1000" w:type="pct"/>
          </w:tcPr>
          <w:p w14:paraId="763973C2" w14:textId="731B9650" w:rsidR="00690201" w:rsidRDefault="00690201" w:rsidP="00690201">
            <w:pPr>
              <w:pStyle w:val="RTUContentofTable"/>
            </w:pPr>
            <w:r w:rsidRPr="00527101">
              <w:t>0.45</w:t>
            </w:r>
          </w:p>
        </w:tc>
        <w:tc>
          <w:tcPr>
            <w:tcW w:w="1000" w:type="pct"/>
          </w:tcPr>
          <w:p w14:paraId="151AC90C" w14:textId="04626F5B" w:rsidR="00690201" w:rsidRDefault="00690201" w:rsidP="00690201">
            <w:pPr>
              <w:pStyle w:val="RTUContentofTable"/>
            </w:pPr>
            <w:r w:rsidRPr="00527101">
              <w:t>0.36</w:t>
            </w:r>
          </w:p>
        </w:tc>
        <w:tc>
          <w:tcPr>
            <w:tcW w:w="1000" w:type="pct"/>
          </w:tcPr>
          <w:p w14:paraId="3F9F96AB" w14:textId="4F56A5F0" w:rsidR="00690201" w:rsidRDefault="00690201" w:rsidP="00690201">
            <w:pPr>
              <w:pStyle w:val="RTUContentofTable"/>
            </w:pPr>
            <w:r w:rsidRPr="00527101">
              <w:t>0.3</w:t>
            </w:r>
          </w:p>
        </w:tc>
        <w:tc>
          <w:tcPr>
            <w:tcW w:w="1000" w:type="pct"/>
          </w:tcPr>
          <w:p w14:paraId="6863F8A2" w14:textId="4A28C4A6" w:rsidR="00690201" w:rsidRDefault="00690201" w:rsidP="00690201">
            <w:pPr>
              <w:pStyle w:val="RTUContentofTable"/>
            </w:pPr>
            <w:r w:rsidRPr="00527101">
              <w:t>0.31</w:t>
            </w:r>
          </w:p>
        </w:tc>
      </w:tr>
      <w:tr w:rsidR="00690201" w14:paraId="4835830B" w14:textId="77777777" w:rsidTr="00DC69E5">
        <w:tc>
          <w:tcPr>
            <w:tcW w:w="1000" w:type="pct"/>
          </w:tcPr>
          <w:p w14:paraId="4966940A" w14:textId="190CF3B1" w:rsidR="00690201" w:rsidRDefault="00690201" w:rsidP="00690201">
            <w:pPr>
              <w:pStyle w:val="RTUColumnofTable"/>
            </w:pPr>
            <w:r w:rsidRPr="00527101">
              <w:t>LTCUSD</w:t>
            </w:r>
          </w:p>
        </w:tc>
        <w:tc>
          <w:tcPr>
            <w:tcW w:w="1000" w:type="pct"/>
          </w:tcPr>
          <w:p w14:paraId="7F4A153A" w14:textId="20ED898C" w:rsidR="00690201" w:rsidRDefault="00690201" w:rsidP="00690201">
            <w:pPr>
              <w:pStyle w:val="RTUContentofTable"/>
            </w:pPr>
            <w:r w:rsidRPr="00527101">
              <w:t>0.15</w:t>
            </w:r>
          </w:p>
        </w:tc>
        <w:tc>
          <w:tcPr>
            <w:tcW w:w="1000" w:type="pct"/>
          </w:tcPr>
          <w:p w14:paraId="581D4ADB" w14:textId="53C274D5" w:rsidR="00690201" w:rsidRDefault="00690201" w:rsidP="00690201">
            <w:pPr>
              <w:pStyle w:val="RTUContentofTable"/>
            </w:pPr>
            <w:r w:rsidRPr="00527101">
              <w:t>0.44</w:t>
            </w:r>
          </w:p>
        </w:tc>
        <w:tc>
          <w:tcPr>
            <w:tcW w:w="1000" w:type="pct"/>
          </w:tcPr>
          <w:p w14:paraId="76CD85E7" w14:textId="6608F953" w:rsidR="00690201" w:rsidRDefault="00690201" w:rsidP="00690201">
            <w:pPr>
              <w:pStyle w:val="RTUContentofTable"/>
            </w:pPr>
            <w:r w:rsidRPr="00527101">
              <w:t>0.84</w:t>
            </w:r>
          </w:p>
        </w:tc>
        <w:tc>
          <w:tcPr>
            <w:tcW w:w="1000" w:type="pct"/>
          </w:tcPr>
          <w:p w14:paraId="4596E0A9" w14:textId="0151DF37" w:rsidR="00690201" w:rsidRDefault="00690201" w:rsidP="00690201">
            <w:pPr>
              <w:pStyle w:val="RTUContentofTable"/>
            </w:pPr>
            <w:r w:rsidRPr="00527101">
              <w:t>0.19</w:t>
            </w:r>
          </w:p>
        </w:tc>
      </w:tr>
      <w:tr w:rsidR="00690201" w14:paraId="08F47E41" w14:textId="77777777" w:rsidTr="00DC69E5">
        <w:tc>
          <w:tcPr>
            <w:tcW w:w="1000" w:type="pct"/>
          </w:tcPr>
          <w:p w14:paraId="47F11A0F" w14:textId="3CECF056" w:rsidR="00690201" w:rsidRDefault="00690201" w:rsidP="00690201">
            <w:pPr>
              <w:pStyle w:val="RTUColumnofTable"/>
            </w:pPr>
            <w:r w:rsidRPr="00527101">
              <w:t>RPLUSD</w:t>
            </w:r>
          </w:p>
        </w:tc>
        <w:tc>
          <w:tcPr>
            <w:tcW w:w="1000" w:type="pct"/>
          </w:tcPr>
          <w:p w14:paraId="07817BDB" w14:textId="68CCE54A" w:rsidR="00690201" w:rsidRDefault="00690201" w:rsidP="00690201">
            <w:pPr>
              <w:pStyle w:val="RTUContentofTable"/>
            </w:pPr>
            <w:r w:rsidRPr="00527101">
              <w:t>0.33</w:t>
            </w:r>
          </w:p>
        </w:tc>
        <w:tc>
          <w:tcPr>
            <w:tcW w:w="1000" w:type="pct"/>
          </w:tcPr>
          <w:p w14:paraId="0D794233" w14:textId="17852938" w:rsidR="00690201" w:rsidRDefault="00690201" w:rsidP="00690201">
            <w:pPr>
              <w:pStyle w:val="RTUContentofTable"/>
            </w:pPr>
            <w:r w:rsidRPr="00527101">
              <w:t>0.26</w:t>
            </w:r>
          </w:p>
        </w:tc>
        <w:tc>
          <w:tcPr>
            <w:tcW w:w="1000" w:type="pct"/>
          </w:tcPr>
          <w:p w14:paraId="7FED567F" w14:textId="6A8AFAF2" w:rsidR="00690201" w:rsidRDefault="00690201" w:rsidP="00690201">
            <w:pPr>
              <w:pStyle w:val="RTUContentofTable"/>
            </w:pPr>
            <w:r w:rsidRPr="00527101">
              <w:t>0.15</w:t>
            </w:r>
          </w:p>
        </w:tc>
        <w:tc>
          <w:tcPr>
            <w:tcW w:w="1000" w:type="pct"/>
          </w:tcPr>
          <w:p w14:paraId="4F1C3A46" w14:textId="70C9F931" w:rsidR="00690201" w:rsidRDefault="00690201" w:rsidP="00690201">
            <w:pPr>
              <w:pStyle w:val="RTUContentofTable"/>
            </w:pPr>
            <w:r w:rsidRPr="00527101">
              <w:t>0.3</w:t>
            </w:r>
          </w:p>
        </w:tc>
      </w:tr>
    </w:tbl>
    <w:p w14:paraId="31E145F3" w14:textId="4D846A59" w:rsidR="000F3012" w:rsidRDefault="00590CAE" w:rsidP="009662E1">
      <w:r>
        <w:t xml:space="preserve">Based on </w:t>
      </w:r>
      <w:r w:rsidR="005853F1">
        <w:t xml:space="preserve">the </w:t>
      </w:r>
      <w:r>
        <w:t>2</w:t>
      </w:r>
      <w:r w:rsidRPr="00590CAE">
        <w:rPr>
          <w:vertAlign w:val="superscript"/>
        </w:rPr>
        <w:t>nd</w:t>
      </w:r>
      <w:r>
        <w:t xml:space="preserve"> order mathematical model, a grid search algorithm is applied to find the optimum</w:t>
      </w:r>
      <w:r w:rsidR="007962B3">
        <w:t xml:space="preserve"> </w:t>
      </w:r>
      <w:r w:rsidR="00BD7CC0">
        <w:t>hyperparameter configuration</w:t>
      </w:r>
      <w:r w:rsidR="00CD2855">
        <w:t xml:space="preserve"> within the defined interval of CCI design</w:t>
      </w:r>
      <w:r w:rsidR="0041682E">
        <w:t>.</w:t>
      </w:r>
      <w:r w:rsidR="00F8101E">
        <w:t xml:space="preserve"> </w:t>
      </w:r>
      <w:r w:rsidR="001F223B">
        <w:t>Surface plots of 2</w:t>
      </w:r>
      <w:r w:rsidR="001F223B" w:rsidRPr="001F223B">
        <w:rPr>
          <w:vertAlign w:val="superscript"/>
        </w:rPr>
        <w:t>nd</w:t>
      </w:r>
      <w:r w:rsidR="001F223B">
        <w:t xml:space="preserve"> order models are given in</w:t>
      </w:r>
      <w:r w:rsidR="00D22186">
        <w:t xml:space="preserve"> </w:t>
      </w:r>
      <w:r w:rsidR="002F34A8">
        <w:fldChar w:fldCharType="begin"/>
      </w:r>
      <w:r w:rsidR="002F34A8">
        <w:instrText xml:space="preserve"> REF _Ref100937167 \r \h </w:instrText>
      </w:r>
      <w:r w:rsidR="002F34A8">
        <w:fldChar w:fldCharType="separate"/>
      </w:r>
      <w:r w:rsidR="0029230D">
        <w:t>Fig. 1.7</w:t>
      </w:r>
      <w:r w:rsidR="002F34A8">
        <w:fldChar w:fldCharType="end"/>
      </w:r>
      <w:r w:rsidR="000B21C5">
        <w:t>.</w:t>
      </w:r>
    </w:p>
    <w:p w14:paraId="37884E43" w14:textId="587DC69A" w:rsidR="00D233B8" w:rsidRDefault="00E17F0D" w:rsidP="00D233B8">
      <w:pPr>
        <w:ind w:firstLine="0"/>
      </w:pPr>
      <w:r>
        <w:rPr>
          <w:noProof/>
        </w:rPr>
        <w:drawing>
          <wp:inline distT="0" distB="0" distL="0" distR="0" wp14:anchorId="2FCB33DD" wp14:editId="79BEF967">
            <wp:extent cx="5274310" cy="5742940"/>
            <wp:effectExtent l="0" t="0" r="2540" b="0"/>
            <wp:docPr id="9" name="Picture 9" descr="Shape,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hape, arrow&#10;&#10;Description automatically generated"/>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5742940"/>
                    </a:xfrm>
                    <a:prstGeom prst="rect">
                      <a:avLst/>
                    </a:prstGeom>
                    <a:noFill/>
                    <a:ln>
                      <a:noFill/>
                    </a:ln>
                  </pic:spPr>
                </pic:pic>
              </a:graphicData>
            </a:graphic>
          </wp:inline>
        </w:drawing>
      </w:r>
    </w:p>
    <w:p w14:paraId="581F7FBD" w14:textId="6293D5EB" w:rsidR="00BC1AFD" w:rsidRDefault="00CE19A5" w:rsidP="00BC1AFD">
      <w:pPr>
        <w:pStyle w:val="RTUNameandNumberofFigure"/>
      </w:pPr>
      <w:bookmarkStart w:id="19" w:name="_Ref100937167"/>
      <w:r>
        <w:t>Surface Plot</w:t>
      </w:r>
      <w:r w:rsidR="00E85E7D">
        <w:t xml:space="preserve"> </w:t>
      </w:r>
      <w:r>
        <w:t>of Grid Search</w:t>
      </w:r>
      <w:bookmarkEnd w:id="19"/>
    </w:p>
    <w:p w14:paraId="3FE6B844" w14:textId="0B467B4A" w:rsidR="003F08BD" w:rsidRDefault="002B7DDB" w:rsidP="003F08BD">
      <w:r>
        <w:lastRenderedPageBreak/>
        <w:t xml:space="preserve">Optimum configurations that are identified via RSM </w:t>
      </w:r>
      <w:r w:rsidR="00CE4164">
        <w:t>are</w:t>
      </w:r>
      <w:r>
        <w:t xml:space="preserve"> given in</w:t>
      </w:r>
      <w:r w:rsidR="00352F8E">
        <w:t xml:space="preserve"> </w:t>
      </w:r>
      <w:r w:rsidR="004F214A">
        <w:fldChar w:fldCharType="begin"/>
      </w:r>
      <w:r w:rsidR="004F214A">
        <w:instrText xml:space="preserve"> REF _Ref100440797 \r \h </w:instrText>
      </w:r>
      <w:r w:rsidR="004F214A">
        <w:fldChar w:fldCharType="separate"/>
      </w:r>
      <w:r w:rsidR="0029230D">
        <w:t>Table 1.5</w:t>
      </w:r>
      <w:r w:rsidR="004F214A">
        <w:fldChar w:fldCharType="end"/>
      </w:r>
      <w:r w:rsidR="004F214A">
        <w:t>.</w:t>
      </w:r>
    </w:p>
    <w:p w14:paraId="2A23D15B" w14:textId="77777777" w:rsidR="00021E17" w:rsidRDefault="00021E17" w:rsidP="00021E17">
      <w:pPr>
        <w:pStyle w:val="RTUNumberofTable"/>
      </w:pPr>
      <w:bookmarkStart w:id="20" w:name="_Ref100440797"/>
    </w:p>
    <w:bookmarkEnd w:id="20"/>
    <w:p w14:paraId="3B2353CB" w14:textId="4EBF368D" w:rsidR="00021E17" w:rsidRDefault="00F34BAC" w:rsidP="00021E17">
      <w:pPr>
        <w:pStyle w:val="RTUNameofTable"/>
      </w:pPr>
      <w:r>
        <w:t xml:space="preserve">Optimum Configurations </w:t>
      </w:r>
      <w:r w:rsidR="00B77FC6">
        <w:t>via RSM</w:t>
      </w:r>
    </w:p>
    <w:tbl>
      <w:tblPr>
        <w:tblStyle w:val="TableGrid"/>
        <w:tblW w:w="5000" w:type="pct"/>
        <w:tblLook w:val="04A0" w:firstRow="1" w:lastRow="0" w:firstColumn="1" w:lastColumn="0" w:noHBand="0" w:noVBand="1"/>
      </w:tblPr>
      <w:tblGrid>
        <w:gridCol w:w="1660"/>
        <w:gridCol w:w="1659"/>
        <w:gridCol w:w="1659"/>
        <w:gridCol w:w="1659"/>
        <w:gridCol w:w="1659"/>
      </w:tblGrid>
      <w:tr w:rsidR="00F83D3C" w14:paraId="109FD203" w14:textId="77777777" w:rsidTr="00DC69E5">
        <w:tc>
          <w:tcPr>
            <w:tcW w:w="1000" w:type="pct"/>
          </w:tcPr>
          <w:p w14:paraId="33CC3D46" w14:textId="77777777" w:rsidR="00F83D3C" w:rsidRDefault="00F83D3C" w:rsidP="00F83D3C">
            <w:pPr>
              <w:pStyle w:val="RTUColumnofTable"/>
            </w:pPr>
          </w:p>
        </w:tc>
        <w:tc>
          <w:tcPr>
            <w:tcW w:w="1000" w:type="pct"/>
          </w:tcPr>
          <w:p w14:paraId="3D577D6C" w14:textId="0EB46C92" w:rsidR="00F83D3C" w:rsidRDefault="00F83D3C" w:rsidP="00F83D3C">
            <w:pPr>
              <w:pStyle w:val="RTUColumnofTable"/>
            </w:pPr>
            <w:r w:rsidRPr="001A0339">
              <w:t>MLP</w:t>
            </w:r>
          </w:p>
        </w:tc>
        <w:tc>
          <w:tcPr>
            <w:tcW w:w="1000" w:type="pct"/>
          </w:tcPr>
          <w:p w14:paraId="60736DA7" w14:textId="6B079564" w:rsidR="00F83D3C" w:rsidRDefault="00F83D3C" w:rsidP="00F83D3C">
            <w:pPr>
              <w:pStyle w:val="RTUColumnofTable"/>
            </w:pPr>
            <w:r w:rsidRPr="001A0339">
              <w:t>LSTM</w:t>
            </w:r>
          </w:p>
        </w:tc>
        <w:tc>
          <w:tcPr>
            <w:tcW w:w="1000" w:type="pct"/>
          </w:tcPr>
          <w:p w14:paraId="47427C34" w14:textId="674CEBE0" w:rsidR="00F83D3C" w:rsidRDefault="00F83D3C" w:rsidP="00F83D3C">
            <w:pPr>
              <w:pStyle w:val="RTUColumnofTable"/>
            </w:pPr>
            <w:r w:rsidRPr="001A0339">
              <w:t>Conv-</w:t>
            </w:r>
            <w:proofErr w:type="spellStart"/>
            <w:r w:rsidRPr="001A0339">
              <w:t>EncDec</w:t>
            </w:r>
            <w:proofErr w:type="spellEnd"/>
          </w:p>
        </w:tc>
        <w:tc>
          <w:tcPr>
            <w:tcW w:w="1000" w:type="pct"/>
          </w:tcPr>
          <w:p w14:paraId="5CA3BD3E" w14:textId="1AB9FA81" w:rsidR="00F83D3C" w:rsidRDefault="00F83D3C" w:rsidP="00F83D3C">
            <w:pPr>
              <w:pStyle w:val="RTUColumnofTable"/>
            </w:pPr>
            <w:proofErr w:type="spellStart"/>
            <w:r w:rsidRPr="001A0339">
              <w:t>Luongs-Att</w:t>
            </w:r>
            <w:proofErr w:type="spellEnd"/>
          </w:p>
        </w:tc>
      </w:tr>
      <w:tr w:rsidR="00F83D3C" w14:paraId="3EA40FC6" w14:textId="77777777" w:rsidTr="00DC69E5">
        <w:tc>
          <w:tcPr>
            <w:tcW w:w="1000" w:type="pct"/>
          </w:tcPr>
          <w:p w14:paraId="5E487270" w14:textId="0AE23AF9" w:rsidR="00F83D3C" w:rsidRDefault="00F83D3C" w:rsidP="00F83D3C">
            <w:pPr>
              <w:pStyle w:val="RTUColumnofTable"/>
            </w:pPr>
            <w:r w:rsidRPr="001A0339">
              <w:t>BCHUSD</w:t>
            </w:r>
          </w:p>
        </w:tc>
        <w:tc>
          <w:tcPr>
            <w:tcW w:w="1000" w:type="pct"/>
          </w:tcPr>
          <w:p w14:paraId="1C5B191E" w14:textId="406A360C" w:rsidR="00F83D3C" w:rsidRDefault="00F83D3C" w:rsidP="00F83D3C">
            <w:pPr>
              <w:pStyle w:val="RTUContentofTable"/>
            </w:pPr>
            <w:r w:rsidRPr="001A0339">
              <w:t>[60, 10]</w:t>
            </w:r>
          </w:p>
        </w:tc>
        <w:tc>
          <w:tcPr>
            <w:tcW w:w="1000" w:type="pct"/>
          </w:tcPr>
          <w:p w14:paraId="6DDF52FC" w14:textId="623EF65B" w:rsidR="00F83D3C" w:rsidRDefault="00F83D3C" w:rsidP="00F83D3C">
            <w:pPr>
              <w:pStyle w:val="RTUContentofTable"/>
            </w:pPr>
            <w:r w:rsidRPr="001A0339">
              <w:t>[55, 4]</w:t>
            </w:r>
          </w:p>
        </w:tc>
        <w:tc>
          <w:tcPr>
            <w:tcW w:w="1000" w:type="pct"/>
          </w:tcPr>
          <w:p w14:paraId="2B7F8B81" w14:textId="0BC1F58A" w:rsidR="00F83D3C" w:rsidRDefault="00F83D3C" w:rsidP="00F83D3C">
            <w:pPr>
              <w:pStyle w:val="RTUContentofTable"/>
            </w:pPr>
            <w:r w:rsidRPr="001A0339">
              <w:t>[60, 13]</w:t>
            </w:r>
          </w:p>
        </w:tc>
        <w:tc>
          <w:tcPr>
            <w:tcW w:w="1000" w:type="pct"/>
          </w:tcPr>
          <w:p w14:paraId="57179460" w14:textId="2455FB04" w:rsidR="00F83D3C" w:rsidRDefault="00F83D3C" w:rsidP="00F83D3C">
            <w:pPr>
              <w:pStyle w:val="RTUContentofTable"/>
            </w:pPr>
            <w:r w:rsidRPr="001A0339">
              <w:t>[85, 14]</w:t>
            </w:r>
          </w:p>
        </w:tc>
      </w:tr>
      <w:tr w:rsidR="00F83D3C" w14:paraId="60C9A929" w14:textId="77777777" w:rsidTr="00DC69E5">
        <w:tc>
          <w:tcPr>
            <w:tcW w:w="1000" w:type="pct"/>
          </w:tcPr>
          <w:p w14:paraId="36FE0429" w14:textId="328803D2" w:rsidR="00F83D3C" w:rsidRDefault="00F83D3C" w:rsidP="00F83D3C">
            <w:pPr>
              <w:pStyle w:val="RTUColumnofTable"/>
            </w:pPr>
            <w:r w:rsidRPr="001A0339">
              <w:t>BTCUSD</w:t>
            </w:r>
          </w:p>
        </w:tc>
        <w:tc>
          <w:tcPr>
            <w:tcW w:w="1000" w:type="pct"/>
          </w:tcPr>
          <w:p w14:paraId="49F25B95" w14:textId="5E81D4E3" w:rsidR="00F83D3C" w:rsidRDefault="00F83D3C" w:rsidP="00F83D3C">
            <w:pPr>
              <w:pStyle w:val="RTUContentofTable"/>
            </w:pPr>
            <w:r w:rsidRPr="001A0339">
              <w:t>[64, 11]</w:t>
            </w:r>
          </w:p>
        </w:tc>
        <w:tc>
          <w:tcPr>
            <w:tcW w:w="1000" w:type="pct"/>
          </w:tcPr>
          <w:p w14:paraId="71B02FED" w14:textId="2DB3EBE6" w:rsidR="00F83D3C" w:rsidRDefault="00F83D3C" w:rsidP="00F83D3C">
            <w:pPr>
              <w:pStyle w:val="RTUContentofTable"/>
            </w:pPr>
            <w:r w:rsidRPr="001A0339">
              <w:t>[62, 8]</w:t>
            </w:r>
          </w:p>
        </w:tc>
        <w:tc>
          <w:tcPr>
            <w:tcW w:w="1000" w:type="pct"/>
          </w:tcPr>
          <w:p w14:paraId="0F2B9E46" w14:textId="0D3D228E" w:rsidR="00F83D3C" w:rsidRDefault="00F83D3C" w:rsidP="00F83D3C">
            <w:pPr>
              <w:pStyle w:val="RTUContentofTable"/>
            </w:pPr>
            <w:r w:rsidRPr="001A0339">
              <w:t>[62, 12]</w:t>
            </w:r>
          </w:p>
        </w:tc>
        <w:tc>
          <w:tcPr>
            <w:tcW w:w="1000" w:type="pct"/>
          </w:tcPr>
          <w:p w14:paraId="17638A9F" w14:textId="698BF869" w:rsidR="00F83D3C" w:rsidRDefault="00F83D3C" w:rsidP="00F83D3C">
            <w:pPr>
              <w:pStyle w:val="RTUContentofTable"/>
            </w:pPr>
            <w:r w:rsidRPr="001A0339">
              <w:t>[66, 6]</w:t>
            </w:r>
          </w:p>
        </w:tc>
      </w:tr>
      <w:tr w:rsidR="00F83D3C" w14:paraId="06A25F0D" w14:textId="77777777" w:rsidTr="00DC69E5">
        <w:tc>
          <w:tcPr>
            <w:tcW w:w="1000" w:type="pct"/>
          </w:tcPr>
          <w:p w14:paraId="336B7AF6" w14:textId="71B5D6F0" w:rsidR="00F83D3C" w:rsidRDefault="00F83D3C" w:rsidP="00F83D3C">
            <w:pPr>
              <w:pStyle w:val="RTUColumnofTable"/>
            </w:pPr>
            <w:r w:rsidRPr="001A0339">
              <w:t>ETHUSD</w:t>
            </w:r>
          </w:p>
        </w:tc>
        <w:tc>
          <w:tcPr>
            <w:tcW w:w="1000" w:type="pct"/>
          </w:tcPr>
          <w:p w14:paraId="3D590CE1" w14:textId="6F52E618" w:rsidR="00F83D3C" w:rsidRDefault="00F83D3C" w:rsidP="00F83D3C">
            <w:pPr>
              <w:pStyle w:val="RTUContentofTable"/>
            </w:pPr>
            <w:r w:rsidRPr="001A0339">
              <w:t>[60, 10]</w:t>
            </w:r>
          </w:p>
        </w:tc>
        <w:tc>
          <w:tcPr>
            <w:tcW w:w="1000" w:type="pct"/>
          </w:tcPr>
          <w:p w14:paraId="1C4FE197" w14:textId="18988C5B" w:rsidR="00F83D3C" w:rsidRDefault="00F83D3C" w:rsidP="00F83D3C">
            <w:pPr>
              <w:pStyle w:val="RTUContentofTable"/>
            </w:pPr>
            <w:r w:rsidRPr="001A0339">
              <w:t>[60, 10]</w:t>
            </w:r>
          </w:p>
        </w:tc>
        <w:tc>
          <w:tcPr>
            <w:tcW w:w="1000" w:type="pct"/>
          </w:tcPr>
          <w:p w14:paraId="3F8E2D21" w14:textId="3F7EA49B" w:rsidR="00F83D3C" w:rsidRDefault="00F83D3C" w:rsidP="00F83D3C">
            <w:pPr>
              <w:pStyle w:val="RTUContentofTable"/>
            </w:pPr>
            <w:r w:rsidRPr="001A0339">
              <w:t>[68, 13]</w:t>
            </w:r>
          </w:p>
        </w:tc>
        <w:tc>
          <w:tcPr>
            <w:tcW w:w="1000" w:type="pct"/>
          </w:tcPr>
          <w:p w14:paraId="4C662B92" w14:textId="07666E74" w:rsidR="00F83D3C" w:rsidRDefault="00F83D3C" w:rsidP="00F83D3C">
            <w:pPr>
              <w:pStyle w:val="RTUContentofTable"/>
            </w:pPr>
            <w:r w:rsidRPr="001A0339">
              <w:t>[67, 6]</w:t>
            </w:r>
          </w:p>
        </w:tc>
      </w:tr>
      <w:tr w:rsidR="00F83D3C" w14:paraId="653169F3" w14:textId="77777777" w:rsidTr="00DC69E5">
        <w:tc>
          <w:tcPr>
            <w:tcW w:w="1000" w:type="pct"/>
          </w:tcPr>
          <w:p w14:paraId="1E25357D" w14:textId="6F78DF8C" w:rsidR="00F83D3C" w:rsidRDefault="00F83D3C" w:rsidP="00F83D3C">
            <w:pPr>
              <w:pStyle w:val="RTUColumnofTable"/>
            </w:pPr>
            <w:r w:rsidRPr="001A0339">
              <w:t>LTCUSD</w:t>
            </w:r>
          </w:p>
        </w:tc>
        <w:tc>
          <w:tcPr>
            <w:tcW w:w="1000" w:type="pct"/>
          </w:tcPr>
          <w:p w14:paraId="1481C5FE" w14:textId="2322955B" w:rsidR="00F83D3C" w:rsidRDefault="00F83D3C" w:rsidP="00F83D3C">
            <w:pPr>
              <w:pStyle w:val="RTUContentofTable"/>
            </w:pPr>
            <w:r w:rsidRPr="001A0339">
              <w:t>[60, 13]</w:t>
            </w:r>
          </w:p>
        </w:tc>
        <w:tc>
          <w:tcPr>
            <w:tcW w:w="1000" w:type="pct"/>
          </w:tcPr>
          <w:p w14:paraId="519562FC" w14:textId="2AFF767F" w:rsidR="00F83D3C" w:rsidRDefault="00F83D3C" w:rsidP="00F83D3C">
            <w:pPr>
              <w:pStyle w:val="RTUContentofTable"/>
            </w:pPr>
            <w:r w:rsidRPr="001A0339">
              <w:t>[69, 10]</w:t>
            </w:r>
          </w:p>
        </w:tc>
        <w:tc>
          <w:tcPr>
            <w:tcW w:w="1000" w:type="pct"/>
          </w:tcPr>
          <w:p w14:paraId="6B0342D9" w14:textId="152FB5E8" w:rsidR="00F83D3C" w:rsidRDefault="00F83D3C" w:rsidP="00F83D3C">
            <w:pPr>
              <w:pStyle w:val="RTUContentofTable"/>
            </w:pPr>
            <w:r w:rsidRPr="001A0339">
              <w:t>[66, 15]</w:t>
            </w:r>
          </w:p>
        </w:tc>
        <w:tc>
          <w:tcPr>
            <w:tcW w:w="1000" w:type="pct"/>
          </w:tcPr>
          <w:p w14:paraId="77286ED9" w14:textId="6D68E93C" w:rsidR="00F83D3C" w:rsidRDefault="00F83D3C" w:rsidP="00F83D3C">
            <w:pPr>
              <w:pStyle w:val="RTUContentofTable"/>
            </w:pPr>
            <w:r w:rsidRPr="001A0339">
              <w:t>[60, 10]</w:t>
            </w:r>
          </w:p>
        </w:tc>
      </w:tr>
      <w:tr w:rsidR="00F83D3C" w14:paraId="03377BE5" w14:textId="77777777" w:rsidTr="00DC69E5">
        <w:tc>
          <w:tcPr>
            <w:tcW w:w="1000" w:type="pct"/>
          </w:tcPr>
          <w:p w14:paraId="33BA7781" w14:textId="688C63E2" w:rsidR="00F83D3C" w:rsidRDefault="00F83D3C" w:rsidP="00F83D3C">
            <w:pPr>
              <w:pStyle w:val="RTUColumnofTable"/>
            </w:pPr>
            <w:r w:rsidRPr="001A0339">
              <w:t>RPLUSD</w:t>
            </w:r>
          </w:p>
        </w:tc>
        <w:tc>
          <w:tcPr>
            <w:tcW w:w="1000" w:type="pct"/>
          </w:tcPr>
          <w:p w14:paraId="13875CBE" w14:textId="087AE1FA" w:rsidR="00F83D3C" w:rsidRDefault="00F83D3C" w:rsidP="00F83D3C">
            <w:pPr>
              <w:pStyle w:val="RTUContentofTable"/>
            </w:pPr>
            <w:r w:rsidRPr="001A0339">
              <w:t>[67, 8]</w:t>
            </w:r>
          </w:p>
        </w:tc>
        <w:tc>
          <w:tcPr>
            <w:tcW w:w="1000" w:type="pct"/>
          </w:tcPr>
          <w:p w14:paraId="4AFDA66F" w14:textId="2EE8977D" w:rsidR="00F83D3C" w:rsidRDefault="00F83D3C" w:rsidP="00F83D3C">
            <w:pPr>
              <w:pStyle w:val="RTUContentofTable"/>
            </w:pPr>
            <w:r w:rsidRPr="001A0339">
              <w:t>[56, 8]</w:t>
            </w:r>
          </w:p>
        </w:tc>
        <w:tc>
          <w:tcPr>
            <w:tcW w:w="1000" w:type="pct"/>
          </w:tcPr>
          <w:p w14:paraId="7FE6E01D" w14:textId="58FB2D9D" w:rsidR="00F83D3C" w:rsidRDefault="00F83D3C" w:rsidP="00F83D3C">
            <w:pPr>
              <w:pStyle w:val="RTUContentofTable"/>
            </w:pPr>
            <w:r w:rsidRPr="001A0339">
              <w:t>[68, 10]</w:t>
            </w:r>
          </w:p>
        </w:tc>
        <w:tc>
          <w:tcPr>
            <w:tcW w:w="1000" w:type="pct"/>
          </w:tcPr>
          <w:p w14:paraId="5730B909" w14:textId="3F174C68" w:rsidR="00F83D3C" w:rsidRDefault="00F83D3C" w:rsidP="00F83D3C">
            <w:pPr>
              <w:pStyle w:val="RTUContentofTable"/>
            </w:pPr>
            <w:r w:rsidRPr="001A0339">
              <w:t>[70, 15]</w:t>
            </w:r>
          </w:p>
        </w:tc>
      </w:tr>
    </w:tbl>
    <w:p w14:paraId="308C491A" w14:textId="3D147A90" w:rsidR="00A427B2" w:rsidRDefault="002F0BE2" w:rsidP="00B96AF1">
      <w:pPr>
        <w:pStyle w:val="ExplanationofTable"/>
      </w:pPr>
      <w:r>
        <w:t xml:space="preserve">Values are presented in </w:t>
      </w:r>
      <w:r w:rsidR="00C40B16">
        <w:t>[</w:t>
      </w:r>
      <w:r>
        <w:t>Batch Size</w:t>
      </w:r>
      <w:r w:rsidR="00C40B16">
        <w:t xml:space="preserve">, </w:t>
      </w:r>
      <w:r>
        <w:t>Number of Hidden Neurons</w:t>
      </w:r>
      <w:r w:rsidR="00C40B16">
        <w:t>] format</w:t>
      </w:r>
      <w:r w:rsidR="009D7610">
        <w:t>.</w:t>
      </w:r>
    </w:p>
    <w:p w14:paraId="2B145518" w14:textId="24C37A5E" w:rsidR="00FC06CA" w:rsidRDefault="00FC06CA" w:rsidP="00FC06CA">
      <w:r>
        <w:t xml:space="preserve">Predictive models are created for each optimum configuration. Results for test dataset is demonstrated </w:t>
      </w:r>
      <w:r w:rsidR="00A82327">
        <w:t xml:space="preserve">in </w:t>
      </w:r>
      <w:r w:rsidR="00DF009B">
        <w:fldChar w:fldCharType="begin"/>
      </w:r>
      <w:r w:rsidR="00DF009B">
        <w:instrText xml:space="preserve"> REF _Ref101537829 \r \h </w:instrText>
      </w:r>
      <w:r w:rsidR="00DF009B">
        <w:fldChar w:fldCharType="separate"/>
      </w:r>
      <w:r w:rsidR="0029230D">
        <w:t>Table 1.6</w:t>
      </w:r>
      <w:r w:rsidR="00DF009B">
        <w:fldChar w:fldCharType="end"/>
      </w:r>
      <w:r w:rsidR="00DF009B">
        <w:t>.</w:t>
      </w:r>
      <w:r w:rsidR="00A93E53">
        <w:t xml:space="preserve"> The configuration that has the minimum custom metric value is selected </w:t>
      </w:r>
      <w:r w:rsidR="00D83C90">
        <w:t>for simulation.</w:t>
      </w:r>
    </w:p>
    <w:p w14:paraId="49D2888D" w14:textId="748F4DD5" w:rsidR="00A82327" w:rsidRDefault="00A82327" w:rsidP="009D487A">
      <w:pPr>
        <w:pStyle w:val="RTUNumberofTable"/>
      </w:pPr>
      <w:bookmarkStart w:id="21" w:name="_Ref101537829"/>
    </w:p>
    <w:bookmarkEnd w:id="21"/>
    <w:p w14:paraId="38A9E6AE" w14:textId="42D30EF8" w:rsidR="009D487A" w:rsidRDefault="00D23E4E" w:rsidP="009D487A">
      <w:pPr>
        <w:pStyle w:val="RTUNameofTable"/>
      </w:pPr>
      <w:r>
        <w:t>Test Results of Optimum Configurations</w:t>
      </w:r>
      <w:r w:rsidR="00D846EB">
        <w:t xml:space="preserve"> via RSM</w:t>
      </w:r>
    </w:p>
    <w:tbl>
      <w:tblPr>
        <w:tblStyle w:val="TableGrid"/>
        <w:tblW w:w="5000" w:type="pct"/>
        <w:tblLook w:val="04A0" w:firstRow="1" w:lastRow="0" w:firstColumn="1" w:lastColumn="0" w:noHBand="0" w:noVBand="1"/>
      </w:tblPr>
      <w:tblGrid>
        <w:gridCol w:w="1660"/>
        <w:gridCol w:w="1659"/>
        <w:gridCol w:w="1659"/>
        <w:gridCol w:w="1659"/>
        <w:gridCol w:w="1659"/>
      </w:tblGrid>
      <w:tr w:rsidR="00AF366F" w14:paraId="65A54B6D" w14:textId="77777777" w:rsidTr="00CC7D4C">
        <w:tc>
          <w:tcPr>
            <w:tcW w:w="1000" w:type="pct"/>
          </w:tcPr>
          <w:p w14:paraId="49E095C2" w14:textId="77777777" w:rsidR="00AF366F" w:rsidRDefault="00AF366F" w:rsidP="00CC7D4C">
            <w:pPr>
              <w:pStyle w:val="RTUColumnofTable"/>
            </w:pPr>
          </w:p>
        </w:tc>
        <w:tc>
          <w:tcPr>
            <w:tcW w:w="1000" w:type="pct"/>
          </w:tcPr>
          <w:p w14:paraId="47DE16FB" w14:textId="77777777" w:rsidR="00AF366F" w:rsidRDefault="00AF366F" w:rsidP="00CC7D4C">
            <w:pPr>
              <w:pStyle w:val="RTUColumnofTable"/>
            </w:pPr>
            <w:r w:rsidRPr="001A0339">
              <w:t>MLP</w:t>
            </w:r>
          </w:p>
        </w:tc>
        <w:tc>
          <w:tcPr>
            <w:tcW w:w="1000" w:type="pct"/>
          </w:tcPr>
          <w:p w14:paraId="2E247D6A" w14:textId="77777777" w:rsidR="00AF366F" w:rsidRDefault="00AF366F" w:rsidP="00CC7D4C">
            <w:pPr>
              <w:pStyle w:val="RTUColumnofTable"/>
            </w:pPr>
            <w:r w:rsidRPr="001A0339">
              <w:t>LSTM</w:t>
            </w:r>
          </w:p>
        </w:tc>
        <w:tc>
          <w:tcPr>
            <w:tcW w:w="1000" w:type="pct"/>
          </w:tcPr>
          <w:p w14:paraId="48EC2A5E" w14:textId="77777777" w:rsidR="00AF366F" w:rsidRDefault="00AF366F" w:rsidP="00CC7D4C">
            <w:pPr>
              <w:pStyle w:val="RTUColumnofTable"/>
            </w:pPr>
            <w:r w:rsidRPr="001A0339">
              <w:t>Conv-</w:t>
            </w:r>
            <w:proofErr w:type="spellStart"/>
            <w:r w:rsidRPr="001A0339">
              <w:t>EncDec</w:t>
            </w:r>
            <w:proofErr w:type="spellEnd"/>
          </w:p>
        </w:tc>
        <w:tc>
          <w:tcPr>
            <w:tcW w:w="1000" w:type="pct"/>
          </w:tcPr>
          <w:p w14:paraId="27223057" w14:textId="77777777" w:rsidR="00AF366F" w:rsidRDefault="00AF366F" w:rsidP="00CC7D4C">
            <w:pPr>
              <w:pStyle w:val="RTUColumnofTable"/>
            </w:pPr>
            <w:proofErr w:type="spellStart"/>
            <w:r w:rsidRPr="001A0339">
              <w:t>Luongs-Att</w:t>
            </w:r>
            <w:proofErr w:type="spellEnd"/>
          </w:p>
        </w:tc>
      </w:tr>
      <w:tr w:rsidR="008D0ED8" w14:paraId="2D527DDA" w14:textId="77777777" w:rsidTr="00CC7D4C">
        <w:tc>
          <w:tcPr>
            <w:tcW w:w="1000" w:type="pct"/>
          </w:tcPr>
          <w:p w14:paraId="114B7BED" w14:textId="5E6C7D12" w:rsidR="008D0ED8" w:rsidRDefault="008D0ED8" w:rsidP="008D0ED8">
            <w:pPr>
              <w:pStyle w:val="RTUColumnofTable"/>
            </w:pPr>
            <w:r w:rsidRPr="005506F9">
              <w:t>BCHUSD</w:t>
            </w:r>
          </w:p>
        </w:tc>
        <w:tc>
          <w:tcPr>
            <w:tcW w:w="1000" w:type="pct"/>
          </w:tcPr>
          <w:p w14:paraId="17DDF915" w14:textId="03070531" w:rsidR="008D0ED8" w:rsidRDefault="008D0ED8" w:rsidP="008D0ED8">
            <w:pPr>
              <w:pStyle w:val="RTUContentofTable"/>
            </w:pPr>
            <w:r w:rsidRPr="005506F9">
              <w:t>47.825834</w:t>
            </w:r>
          </w:p>
        </w:tc>
        <w:tc>
          <w:tcPr>
            <w:tcW w:w="1000" w:type="pct"/>
          </w:tcPr>
          <w:p w14:paraId="39A96722" w14:textId="3F5EE09F" w:rsidR="008D0ED8" w:rsidRDefault="008D0ED8" w:rsidP="008D0ED8">
            <w:pPr>
              <w:pStyle w:val="RTUContentofTable"/>
            </w:pPr>
            <w:r w:rsidRPr="005506F9">
              <w:t>55.075167</w:t>
            </w:r>
          </w:p>
        </w:tc>
        <w:tc>
          <w:tcPr>
            <w:tcW w:w="1000" w:type="pct"/>
          </w:tcPr>
          <w:p w14:paraId="32E64849" w14:textId="35DC19F8" w:rsidR="008D0ED8" w:rsidRDefault="008D0ED8" w:rsidP="008D0ED8">
            <w:pPr>
              <w:pStyle w:val="RTUContentofTable"/>
            </w:pPr>
            <w:r w:rsidRPr="005506F9">
              <w:t>68.721883</w:t>
            </w:r>
          </w:p>
        </w:tc>
        <w:tc>
          <w:tcPr>
            <w:tcW w:w="1000" w:type="pct"/>
          </w:tcPr>
          <w:p w14:paraId="476FF68E" w14:textId="57DD0048" w:rsidR="008D0ED8" w:rsidRDefault="008D0ED8" w:rsidP="008D0ED8">
            <w:pPr>
              <w:pStyle w:val="RTUContentofTable"/>
            </w:pPr>
            <w:r w:rsidRPr="005506F9">
              <w:t>80.61469</w:t>
            </w:r>
          </w:p>
        </w:tc>
      </w:tr>
      <w:tr w:rsidR="008D0ED8" w14:paraId="059DB08B" w14:textId="77777777" w:rsidTr="00CC7D4C">
        <w:tc>
          <w:tcPr>
            <w:tcW w:w="1000" w:type="pct"/>
          </w:tcPr>
          <w:p w14:paraId="50B2ECFC" w14:textId="1AA87D80" w:rsidR="008D0ED8" w:rsidRDefault="008D0ED8" w:rsidP="008D0ED8">
            <w:pPr>
              <w:pStyle w:val="RTUColumnofTable"/>
            </w:pPr>
            <w:r w:rsidRPr="005506F9">
              <w:t>BTCUSD</w:t>
            </w:r>
          </w:p>
        </w:tc>
        <w:tc>
          <w:tcPr>
            <w:tcW w:w="1000" w:type="pct"/>
          </w:tcPr>
          <w:p w14:paraId="7B3A62C0" w14:textId="4CE35D8F" w:rsidR="008D0ED8" w:rsidRDefault="008D0ED8" w:rsidP="008D0ED8">
            <w:pPr>
              <w:pStyle w:val="RTUContentofTable"/>
            </w:pPr>
            <w:r w:rsidRPr="005506F9">
              <w:t>36.158233</w:t>
            </w:r>
          </w:p>
        </w:tc>
        <w:tc>
          <w:tcPr>
            <w:tcW w:w="1000" w:type="pct"/>
          </w:tcPr>
          <w:p w14:paraId="09EB4C79" w14:textId="49890A6B" w:rsidR="008D0ED8" w:rsidRDefault="008D0ED8" w:rsidP="008D0ED8">
            <w:pPr>
              <w:pStyle w:val="RTUContentofTable"/>
            </w:pPr>
            <w:r w:rsidRPr="005506F9">
              <w:t>46.668726</w:t>
            </w:r>
          </w:p>
        </w:tc>
        <w:tc>
          <w:tcPr>
            <w:tcW w:w="1000" w:type="pct"/>
          </w:tcPr>
          <w:p w14:paraId="22E18704" w14:textId="2961920D" w:rsidR="008D0ED8" w:rsidRDefault="008D0ED8" w:rsidP="008D0ED8">
            <w:pPr>
              <w:pStyle w:val="RTUContentofTable"/>
            </w:pPr>
            <w:r w:rsidRPr="005506F9">
              <w:t>43.685923</w:t>
            </w:r>
          </w:p>
        </w:tc>
        <w:tc>
          <w:tcPr>
            <w:tcW w:w="1000" w:type="pct"/>
          </w:tcPr>
          <w:p w14:paraId="41055BC0" w14:textId="1F2CB4C5" w:rsidR="008D0ED8" w:rsidRDefault="008D0ED8" w:rsidP="008D0ED8">
            <w:pPr>
              <w:pStyle w:val="RTUContentofTable"/>
            </w:pPr>
            <w:r w:rsidRPr="005506F9">
              <w:t>1838.94727</w:t>
            </w:r>
          </w:p>
        </w:tc>
      </w:tr>
      <w:tr w:rsidR="008D0ED8" w14:paraId="5EA528E0" w14:textId="77777777" w:rsidTr="00CC7D4C">
        <w:tc>
          <w:tcPr>
            <w:tcW w:w="1000" w:type="pct"/>
          </w:tcPr>
          <w:p w14:paraId="0D8A652B" w14:textId="09D4C740" w:rsidR="008D0ED8" w:rsidRDefault="008D0ED8" w:rsidP="008D0ED8">
            <w:pPr>
              <w:pStyle w:val="RTUColumnofTable"/>
            </w:pPr>
            <w:r w:rsidRPr="005506F9">
              <w:t>ETHUSD</w:t>
            </w:r>
          </w:p>
        </w:tc>
        <w:tc>
          <w:tcPr>
            <w:tcW w:w="1000" w:type="pct"/>
          </w:tcPr>
          <w:p w14:paraId="1157DD98" w14:textId="42ECA0F7" w:rsidR="008D0ED8" w:rsidRDefault="008D0ED8" w:rsidP="008D0ED8">
            <w:pPr>
              <w:pStyle w:val="RTUContentofTable"/>
            </w:pPr>
            <w:r w:rsidRPr="005506F9">
              <w:t>51.776433</w:t>
            </w:r>
          </w:p>
        </w:tc>
        <w:tc>
          <w:tcPr>
            <w:tcW w:w="1000" w:type="pct"/>
          </w:tcPr>
          <w:p w14:paraId="72DCC1D2" w14:textId="0AE7FED9" w:rsidR="008D0ED8" w:rsidRDefault="008D0ED8" w:rsidP="008D0ED8">
            <w:pPr>
              <w:pStyle w:val="RTUContentofTable"/>
            </w:pPr>
            <w:r w:rsidRPr="005506F9">
              <w:t>52.527063</w:t>
            </w:r>
          </w:p>
        </w:tc>
        <w:tc>
          <w:tcPr>
            <w:tcW w:w="1000" w:type="pct"/>
          </w:tcPr>
          <w:p w14:paraId="1A047892" w14:textId="01287984" w:rsidR="008D0ED8" w:rsidRDefault="008D0ED8" w:rsidP="008D0ED8">
            <w:pPr>
              <w:pStyle w:val="RTUContentofTable"/>
            </w:pPr>
            <w:r w:rsidRPr="005506F9">
              <w:t>51.703628</w:t>
            </w:r>
          </w:p>
        </w:tc>
        <w:tc>
          <w:tcPr>
            <w:tcW w:w="1000" w:type="pct"/>
          </w:tcPr>
          <w:p w14:paraId="38924671" w14:textId="08CA76A7" w:rsidR="008D0ED8" w:rsidRDefault="008D0ED8" w:rsidP="008D0ED8">
            <w:pPr>
              <w:pStyle w:val="RTUContentofTable"/>
            </w:pPr>
            <w:r w:rsidRPr="005506F9">
              <w:t>71.787779</w:t>
            </w:r>
          </w:p>
        </w:tc>
      </w:tr>
      <w:tr w:rsidR="008D0ED8" w14:paraId="377C64AE" w14:textId="77777777" w:rsidTr="00CC7D4C">
        <w:tc>
          <w:tcPr>
            <w:tcW w:w="1000" w:type="pct"/>
          </w:tcPr>
          <w:p w14:paraId="011E12B0" w14:textId="7AAE69AA" w:rsidR="008D0ED8" w:rsidRDefault="008D0ED8" w:rsidP="008D0ED8">
            <w:pPr>
              <w:pStyle w:val="RTUColumnofTable"/>
            </w:pPr>
            <w:r w:rsidRPr="005506F9">
              <w:t>LTCUSD</w:t>
            </w:r>
          </w:p>
        </w:tc>
        <w:tc>
          <w:tcPr>
            <w:tcW w:w="1000" w:type="pct"/>
          </w:tcPr>
          <w:p w14:paraId="79BFA055" w14:textId="10189AB1" w:rsidR="008D0ED8" w:rsidRDefault="008D0ED8" w:rsidP="008D0ED8">
            <w:pPr>
              <w:pStyle w:val="RTUContentofTable"/>
            </w:pPr>
            <w:r w:rsidRPr="005506F9">
              <w:t>52.566987</w:t>
            </w:r>
          </w:p>
        </w:tc>
        <w:tc>
          <w:tcPr>
            <w:tcW w:w="1000" w:type="pct"/>
          </w:tcPr>
          <w:p w14:paraId="4776D823" w14:textId="1AF33C90" w:rsidR="008D0ED8" w:rsidRDefault="008D0ED8" w:rsidP="008D0ED8">
            <w:pPr>
              <w:pStyle w:val="RTUContentofTable"/>
            </w:pPr>
            <w:r w:rsidRPr="005506F9">
              <w:t>61.888913</w:t>
            </w:r>
          </w:p>
        </w:tc>
        <w:tc>
          <w:tcPr>
            <w:tcW w:w="1000" w:type="pct"/>
          </w:tcPr>
          <w:p w14:paraId="354E9473" w14:textId="00672600" w:rsidR="008D0ED8" w:rsidRDefault="008D0ED8" w:rsidP="008D0ED8">
            <w:pPr>
              <w:pStyle w:val="RTUContentofTable"/>
            </w:pPr>
            <w:r w:rsidRPr="005506F9">
              <w:t>110.833586</w:t>
            </w:r>
          </w:p>
        </w:tc>
        <w:tc>
          <w:tcPr>
            <w:tcW w:w="1000" w:type="pct"/>
          </w:tcPr>
          <w:p w14:paraId="22A1E289" w14:textId="10297EA2" w:rsidR="008D0ED8" w:rsidRDefault="008D0ED8" w:rsidP="008D0ED8">
            <w:pPr>
              <w:pStyle w:val="RTUContentofTable"/>
            </w:pPr>
            <w:r w:rsidRPr="005506F9">
              <w:t>127.491509</w:t>
            </w:r>
          </w:p>
        </w:tc>
      </w:tr>
      <w:tr w:rsidR="008D0ED8" w14:paraId="24AB0B2A" w14:textId="77777777" w:rsidTr="00CC7D4C">
        <w:tc>
          <w:tcPr>
            <w:tcW w:w="1000" w:type="pct"/>
          </w:tcPr>
          <w:p w14:paraId="3A2F48EB" w14:textId="48949E2F" w:rsidR="008D0ED8" w:rsidRDefault="008D0ED8" w:rsidP="008D0ED8">
            <w:pPr>
              <w:pStyle w:val="RTUColumnofTable"/>
            </w:pPr>
            <w:r w:rsidRPr="005506F9">
              <w:t>RPLUSD</w:t>
            </w:r>
          </w:p>
        </w:tc>
        <w:tc>
          <w:tcPr>
            <w:tcW w:w="1000" w:type="pct"/>
          </w:tcPr>
          <w:p w14:paraId="430D33D1" w14:textId="08855A81" w:rsidR="008D0ED8" w:rsidRDefault="008D0ED8" w:rsidP="008D0ED8">
            <w:pPr>
              <w:pStyle w:val="RTUContentofTable"/>
            </w:pPr>
            <w:r w:rsidRPr="005506F9">
              <w:t>69.440883</w:t>
            </w:r>
          </w:p>
        </w:tc>
        <w:tc>
          <w:tcPr>
            <w:tcW w:w="1000" w:type="pct"/>
          </w:tcPr>
          <w:p w14:paraId="6C89A799" w14:textId="7EEDA9C7" w:rsidR="008D0ED8" w:rsidRDefault="008D0ED8" w:rsidP="008D0ED8">
            <w:pPr>
              <w:pStyle w:val="RTUContentofTable"/>
            </w:pPr>
            <w:r w:rsidRPr="005506F9">
              <w:t>68.174606</w:t>
            </w:r>
          </w:p>
        </w:tc>
        <w:tc>
          <w:tcPr>
            <w:tcW w:w="1000" w:type="pct"/>
          </w:tcPr>
          <w:p w14:paraId="77EF8E24" w14:textId="7E9729DB" w:rsidR="008D0ED8" w:rsidRDefault="008D0ED8" w:rsidP="008D0ED8">
            <w:pPr>
              <w:pStyle w:val="RTUContentofTable"/>
            </w:pPr>
            <w:r w:rsidRPr="005506F9">
              <w:t>71.67011</w:t>
            </w:r>
          </w:p>
        </w:tc>
        <w:tc>
          <w:tcPr>
            <w:tcW w:w="1000" w:type="pct"/>
          </w:tcPr>
          <w:p w14:paraId="3C2CFB22" w14:textId="082DAC6D" w:rsidR="008D0ED8" w:rsidRDefault="008D0ED8" w:rsidP="008D0ED8">
            <w:pPr>
              <w:pStyle w:val="RTUContentofTable"/>
            </w:pPr>
            <w:r w:rsidRPr="005506F9">
              <w:t>89.41441</w:t>
            </w:r>
          </w:p>
        </w:tc>
      </w:tr>
    </w:tbl>
    <w:p w14:paraId="236B95E0" w14:textId="4A26C08E" w:rsidR="00B96AF1" w:rsidRDefault="005C680B" w:rsidP="000E6102">
      <w:pPr>
        <w:pStyle w:val="Heading2"/>
      </w:pPr>
      <w:r>
        <w:t>Hyperband</w:t>
      </w:r>
    </w:p>
    <w:p w14:paraId="5D1F20B8" w14:textId="27AC1C77" w:rsidR="001876C1" w:rsidRPr="001876C1" w:rsidRDefault="001876C1" w:rsidP="001876C1">
      <w:r>
        <w:t xml:space="preserve">Optimum configurations handled via </w:t>
      </w:r>
      <w:proofErr w:type="spellStart"/>
      <w:r w:rsidR="00522390">
        <w:t>Keras</w:t>
      </w:r>
      <w:proofErr w:type="spellEnd"/>
      <w:r w:rsidR="00522390">
        <w:t xml:space="preserve"> Tuner are shown in </w:t>
      </w:r>
      <w:r w:rsidR="00522390">
        <w:fldChar w:fldCharType="begin"/>
      </w:r>
      <w:r w:rsidR="00522390">
        <w:instrText xml:space="preserve"> REF _Ref100450754 \r \h </w:instrText>
      </w:r>
      <w:r w:rsidR="00522390">
        <w:fldChar w:fldCharType="separate"/>
      </w:r>
      <w:r w:rsidR="0029230D">
        <w:t>Table 1.7</w:t>
      </w:r>
      <w:r w:rsidR="00522390">
        <w:fldChar w:fldCharType="end"/>
      </w:r>
      <w:r w:rsidR="004611B2">
        <w:t>.</w:t>
      </w:r>
    </w:p>
    <w:p w14:paraId="7B486D5C" w14:textId="77777777" w:rsidR="00CF6D7D" w:rsidRDefault="00CF6D7D" w:rsidP="00CF6D7D">
      <w:pPr>
        <w:pStyle w:val="RTUNumberofTable"/>
      </w:pPr>
      <w:bookmarkStart w:id="22" w:name="_Ref100450754"/>
    </w:p>
    <w:bookmarkEnd w:id="22"/>
    <w:p w14:paraId="249854B1" w14:textId="5EE07CF9" w:rsidR="00CF6D7D" w:rsidRDefault="00CF6D7D" w:rsidP="00CF6D7D">
      <w:pPr>
        <w:pStyle w:val="RTUNameofTable"/>
      </w:pPr>
      <w:r>
        <w:t xml:space="preserve">Optimum Configurations via </w:t>
      </w:r>
      <w:r w:rsidR="00872231">
        <w:t>Hyperband</w:t>
      </w:r>
    </w:p>
    <w:tbl>
      <w:tblPr>
        <w:tblStyle w:val="TableGrid"/>
        <w:tblW w:w="5000" w:type="pct"/>
        <w:tblLook w:val="04A0" w:firstRow="1" w:lastRow="0" w:firstColumn="1" w:lastColumn="0" w:noHBand="0" w:noVBand="1"/>
      </w:tblPr>
      <w:tblGrid>
        <w:gridCol w:w="2005"/>
        <w:gridCol w:w="1281"/>
        <w:gridCol w:w="1253"/>
        <w:gridCol w:w="1266"/>
        <w:gridCol w:w="1253"/>
        <w:gridCol w:w="1238"/>
      </w:tblGrid>
      <w:tr w:rsidR="0053197D" w14:paraId="3DD22D02" w14:textId="77777777" w:rsidTr="00DC69E5">
        <w:tc>
          <w:tcPr>
            <w:tcW w:w="1208" w:type="pct"/>
          </w:tcPr>
          <w:p w14:paraId="3E0AE827" w14:textId="77777777" w:rsidR="0053197D" w:rsidRDefault="0053197D" w:rsidP="00A205DC">
            <w:pPr>
              <w:pStyle w:val="RTUColumnofTable"/>
            </w:pPr>
          </w:p>
        </w:tc>
        <w:tc>
          <w:tcPr>
            <w:tcW w:w="772" w:type="pct"/>
          </w:tcPr>
          <w:p w14:paraId="4378EB79" w14:textId="75155179" w:rsidR="0053197D" w:rsidRDefault="0053197D" w:rsidP="00A205DC">
            <w:pPr>
              <w:pStyle w:val="RTUColumnofTable"/>
            </w:pPr>
            <w:r>
              <w:t>BCHUSD</w:t>
            </w:r>
          </w:p>
        </w:tc>
        <w:tc>
          <w:tcPr>
            <w:tcW w:w="755" w:type="pct"/>
          </w:tcPr>
          <w:p w14:paraId="10EE497E" w14:textId="4DE39680" w:rsidR="0053197D" w:rsidRDefault="0053197D" w:rsidP="00A205DC">
            <w:pPr>
              <w:pStyle w:val="RTUColumnofTable"/>
            </w:pPr>
            <w:r>
              <w:t>BTCUSD</w:t>
            </w:r>
          </w:p>
        </w:tc>
        <w:tc>
          <w:tcPr>
            <w:tcW w:w="763" w:type="pct"/>
          </w:tcPr>
          <w:p w14:paraId="208613A8" w14:textId="2F119CF8" w:rsidR="0053197D" w:rsidRDefault="0053197D" w:rsidP="00A205DC">
            <w:pPr>
              <w:pStyle w:val="RTUColumnofTable"/>
            </w:pPr>
            <w:r>
              <w:t>ETHUSD</w:t>
            </w:r>
          </w:p>
        </w:tc>
        <w:tc>
          <w:tcPr>
            <w:tcW w:w="755" w:type="pct"/>
          </w:tcPr>
          <w:p w14:paraId="52ACE64D" w14:textId="51BFA238" w:rsidR="0053197D" w:rsidRDefault="0053197D" w:rsidP="00A205DC">
            <w:pPr>
              <w:pStyle w:val="RTUColumnofTable"/>
            </w:pPr>
            <w:r>
              <w:t>LTCUSD</w:t>
            </w:r>
          </w:p>
        </w:tc>
        <w:tc>
          <w:tcPr>
            <w:tcW w:w="746" w:type="pct"/>
          </w:tcPr>
          <w:p w14:paraId="4E0C02BF" w14:textId="3FBF2D2A" w:rsidR="0053197D" w:rsidRDefault="0053197D" w:rsidP="00A205DC">
            <w:pPr>
              <w:pStyle w:val="RTUColumnofTable"/>
            </w:pPr>
            <w:r>
              <w:t>RPLUSD</w:t>
            </w:r>
          </w:p>
        </w:tc>
      </w:tr>
      <w:tr w:rsidR="0053197D" w14:paraId="0A1014C6" w14:textId="77777777" w:rsidTr="00DC69E5">
        <w:tc>
          <w:tcPr>
            <w:tcW w:w="1208" w:type="pct"/>
          </w:tcPr>
          <w:p w14:paraId="3C771810" w14:textId="10491A87" w:rsidR="0053197D" w:rsidRDefault="0053197D" w:rsidP="0053197D">
            <w:pPr>
              <w:pStyle w:val="RTUNameofTable"/>
              <w:ind w:firstLine="0"/>
              <w:jc w:val="both"/>
            </w:pPr>
            <w:r>
              <w:t>MLP</w:t>
            </w:r>
          </w:p>
        </w:tc>
        <w:tc>
          <w:tcPr>
            <w:tcW w:w="772" w:type="pct"/>
          </w:tcPr>
          <w:p w14:paraId="3FE2E5D2" w14:textId="4325623F" w:rsidR="0053197D" w:rsidRDefault="0053197D" w:rsidP="0053197D">
            <w:pPr>
              <w:pStyle w:val="RTUContentofTable"/>
            </w:pPr>
          </w:p>
        </w:tc>
        <w:tc>
          <w:tcPr>
            <w:tcW w:w="755" w:type="pct"/>
          </w:tcPr>
          <w:p w14:paraId="7E97721E" w14:textId="52F2AEB6" w:rsidR="0053197D" w:rsidRDefault="0053197D" w:rsidP="0053197D">
            <w:pPr>
              <w:pStyle w:val="RTUContentofTable"/>
            </w:pPr>
          </w:p>
        </w:tc>
        <w:tc>
          <w:tcPr>
            <w:tcW w:w="763" w:type="pct"/>
          </w:tcPr>
          <w:p w14:paraId="1301D805" w14:textId="4C722B44" w:rsidR="0053197D" w:rsidRDefault="0053197D" w:rsidP="0053197D">
            <w:pPr>
              <w:pStyle w:val="RTUContentofTable"/>
            </w:pPr>
          </w:p>
        </w:tc>
        <w:tc>
          <w:tcPr>
            <w:tcW w:w="755" w:type="pct"/>
          </w:tcPr>
          <w:p w14:paraId="48C8F9AE" w14:textId="18388C7C" w:rsidR="0053197D" w:rsidRDefault="0053197D" w:rsidP="0053197D">
            <w:pPr>
              <w:pStyle w:val="RTUContentofTable"/>
            </w:pPr>
          </w:p>
        </w:tc>
        <w:tc>
          <w:tcPr>
            <w:tcW w:w="746" w:type="pct"/>
          </w:tcPr>
          <w:p w14:paraId="611F5516" w14:textId="07C7D4BA" w:rsidR="0053197D" w:rsidRDefault="0053197D" w:rsidP="0053197D">
            <w:pPr>
              <w:pStyle w:val="RTUContentofTable"/>
            </w:pPr>
          </w:p>
        </w:tc>
      </w:tr>
      <w:tr w:rsidR="0053197D" w14:paraId="36D8BBFB" w14:textId="77777777" w:rsidTr="00DC69E5">
        <w:tc>
          <w:tcPr>
            <w:tcW w:w="1208" w:type="pct"/>
          </w:tcPr>
          <w:p w14:paraId="25F99300" w14:textId="00C082F8" w:rsidR="0053197D" w:rsidRDefault="0053197D" w:rsidP="0053197D">
            <w:pPr>
              <w:pStyle w:val="RTUNameofTable"/>
              <w:ind w:firstLine="0"/>
              <w:jc w:val="both"/>
            </w:pPr>
            <w:r>
              <w:t>LSTM</w:t>
            </w:r>
          </w:p>
        </w:tc>
        <w:tc>
          <w:tcPr>
            <w:tcW w:w="772" w:type="pct"/>
          </w:tcPr>
          <w:p w14:paraId="72891AC6" w14:textId="77777777" w:rsidR="0053197D" w:rsidRDefault="0053197D" w:rsidP="0053197D">
            <w:pPr>
              <w:pStyle w:val="RTUContentofTable"/>
            </w:pPr>
          </w:p>
        </w:tc>
        <w:tc>
          <w:tcPr>
            <w:tcW w:w="755" w:type="pct"/>
          </w:tcPr>
          <w:p w14:paraId="10D50B7A" w14:textId="77777777" w:rsidR="0053197D" w:rsidRDefault="0053197D" w:rsidP="0053197D">
            <w:pPr>
              <w:pStyle w:val="RTUContentofTable"/>
            </w:pPr>
          </w:p>
        </w:tc>
        <w:tc>
          <w:tcPr>
            <w:tcW w:w="763" w:type="pct"/>
          </w:tcPr>
          <w:p w14:paraId="58261060" w14:textId="77777777" w:rsidR="0053197D" w:rsidRDefault="0053197D" w:rsidP="0053197D">
            <w:pPr>
              <w:pStyle w:val="RTUContentofTable"/>
            </w:pPr>
          </w:p>
        </w:tc>
        <w:tc>
          <w:tcPr>
            <w:tcW w:w="755" w:type="pct"/>
          </w:tcPr>
          <w:p w14:paraId="474F1089" w14:textId="77777777" w:rsidR="0053197D" w:rsidRDefault="0053197D" w:rsidP="0053197D">
            <w:pPr>
              <w:pStyle w:val="RTUContentofTable"/>
            </w:pPr>
          </w:p>
        </w:tc>
        <w:tc>
          <w:tcPr>
            <w:tcW w:w="746" w:type="pct"/>
          </w:tcPr>
          <w:p w14:paraId="3F3A338F" w14:textId="77777777" w:rsidR="0053197D" w:rsidRDefault="0053197D" w:rsidP="0053197D">
            <w:pPr>
              <w:pStyle w:val="RTUContentofTable"/>
            </w:pPr>
          </w:p>
        </w:tc>
      </w:tr>
      <w:tr w:rsidR="0053197D" w14:paraId="682AEE46" w14:textId="77777777" w:rsidTr="00DC69E5">
        <w:tc>
          <w:tcPr>
            <w:tcW w:w="1208" w:type="pct"/>
          </w:tcPr>
          <w:p w14:paraId="33B06D84" w14:textId="3DFACF2B" w:rsidR="0053197D" w:rsidRDefault="0053197D" w:rsidP="0053197D">
            <w:pPr>
              <w:pStyle w:val="RTUNameofTable"/>
              <w:ind w:firstLine="0"/>
              <w:jc w:val="both"/>
            </w:pPr>
            <w:r>
              <w:lastRenderedPageBreak/>
              <w:t>Conv-</w:t>
            </w:r>
            <w:proofErr w:type="spellStart"/>
            <w:r>
              <w:t>EncDec</w:t>
            </w:r>
            <w:proofErr w:type="spellEnd"/>
          </w:p>
        </w:tc>
        <w:tc>
          <w:tcPr>
            <w:tcW w:w="772" w:type="pct"/>
          </w:tcPr>
          <w:p w14:paraId="126638EC" w14:textId="77777777" w:rsidR="0053197D" w:rsidRDefault="0053197D" w:rsidP="0053197D">
            <w:pPr>
              <w:pStyle w:val="RTUContentofTable"/>
            </w:pPr>
          </w:p>
        </w:tc>
        <w:tc>
          <w:tcPr>
            <w:tcW w:w="755" w:type="pct"/>
          </w:tcPr>
          <w:p w14:paraId="76A272A6" w14:textId="77777777" w:rsidR="0053197D" w:rsidRDefault="0053197D" w:rsidP="0053197D">
            <w:pPr>
              <w:pStyle w:val="RTUContentofTable"/>
            </w:pPr>
          </w:p>
        </w:tc>
        <w:tc>
          <w:tcPr>
            <w:tcW w:w="763" w:type="pct"/>
          </w:tcPr>
          <w:p w14:paraId="51153DFE" w14:textId="77777777" w:rsidR="0053197D" w:rsidRDefault="0053197D" w:rsidP="0053197D">
            <w:pPr>
              <w:pStyle w:val="RTUContentofTable"/>
            </w:pPr>
          </w:p>
        </w:tc>
        <w:tc>
          <w:tcPr>
            <w:tcW w:w="755" w:type="pct"/>
          </w:tcPr>
          <w:p w14:paraId="36F8247F" w14:textId="77777777" w:rsidR="0053197D" w:rsidRDefault="0053197D" w:rsidP="0053197D">
            <w:pPr>
              <w:pStyle w:val="RTUContentofTable"/>
            </w:pPr>
          </w:p>
        </w:tc>
        <w:tc>
          <w:tcPr>
            <w:tcW w:w="746" w:type="pct"/>
          </w:tcPr>
          <w:p w14:paraId="689CF334" w14:textId="77777777" w:rsidR="0053197D" w:rsidRDefault="0053197D" w:rsidP="0053197D">
            <w:pPr>
              <w:pStyle w:val="RTUContentofTable"/>
            </w:pPr>
          </w:p>
        </w:tc>
      </w:tr>
      <w:tr w:rsidR="0053197D" w14:paraId="7361D089" w14:textId="77777777" w:rsidTr="00DC69E5">
        <w:tc>
          <w:tcPr>
            <w:tcW w:w="1208" w:type="pct"/>
          </w:tcPr>
          <w:p w14:paraId="5203F235" w14:textId="0C39853E" w:rsidR="0053197D" w:rsidRDefault="0053197D" w:rsidP="0053197D">
            <w:pPr>
              <w:pStyle w:val="RTUNameofTable"/>
              <w:ind w:firstLine="0"/>
              <w:jc w:val="both"/>
            </w:pPr>
            <w:r>
              <w:t>Luong-</w:t>
            </w:r>
            <w:proofErr w:type="spellStart"/>
            <w:r>
              <w:t>Att</w:t>
            </w:r>
            <w:proofErr w:type="spellEnd"/>
          </w:p>
        </w:tc>
        <w:tc>
          <w:tcPr>
            <w:tcW w:w="772" w:type="pct"/>
          </w:tcPr>
          <w:p w14:paraId="7C6FC1FA" w14:textId="77777777" w:rsidR="0053197D" w:rsidRDefault="0053197D" w:rsidP="0053197D">
            <w:pPr>
              <w:pStyle w:val="RTUContentofTable"/>
            </w:pPr>
          </w:p>
        </w:tc>
        <w:tc>
          <w:tcPr>
            <w:tcW w:w="755" w:type="pct"/>
          </w:tcPr>
          <w:p w14:paraId="66719525" w14:textId="77777777" w:rsidR="0053197D" w:rsidRDefault="0053197D" w:rsidP="0053197D">
            <w:pPr>
              <w:pStyle w:val="RTUContentofTable"/>
            </w:pPr>
          </w:p>
        </w:tc>
        <w:tc>
          <w:tcPr>
            <w:tcW w:w="763" w:type="pct"/>
          </w:tcPr>
          <w:p w14:paraId="2E739A10" w14:textId="77777777" w:rsidR="0053197D" w:rsidRDefault="0053197D" w:rsidP="0053197D">
            <w:pPr>
              <w:pStyle w:val="RTUContentofTable"/>
            </w:pPr>
          </w:p>
        </w:tc>
        <w:tc>
          <w:tcPr>
            <w:tcW w:w="755" w:type="pct"/>
          </w:tcPr>
          <w:p w14:paraId="23EA27B0" w14:textId="77777777" w:rsidR="0053197D" w:rsidRDefault="0053197D" w:rsidP="0053197D">
            <w:pPr>
              <w:pStyle w:val="RTUContentofTable"/>
            </w:pPr>
          </w:p>
        </w:tc>
        <w:tc>
          <w:tcPr>
            <w:tcW w:w="746" w:type="pct"/>
          </w:tcPr>
          <w:p w14:paraId="6901568A" w14:textId="77777777" w:rsidR="0053197D" w:rsidRDefault="0053197D" w:rsidP="0053197D">
            <w:pPr>
              <w:pStyle w:val="RTUContentofTable"/>
            </w:pPr>
          </w:p>
        </w:tc>
      </w:tr>
    </w:tbl>
    <w:p w14:paraId="0AF04A8B" w14:textId="3E600492" w:rsidR="00BA477F" w:rsidRDefault="00C6665A" w:rsidP="00BA477F">
      <w:pPr>
        <w:pStyle w:val="Heading2"/>
      </w:pPr>
      <w:r>
        <w:t>Simulation</w:t>
      </w:r>
    </w:p>
    <w:p w14:paraId="049C3B78" w14:textId="1973C776" w:rsidR="00A647B1" w:rsidRDefault="00093F4E" w:rsidP="00A647B1">
      <w:r>
        <w:t xml:space="preserve">Optimum models are used to predict each exchange rate for the simulation time interval. </w:t>
      </w:r>
      <w:r w:rsidR="00D12CB8">
        <w:t xml:space="preserve">The average custom metrics of </w:t>
      </w:r>
      <w:r w:rsidR="003977E8">
        <w:t>predictions are shown in</w:t>
      </w:r>
      <w:r w:rsidR="00063BCC">
        <w:t xml:space="preserve"> </w:t>
      </w:r>
      <w:r w:rsidR="00063BCC">
        <w:fldChar w:fldCharType="begin"/>
      </w:r>
      <w:r w:rsidR="00063BCC">
        <w:instrText xml:space="preserve"> REF _Ref101628084 \r \h </w:instrText>
      </w:r>
      <w:r w:rsidR="00063BCC">
        <w:fldChar w:fldCharType="separate"/>
      </w:r>
      <w:r w:rsidR="0029230D">
        <w:t>Fig. 1.8</w:t>
      </w:r>
      <w:r w:rsidR="00063BCC">
        <w:fldChar w:fldCharType="end"/>
      </w:r>
      <w:r w:rsidR="000931D0">
        <w:t>.</w:t>
      </w:r>
    </w:p>
    <w:p w14:paraId="0DCE0087" w14:textId="244FA80E" w:rsidR="003977E8" w:rsidRDefault="003B210B" w:rsidP="00354D0D">
      <w:pPr>
        <w:pStyle w:val="RTUFigure"/>
      </w:pPr>
      <w:r w:rsidRPr="00354D0D">
        <w:drawing>
          <wp:inline distT="0" distB="0" distL="0" distR="0" wp14:anchorId="21AAD7D1" wp14:editId="0B624179">
            <wp:extent cx="5274310" cy="2136775"/>
            <wp:effectExtent l="0" t="0" r="254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136775"/>
                    </a:xfrm>
                    <a:prstGeom prst="rect">
                      <a:avLst/>
                    </a:prstGeom>
                    <a:noFill/>
                    <a:ln>
                      <a:noFill/>
                    </a:ln>
                  </pic:spPr>
                </pic:pic>
              </a:graphicData>
            </a:graphic>
          </wp:inline>
        </w:drawing>
      </w:r>
    </w:p>
    <w:p w14:paraId="28E0C95C" w14:textId="41DE038B" w:rsidR="00E83DF3" w:rsidRDefault="00E83DF3" w:rsidP="00E83DF3">
      <w:pPr>
        <w:pStyle w:val="RTUNameandNumberofFigure"/>
      </w:pPr>
      <w:bookmarkStart w:id="23" w:name="_Ref101628084"/>
      <w:r>
        <w:t>Average Custom Metrics of Simulation Predictions</w:t>
      </w:r>
      <w:bookmarkEnd w:id="23"/>
      <w:r w:rsidR="00BA080A">
        <w:t xml:space="preserve"> via </w:t>
      </w:r>
      <w:r w:rsidR="00EB6DD6">
        <w:t>DOE</w:t>
      </w:r>
    </w:p>
    <w:p w14:paraId="7D3AC1F6" w14:textId="6D7B65D1" w:rsidR="000304DD" w:rsidRPr="000304DD" w:rsidRDefault="000304DD" w:rsidP="000304DD">
      <w:r>
        <w:t>It is assumed that closing price of a time step is opening price of a previous time step.</w:t>
      </w:r>
    </w:p>
    <w:p w14:paraId="054D9B68" w14:textId="3E371D07" w:rsidR="00C00E35" w:rsidRDefault="002F63CE" w:rsidP="001636A6">
      <w:pPr>
        <w:pStyle w:val="RTUFigure"/>
      </w:pPr>
      <w:r>
        <w:rPr>
          <w:b w:val="0"/>
        </w:rPr>
        <w:lastRenderedPageBreak/>
        <w:drawing>
          <wp:inline distT="0" distB="0" distL="0" distR="0" wp14:anchorId="71B6CA7B" wp14:editId="07C20137">
            <wp:extent cx="5274310" cy="5494655"/>
            <wp:effectExtent l="0" t="0" r="2540" b="0"/>
            <wp:docPr id="11" name="Picture 11" descr="A picture containing building, window,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building, window, surrounded&#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5D99071A" w14:textId="1411A863" w:rsidR="00126EE4" w:rsidRDefault="00126EE4" w:rsidP="00126EE4">
      <w:pPr>
        <w:pStyle w:val="RTUNameandNumberofFigure"/>
      </w:pPr>
      <w:r w:rsidRPr="00126EE4">
        <w:t xml:space="preserve">Multi-Step </w:t>
      </w:r>
      <w:r w:rsidR="00DD13AC">
        <w:t>Comparison of BCHUSD Simulation</w:t>
      </w:r>
    </w:p>
    <w:p w14:paraId="04758EF9" w14:textId="6D89A26E" w:rsidR="00E20186" w:rsidRDefault="002F63CE" w:rsidP="00E20186">
      <w:pPr>
        <w:ind w:firstLine="0"/>
      </w:pPr>
      <w:r>
        <w:rPr>
          <w:noProof/>
        </w:rPr>
        <w:lastRenderedPageBreak/>
        <w:drawing>
          <wp:inline distT="0" distB="0" distL="0" distR="0" wp14:anchorId="7791CDFB" wp14:editId="694B7F3A">
            <wp:extent cx="5274310" cy="5506085"/>
            <wp:effectExtent l="0" t="0" r="2540" b="0"/>
            <wp:docPr id="12" name="Picture 12" descr="A picture containing window,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window, building, surrounded&#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5506085"/>
                    </a:xfrm>
                    <a:prstGeom prst="rect">
                      <a:avLst/>
                    </a:prstGeom>
                    <a:noFill/>
                    <a:ln>
                      <a:noFill/>
                    </a:ln>
                  </pic:spPr>
                </pic:pic>
              </a:graphicData>
            </a:graphic>
          </wp:inline>
        </w:drawing>
      </w:r>
    </w:p>
    <w:p w14:paraId="0FBE6C65" w14:textId="3B47D417" w:rsidR="00AE463F" w:rsidRDefault="00AE463F" w:rsidP="00AE463F">
      <w:pPr>
        <w:pStyle w:val="RTUNameandNumberofFigure"/>
      </w:pPr>
      <w:r w:rsidRPr="00126EE4">
        <w:t xml:space="preserve">Multi-Step </w:t>
      </w:r>
      <w:r>
        <w:t>Comparison of BTCUSD Simulation</w:t>
      </w:r>
    </w:p>
    <w:p w14:paraId="4DA04149" w14:textId="43A513AE" w:rsidR="009D17FB" w:rsidRDefault="002F63CE" w:rsidP="00B4376B">
      <w:pPr>
        <w:pStyle w:val="RTUFigure"/>
      </w:pPr>
      <w:r>
        <w:rPr>
          <w:b w:val="0"/>
        </w:rPr>
        <w:lastRenderedPageBreak/>
        <w:drawing>
          <wp:inline distT="0" distB="0" distL="0" distR="0" wp14:anchorId="2E47BB3D" wp14:editId="6E9614FE">
            <wp:extent cx="5274310" cy="5528945"/>
            <wp:effectExtent l="0" t="0" r="2540" b="0"/>
            <wp:docPr id="13" name="Picture 13" descr="A picture containing window, shoji,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window, shoji, building, surrounded&#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5528945"/>
                    </a:xfrm>
                    <a:prstGeom prst="rect">
                      <a:avLst/>
                    </a:prstGeom>
                    <a:noFill/>
                    <a:ln>
                      <a:noFill/>
                    </a:ln>
                  </pic:spPr>
                </pic:pic>
              </a:graphicData>
            </a:graphic>
          </wp:inline>
        </w:drawing>
      </w:r>
    </w:p>
    <w:p w14:paraId="32E7C5BA" w14:textId="1134CF31" w:rsidR="00B4376B" w:rsidRDefault="00B4376B" w:rsidP="00B4376B">
      <w:pPr>
        <w:pStyle w:val="RTUNameandNumberofFigure"/>
      </w:pPr>
      <w:r>
        <w:t>Multi-Step Comparison of ETHUSD Simulation</w:t>
      </w:r>
    </w:p>
    <w:p w14:paraId="31FD45FF" w14:textId="1C588576" w:rsidR="00152FFF" w:rsidRDefault="002F63CE" w:rsidP="00152FFF">
      <w:pPr>
        <w:pStyle w:val="RTUFigure"/>
      </w:pPr>
      <w:r>
        <w:rPr>
          <w:b w:val="0"/>
        </w:rPr>
        <w:lastRenderedPageBreak/>
        <w:drawing>
          <wp:inline distT="0" distB="0" distL="0" distR="0" wp14:anchorId="43243045" wp14:editId="3DF336A3">
            <wp:extent cx="5274310" cy="5494655"/>
            <wp:effectExtent l="0" t="0" r="2540" b="0"/>
            <wp:docPr id="14" name="Picture 14" descr="A picture containing window, building,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window, building, surrounded&#10;&#10;Description automatically generate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00D6C74F" w14:textId="102C3816" w:rsidR="00152FFF" w:rsidRDefault="00152FFF" w:rsidP="00152FFF">
      <w:pPr>
        <w:pStyle w:val="RTUNameandNumberofFigure"/>
      </w:pPr>
      <w:r>
        <w:t>Multi-Step Comparison of LTCUSD Simulation</w:t>
      </w:r>
    </w:p>
    <w:p w14:paraId="0B705FB7" w14:textId="41D76845" w:rsidR="00B32EBF" w:rsidRDefault="002F63CE" w:rsidP="00421CF6">
      <w:pPr>
        <w:pStyle w:val="RTUFigure"/>
      </w:pPr>
      <w:r>
        <w:rPr>
          <w:b w:val="0"/>
        </w:rPr>
        <w:lastRenderedPageBreak/>
        <w:drawing>
          <wp:inline distT="0" distB="0" distL="0" distR="0" wp14:anchorId="503704B1" wp14:editId="3E81AE30">
            <wp:extent cx="5274310" cy="5494655"/>
            <wp:effectExtent l="0" t="0" r="2540" b="0"/>
            <wp:docPr id="15" name="Picture 15" descr="A picture containing building, window, light, surround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building, window, light, surrounded&#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5494655"/>
                    </a:xfrm>
                    <a:prstGeom prst="rect">
                      <a:avLst/>
                    </a:prstGeom>
                    <a:noFill/>
                    <a:ln>
                      <a:noFill/>
                    </a:ln>
                  </pic:spPr>
                </pic:pic>
              </a:graphicData>
            </a:graphic>
          </wp:inline>
        </w:drawing>
      </w:r>
    </w:p>
    <w:p w14:paraId="7D27F281" w14:textId="3CF86C11" w:rsidR="00421CF6" w:rsidRPr="00421CF6" w:rsidRDefault="00421CF6" w:rsidP="00421CF6">
      <w:pPr>
        <w:pStyle w:val="RTUNameandNumberofFigure"/>
      </w:pPr>
      <w:r>
        <w:t>Multi-Step Comparison of RPLUSD Simulation</w:t>
      </w:r>
    </w:p>
    <w:p w14:paraId="600FFC0F" w14:textId="18DC46B2" w:rsidR="006938F8" w:rsidRDefault="00DE2BEF" w:rsidP="00DE2BEF">
      <w:pPr>
        <w:pStyle w:val="Heading2"/>
      </w:pPr>
      <w:r>
        <w:t xml:space="preserve">Portfolio </w:t>
      </w:r>
      <w:r w:rsidR="00E544F6">
        <w:t>Optimization</w:t>
      </w:r>
    </w:p>
    <w:p w14:paraId="5590D03D" w14:textId="77777777" w:rsidR="00572387" w:rsidRPr="00572387" w:rsidRDefault="00572387" w:rsidP="00572387"/>
    <w:p w14:paraId="15970C16" w14:textId="77777777" w:rsidR="00C6665A" w:rsidRPr="00C6665A" w:rsidRDefault="00C6665A" w:rsidP="00C6665A"/>
    <w:p w14:paraId="707D21CC" w14:textId="77777777" w:rsidR="00E149B5" w:rsidRPr="00E149B5" w:rsidRDefault="00E149B5" w:rsidP="00A96685"/>
    <w:p w14:paraId="17A86F4E" w14:textId="53599E01" w:rsidR="00241B49" w:rsidRDefault="00007F5C" w:rsidP="00651027">
      <w:pPr>
        <w:pStyle w:val="Heading1"/>
      </w:pPr>
      <w:r>
        <w:lastRenderedPageBreak/>
        <w:t>RESULTS AND CONCLUSION</w:t>
      </w:r>
    </w:p>
    <w:p w14:paraId="205E312E" w14:textId="34996968" w:rsidR="002A1D66" w:rsidRDefault="002A1D66" w:rsidP="002A1D66">
      <w:r>
        <w:t>Following steps can be considered as further research areas:</w:t>
      </w:r>
    </w:p>
    <w:p w14:paraId="1F01427D" w14:textId="2E03C6B9" w:rsidR="00A94DB9" w:rsidRDefault="00A94DB9" w:rsidP="00BF3FE4">
      <w:pPr>
        <w:pStyle w:val="ListParagraph"/>
        <w:numPr>
          <w:ilvl w:val="0"/>
          <w:numId w:val="20"/>
        </w:numPr>
      </w:pPr>
      <w:r>
        <w:t xml:space="preserve">Defining new types of activation functions </w:t>
      </w:r>
      <w:r w:rsidR="00CD6ED5">
        <w:t>can be still an interest for future studies.</w:t>
      </w:r>
      <w:r w:rsidR="001C63BF">
        <w:t xml:space="preserve"> A special activation function for exchange rate prediction can be considered.</w:t>
      </w:r>
    </w:p>
    <w:p w14:paraId="61EB7162" w14:textId="4C2B08A4" w:rsidR="00B00D0F" w:rsidRDefault="00B00D0F" w:rsidP="00BF3FE4">
      <w:pPr>
        <w:pStyle w:val="ListParagraph"/>
        <w:numPr>
          <w:ilvl w:val="0"/>
          <w:numId w:val="20"/>
        </w:numPr>
      </w:pPr>
      <w:r>
        <w:t>The performance of automatic differentiation in back-propagation algorithm could be improved with custom definition of sequence of gradient calculations.</w:t>
      </w:r>
    </w:p>
    <w:p w14:paraId="7C6D7872" w14:textId="084D7800" w:rsidR="006405D3" w:rsidRDefault="008350DB" w:rsidP="00BF3FE4">
      <w:pPr>
        <w:pStyle w:val="ListParagraph"/>
        <w:numPr>
          <w:ilvl w:val="0"/>
          <w:numId w:val="20"/>
        </w:numPr>
      </w:pPr>
      <w:r>
        <w:t>Social media and financial news dataset can be processed via using natural language processing techniques.</w:t>
      </w:r>
    </w:p>
    <w:p w14:paraId="36F72B54" w14:textId="4E9DC8F7" w:rsidR="00FF556F" w:rsidRDefault="00FF556F" w:rsidP="00BF3FE4">
      <w:pPr>
        <w:pStyle w:val="ListParagraph"/>
        <w:numPr>
          <w:ilvl w:val="0"/>
          <w:numId w:val="20"/>
        </w:numPr>
      </w:pPr>
      <w:r>
        <w:t xml:space="preserve">There were not many resources where more valuable </w:t>
      </w:r>
      <w:r w:rsidR="006658E6">
        <w:t>financial indicators</w:t>
      </w:r>
      <w:r>
        <w:t xml:space="preserve"> such as open interest </w:t>
      </w:r>
      <w:r w:rsidR="006658E6">
        <w:t>are shared by brokers</w:t>
      </w:r>
      <w:r w:rsidR="004C36C1">
        <w:t>.</w:t>
      </w:r>
      <w:r w:rsidR="006658E6">
        <w:t xml:space="preserve"> In the future, it is expected that open interest indicator will be shared more commonly by brokers.</w:t>
      </w:r>
      <w:r w:rsidR="00171C82">
        <w:t xml:space="preserve"> In future studies, this indicator would be included as future step to predict features financial instruments.</w:t>
      </w:r>
    </w:p>
    <w:p w14:paraId="1633868C" w14:textId="6DF78B9A" w:rsidR="0002453F" w:rsidRDefault="0002453F" w:rsidP="00BF3FE4">
      <w:pPr>
        <w:pStyle w:val="ListParagraph"/>
        <w:numPr>
          <w:ilvl w:val="0"/>
          <w:numId w:val="20"/>
        </w:numPr>
      </w:pPr>
      <w:r>
        <w:t>Cloud based cluster systems can be used to run the experiments.</w:t>
      </w:r>
    </w:p>
    <w:p w14:paraId="4FA801C4" w14:textId="63802D2C" w:rsidR="00613430" w:rsidRDefault="00EB26E0" w:rsidP="00BF3FE4">
      <w:pPr>
        <w:pStyle w:val="ListParagraph"/>
        <w:numPr>
          <w:ilvl w:val="0"/>
          <w:numId w:val="20"/>
        </w:numPr>
      </w:pPr>
      <w:r>
        <w:t>Statistical process control of prediction results can be applied to monitor the performance of prediction. In case the model starts to predict with error higher than a threshold, alerts can be generated to perform whole processes.</w:t>
      </w:r>
    </w:p>
    <w:p w14:paraId="4751D34A" w14:textId="75C5456F" w:rsidR="00773A94" w:rsidRDefault="00773A94" w:rsidP="00BF3FE4">
      <w:pPr>
        <w:pStyle w:val="ListParagraph"/>
        <w:numPr>
          <w:ilvl w:val="0"/>
          <w:numId w:val="20"/>
        </w:numPr>
      </w:pPr>
      <w:r>
        <w:t>A strategy should be built on during the prediction and optimization durations.</w:t>
      </w:r>
    </w:p>
    <w:p w14:paraId="5B68EFC1" w14:textId="25391A5D" w:rsidR="00B168B0" w:rsidRDefault="00992465" w:rsidP="00F20EA4">
      <w:pPr>
        <w:pStyle w:val="ListParagraph"/>
        <w:numPr>
          <w:ilvl w:val="0"/>
          <w:numId w:val="20"/>
        </w:numPr>
      </w:pPr>
      <w:r>
        <w:t>A separate prediction algorithm for spread values could be used.</w:t>
      </w:r>
    </w:p>
    <w:p w14:paraId="1AB5162A" w14:textId="3E1FD814" w:rsidR="009F32E6" w:rsidRDefault="009F32E6" w:rsidP="00F20EA4">
      <w:pPr>
        <w:pStyle w:val="ListParagraph"/>
        <w:numPr>
          <w:ilvl w:val="0"/>
          <w:numId w:val="20"/>
        </w:numPr>
      </w:pPr>
      <w:r>
        <w:t>In portfolio optimization algorithm</w:t>
      </w:r>
      <w:r w:rsidR="005B258B">
        <w:t xml:space="preserve">, </w:t>
      </w:r>
      <w:r w:rsidR="00440951">
        <w:t xml:space="preserve">swap </w:t>
      </w:r>
      <w:r w:rsidR="005B258B">
        <w:t>prices could be considered.</w:t>
      </w:r>
    </w:p>
    <w:p w14:paraId="66B142B7" w14:textId="12CB491A" w:rsidR="00CE4AAB" w:rsidRDefault="00CE4AAB" w:rsidP="00F20EA4">
      <w:pPr>
        <w:pStyle w:val="ListParagraph"/>
        <w:numPr>
          <w:ilvl w:val="0"/>
          <w:numId w:val="20"/>
        </w:numPr>
      </w:pPr>
      <w:r>
        <w:t>Pending orders could be considered in optimization.</w:t>
      </w:r>
      <w:r w:rsidR="00B2554F">
        <w:t xml:space="preserve"> Also, stop loss and take profit options also could be considered.</w:t>
      </w:r>
    </w:p>
    <w:p w14:paraId="499BD355" w14:textId="54562ADE" w:rsidR="00CE4AAB" w:rsidRDefault="00CE4AAB" w:rsidP="00F20EA4">
      <w:pPr>
        <w:pStyle w:val="ListParagraph"/>
        <w:numPr>
          <w:ilvl w:val="0"/>
          <w:numId w:val="20"/>
        </w:numPr>
      </w:pPr>
      <w:r>
        <w:t>Additional features can be predicted such as highest price, lowest price, spread etc.</w:t>
      </w:r>
    </w:p>
    <w:p w14:paraId="6C72BC4B" w14:textId="77777777" w:rsidR="003C3848" w:rsidRDefault="003C3848" w:rsidP="00EE2A37"/>
    <w:p w14:paraId="4E05A238" w14:textId="77777777" w:rsidR="00832CBD" w:rsidRDefault="00832CBD" w:rsidP="000D2CAB">
      <w:pPr>
        <w:pStyle w:val="RTUHeadingAppendix"/>
        <w:jc w:val="both"/>
        <w:sectPr w:rsidR="00832CBD" w:rsidSect="00E76F6B">
          <w:footerReference w:type="default" r:id="rId29"/>
          <w:pgSz w:w="11906" w:h="16838" w:code="9"/>
          <w:pgMar w:top="1440" w:right="1800" w:bottom="1440" w:left="1800" w:header="720" w:footer="720" w:gutter="0"/>
          <w:pgNumType w:start="1"/>
          <w:cols w:space="720"/>
          <w:docGrid w:linePitch="360"/>
        </w:sectPr>
      </w:pPr>
    </w:p>
    <w:p w14:paraId="170E4983" w14:textId="512A5D92" w:rsidR="008F4713" w:rsidRDefault="0030347D" w:rsidP="00557CEA">
      <w:pPr>
        <w:pStyle w:val="RTUHeadingAppendix"/>
      </w:pPr>
      <w:r>
        <w:lastRenderedPageBreak/>
        <w:t>appendixes</w:t>
      </w:r>
    </w:p>
    <w:p w14:paraId="19E0318B" w14:textId="24217F19" w:rsidR="00AB7834" w:rsidRDefault="0095680B">
      <w:pPr>
        <w:pStyle w:val="TOC1"/>
        <w:tabs>
          <w:tab w:val="right" w:leader="dot" w:pos="8296"/>
        </w:tabs>
        <w:rPr>
          <w:rFonts w:asciiTheme="minorHAnsi" w:eastAsiaTheme="minorEastAsia" w:hAnsiTheme="minorHAnsi"/>
          <w:noProof/>
        </w:rPr>
      </w:pPr>
      <w:r>
        <w:fldChar w:fldCharType="begin"/>
      </w:r>
      <w:r>
        <w:instrText xml:space="preserve"> TOC \n \h \z \t "RTU Headings of Appendixes,2,RTU Number of Appendix,1" </w:instrText>
      </w:r>
      <w:r>
        <w:fldChar w:fldCharType="separate"/>
      </w:r>
      <w:hyperlink w:anchor="_Toc111302171" w:history="1">
        <w:r w:rsidR="00AB7834" w:rsidRPr="00F5148C">
          <w:rPr>
            <w:rStyle w:val="Hyperlink"/>
            <w:noProof/>
          </w:rPr>
          <w:t>Appendix 1</w:t>
        </w:r>
      </w:hyperlink>
    </w:p>
    <w:p w14:paraId="48D96A7A" w14:textId="3D5646C2" w:rsidR="00AB7834" w:rsidRDefault="00000000">
      <w:pPr>
        <w:pStyle w:val="TOC2"/>
        <w:tabs>
          <w:tab w:val="right" w:leader="dot" w:pos="8296"/>
        </w:tabs>
        <w:rPr>
          <w:rFonts w:asciiTheme="minorHAnsi" w:eastAsiaTheme="minorEastAsia" w:hAnsiTheme="minorHAnsi"/>
          <w:noProof/>
        </w:rPr>
      </w:pPr>
      <w:hyperlink w:anchor="_Toc111302172" w:history="1">
        <w:r w:rsidR="00AB7834" w:rsidRPr="00F5148C">
          <w:rPr>
            <w:rStyle w:val="Hyperlink"/>
            <w:noProof/>
          </w:rPr>
          <w:t>Experiments of Full Factorial Design</w:t>
        </w:r>
      </w:hyperlink>
    </w:p>
    <w:p w14:paraId="61547F4E" w14:textId="57D6A103" w:rsidR="00D31DD5" w:rsidRDefault="0095680B" w:rsidP="00D31DD5">
      <w:r>
        <w:fldChar w:fldCharType="end"/>
      </w:r>
    </w:p>
    <w:p w14:paraId="02EB974A" w14:textId="77777777" w:rsidR="00267FF9" w:rsidRDefault="00267FF9" w:rsidP="00267FF9">
      <w:pPr>
        <w:pStyle w:val="RTUNumberofAppendix"/>
      </w:pPr>
      <w:bookmarkStart w:id="24" w:name="_Toc111302171"/>
      <w:bookmarkStart w:id="25" w:name="_Ref100115977"/>
      <w:bookmarkEnd w:id="24"/>
    </w:p>
    <w:p w14:paraId="38791727" w14:textId="13A69850" w:rsidR="00237F83" w:rsidRDefault="0045200A" w:rsidP="00C82383">
      <w:pPr>
        <w:pStyle w:val="RTUHeadingsofAppendixes"/>
      </w:pPr>
      <w:bookmarkStart w:id="26" w:name="_Toc99958323"/>
      <w:bookmarkStart w:id="27" w:name="_Toc111302172"/>
      <w:bookmarkEnd w:id="25"/>
      <w:r w:rsidRPr="0045200A">
        <w:t>Experiments of Full Factorial Design</w:t>
      </w:r>
      <w:bookmarkEnd w:id="26"/>
      <w:bookmarkEnd w:id="27"/>
    </w:p>
    <w:sectPr w:rsidR="00237F83" w:rsidSect="00832CBD">
      <w:footerReference w:type="default" r:id="rId30"/>
      <w:type w:val="continuous"/>
      <w:pgSz w:w="11906" w:h="16838" w:code="9"/>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1F30C6" w14:textId="77777777" w:rsidR="00311F7E" w:rsidRDefault="00311F7E" w:rsidP="00D6748B">
      <w:pPr>
        <w:spacing w:line="240" w:lineRule="auto"/>
      </w:pPr>
      <w:r>
        <w:separator/>
      </w:r>
    </w:p>
  </w:endnote>
  <w:endnote w:type="continuationSeparator" w:id="0">
    <w:p w14:paraId="5265C652" w14:textId="77777777" w:rsidR="00311F7E" w:rsidRDefault="00311F7E" w:rsidP="00D6748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C967DC" w14:textId="1443CFB8" w:rsidR="00832CBD" w:rsidRDefault="00832CBD">
    <w:pPr>
      <w:pStyle w:val="Footer"/>
      <w:jc w:val="center"/>
    </w:pPr>
  </w:p>
  <w:p w14:paraId="50E23C54" w14:textId="77777777" w:rsidR="00D6748B" w:rsidRDefault="00D6748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88701266"/>
      <w:docPartObj>
        <w:docPartGallery w:val="Page Numbers (Bottom of Page)"/>
        <w:docPartUnique/>
      </w:docPartObj>
    </w:sdtPr>
    <w:sdtEndPr>
      <w:rPr>
        <w:noProof/>
      </w:rPr>
    </w:sdtEndPr>
    <w:sdtContent>
      <w:p w14:paraId="13C58810" w14:textId="77777777" w:rsidR="00E76F6B" w:rsidRDefault="00E76F6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C01827D" w14:textId="77777777" w:rsidR="00E76F6B" w:rsidRDefault="00E76F6B">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F01072" w14:textId="4FDFE646" w:rsidR="00832CBD" w:rsidRDefault="00832C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B51702" w14:textId="77777777" w:rsidR="00311F7E" w:rsidRDefault="00311F7E" w:rsidP="00D6748B">
      <w:pPr>
        <w:spacing w:line="240" w:lineRule="auto"/>
      </w:pPr>
      <w:r>
        <w:separator/>
      </w:r>
    </w:p>
  </w:footnote>
  <w:footnote w:type="continuationSeparator" w:id="0">
    <w:p w14:paraId="098E7D1F" w14:textId="77777777" w:rsidR="00311F7E" w:rsidRDefault="00311F7E" w:rsidP="00D6748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91284FC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6CA2EE6E"/>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2B282554"/>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7C0C3E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9940A26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2B6C7E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CEFAC64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628B87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7E4C37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D2AC8D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CF5DDE"/>
    <w:multiLevelType w:val="hybridMultilevel"/>
    <w:tmpl w:val="9328DD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75E50A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2" w15:restartNumberingAfterBreak="0">
    <w:nsid w:val="088E65DD"/>
    <w:multiLevelType w:val="hybridMultilevel"/>
    <w:tmpl w:val="28583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710DE1"/>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0D5F1B6D"/>
    <w:multiLevelType w:val="hybridMultilevel"/>
    <w:tmpl w:val="C64616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D9C4680"/>
    <w:multiLevelType w:val="hybridMultilevel"/>
    <w:tmpl w:val="B9FA28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C1496B"/>
    <w:multiLevelType w:val="hybridMultilevel"/>
    <w:tmpl w:val="824E8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0E7B2E0B"/>
    <w:multiLevelType w:val="multilevel"/>
    <w:tmpl w:val="ED4862A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lvlText w:val="%1.%2.%3.%4."/>
      <w:lvlJc w:val="left"/>
      <w:pPr>
        <w:ind w:left="1071" w:firstLine="0"/>
      </w:pPr>
      <w:rPr>
        <w:rFonts w:hint="default"/>
      </w:rPr>
    </w:lvl>
    <w:lvl w:ilvl="4">
      <w:start w:val="1"/>
      <w:numFmt w:val="decimal"/>
      <w:lvlText w:val="%1.%2.%3.%4.%5."/>
      <w:lvlJc w:val="left"/>
      <w:pPr>
        <w:ind w:left="1428" w:firstLine="0"/>
      </w:pPr>
      <w:rPr>
        <w:rFonts w:hint="default"/>
      </w:rPr>
    </w:lvl>
    <w:lvl w:ilvl="5">
      <w:start w:val="1"/>
      <w:numFmt w:val="decimal"/>
      <w:lvlText w:val="%1.%2.%3.%4.%5.%6."/>
      <w:lvlJc w:val="left"/>
      <w:pPr>
        <w:ind w:left="1785" w:firstLine="0"/>
      </w:pPr>
      <w:rPr>
        <w:rFonts w:hint="default"/>
      </w:rPr>
    </w:lvl>
    <w:lvl w:ilvl="6">
      <w:start w:val="1"/>
      <w:numFmt w:val="decimal"/>
      <w:lvlText w:val="%1.%2.%3.%4.%5.%6.%7."/>
      <w:lvlJc w:val="left"/>
      <w:pPr>
        <w:ind w:left="2142" w:firstLine="0"/>
      </w:pPr>
      <w:rPr>
        <w:rFonts w:hint="default"/>
      </w:rPr>
    </w:lvl>
    <w:lvl w:ilvl="7">
      <w:start w:val="1"/>
      <w:numFmt w:val="decimal"/>
      <w:lvlText w:val="%1.%2.%3.%4.%5.%6.%7.%8."/>
      <w:lvlJc w:val="left"/>
      <w:pPr>
        <w:ind w:left="2499" w:firstLine="0"/>
      </w:pPr>
      <w:rPr>
        <w:rFonts w:hint="default"/>
      </w:rPr>
    </w:lvl>
    <w:lvl w:ilvl="8">
      <w:start w:val="1"/>
      <w:numFmt w:val="decimal"/>
      <w:lvlText w:val="%1.%2.%3.%4.%5.%6.%7.%8.%9."/>
      <w:lvlJc w:val="left"/>
      <w:pPr>
        <w:ind w:left="2856" w:firstLine="0"/>
      </w:pPr>
      <w:rPr>
        <w:rFonts w:hint="default"/>
      </w:rPr>
    </w:lvl>
  </w:abstractNum>
  <w:abstractNum w:abstractNumId="18" w15:restartNumberingAfterBreak="0">
    <w:nsid w:val="13456536"/>
    <w:multiLevelType w:val="hybridMultilevel"/>
    <w:tmpl w:val="14160F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439772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166E1BF3"/>
    <w:multiLevelType w:val="hybridMultilevel"/>
    <w:tmpl w:val="C726B73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18256CA1"/>
    <w:multiLevelType w:val="multilevel"/>
    <w:tmpl w:val="D19A9EDE"/>
    <w:lvl w:ilvl="0">
      <w:start w:val="1"/>
      <w:numFmt w:val="decimal"/>
      <w:lvlText w:val="%1."/>
      <w:lvlJc w:val="left"/>
      <w:pPr>
        <w:ind w:left="360" w:hanging="360"/>
      </w:pPr>
      <w:rPr>
        <w:rFonts w:hint="default"/>
      </w:rPr>
    </w:lvl>
    <w:lvl w:ilvl="1">
      <w:start w:val="1"/>
      <w:numFmt w:val="decimal"/>
      <w:pStyle w:val="RTUNumberofTable"/>
      <w:suff w:val="nothing"/>
      <w:lvlText w:val="Table %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2" w15:restartNumberingAfterBreak="0">
    <w:nsid w:val="1EBC38D0"/>
    <w:multiLevelType w:val="multilevel"/>
    <w:tmpl w:val="99CE0618"/>
    <w:lvl w:ilvl="0">
      <w:start w:val="1"/>
      <w:numFmt w:val="decimal"/>
      <w:suff w:val="nothing"/>
      <w:lvlText w:val="%1."/>
      <w:lvlJc w:val="left"/>
      <w:pPr>
        <w:ind w:left="0" w:firstLine="0"/>
      </w:pPr>
      <w:rPr>
        <w:rFonts w:hint="default"/>
      </w:rPr>
    </w:lvl>
    <w:lvl w:ilvl="1">
      <w:start w:val="1"/>
      <w:numFmt w:val="decimal"/>
      <w:pStyle w:val="RTUNumberofFormula"/>
      <w:suff w:val="nothing"/>
      <w:lvlText w:val="(%1.%2)"/>
      <w:lvlJc w:val="left"/>
      <w:pPr>
        <w:ind w:left="0" w:firstLine="0"/>
      </w:p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23" w15:restartNumberingAfterBreak="0">
    <w:nsid w:val="20244799"/>
    <w:multiLevelType w:val="hybridMultilevel"/>
    <w:tmpl w:val="E9E0FE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215159EF"/>
    <w:multiLevelType w:val="hybridMultilevel"/>
    <w:tmpl w:val="F8C2B4FA"/>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23F102A5"/>
    <w:multiLevelType w:val="hybridMultilevel"/>
    <w:tmpl w:val="F886CE72"/>
    <w:lvl w:ilvl="0" w:tplc="CBD2B96E">
      <w:start w:val="1"/>
      <w:numFmt w:val="bullet"/>
      <w:lvlText w:val=""/>
      <w:lvlJc w:val="left"/>
      <w:pPr>
        <w:ind w:left="1440" w:hanging="360"/>
      </w:pPr>
      <w:rPr>
        <w:rFonts w:ascii="Symbol" w:hAnsi="Symbol" w:hint="default"/>
      </w:rPr>
    </w:lvl>
    <w:lvl w:ilvl="1" w:tplc="CBD2B96E">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9EF6159"/>
    <w:multiLevelType w:val="hybridMultilevel"/>
    <w:tmpl w:val="A830DA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2F8C54A0"/>
    <w:multiLevelType w:val="hybridMultilevel"/>
    <w:tmpl w:val="AC2ECE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46B3370"/>
    <w:multiLevelType w:val="multilevel"/>
    <w:tmpl w:val="4770E92C"/>
    <w:lvl w:ilvl="0">
      <w:start w:val="1"/>
      <w:numFmt w:val="decimal"/>
      <w:lvlText w:val="%1."/>
      <w:lvlJc w:val="left"/>
      <w:pPr>
        <w:ind w:left="360" w:hanging="360"/>
      </w:pPr>
      <w:rPr>
        <w:rFonts w:hint="default"/>
      </w:rPr>
    </w:lvl>
    <w:lvl w:ilvl="1">
      <w:start w:val="1"/>
      <w:numFmt w:val="decimal"/>
      <w:suff w:val="nothing"/>
      <w:lvlText w:val="Table %1.%2."/>
      <w:lvlJc w:val="left"/>
      <w:pPr>
        <w:ind w:left="0" w:firstLine="0"/>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9" w15:restartNumberingAfterBreak="0">
    <w:nsid w:val="3A550CC6"/>
    <w:multiLevelType w:val="hybridMultilevel"/>
    <w:tmpl w:val="6944F0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1BF6C8D"/>
    <w:multiLevelType w:val="hybridMultilevel"/>
    <w:tmpl w:val="4C1E7B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2D528A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45A454A9"/>
    <w:multiLevelType w:val="multilevel"/>
    <w:tmpl w:val="4948D290"/>
    <w:lvl w:ilvl="0">
      <w:start w:val="1"/>
      <w:numFmt w:val="decimal"/>
      <w:lvlText w:val="%1."/>
      <w:lvlJc w:val="left"/>
      <w:pPr>
        <w:ind w:left="0" w:firstLine="0"/>
      </w:pPr>
      <w:rPr>
        <w:rFonts w:hint="default"/>
      </w:rPr>
    </w:lvl>
    <w:lvl w:ilvl="1">
      <w:start w:val="1"/>
      <w:numFmt w:val="decimal"/>
      <w:pStyle w:val="RTUNameandNumberofFigure"/>
      <w:suff w:val="space"/>
      <w:lvlText w:val="Fig. %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33" w15:restartNumberingAfterBreak="0">
    <w:nsid w:val="4781657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4A8F0911"/>
    <w:multiLevelType w:val="multilevel"/>
    <w:tmpl w:val="09A2D8F4"/>
    <w:lvl w:ilvl="0">
      <w:start w:val="1"/>
      <w:numFmt w:val="decimal"/>
      <w:pStyle w:val="RTUNumberofAppendix"/>
      <w:suff w:val="nothing"/>
      <w:lvlText w:val="Appendix %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4C0F1605"/>
    <w:multiLevelType w:val="hybridMultilevel"/>
    <w:tmpl w:val="D4EC15A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6" w15:restartNumberingAfterBreak="0">
    <w:nsid w:val="504F3EDB"/>
    <w:multiLevelType w:val="hybridMultilevel"/>
    <w:tmpl w:val="1DD61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15B5C39"/>
    <w:multiLevelType w:val="hybridMultilevel"/>
    <w:tmpl w:val="782837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580045E3"/>
    <w:multiLevelType w:val="hybridMultilevel"/>
    <w:tmpl w:val="90162E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59D054FB"/>
    <w:multiLevelType w:val="hybridMultilevel"/>
    <w:tmpl w:val="AD76F3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5C835DB4"/>
    <w:multiLevelType w:val="hybridMultilevel"/>
    <w:tmpl w:val="1AC8D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5D6D7A0A"/>
    <w:multiLevelType w:val="hybridMultilevel"/>
    <w:tmpl w:val="2CF6301E"/>
    <w:lvl w:ilvl="0" w:tplc="379A65A8">
      <w:start w:val="1"/>
      <w:numFmt w:val="decimal"/>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4DF131A"/>
    <w:multiLevelType w:val="hybridMultilevel"/>
    <w:tmpl w:val="09904DA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5442C52"/>
    <w:multiLevelType w:val="hybridMultilevel"/>
    <w:tmpl w:val="DEB0B0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295169D"/>
    <w:multiLevelType w:val="hybridMultilevel"/>
    <w:tmpl w:val="9006A3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66E2461"/>
    <w:multiLevelType w:val="hybridMultilevel"/>
    <w:tmpl w:val="BA0021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7A0F7428"/>
    <w:multiLevelType w:val="hybridMultilevel"/>
    <w:tmpl w:val="0D3E50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C175885"/>
    <w:multiLevelType w:val="hybridMultilevel"/>
    <w:tmpl w:val="56AC5C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88128704">
    <w:abstractNumId w:val="33"/>
  </w:num>
  <w:num w:numId="2" w16cid:durableId="419984805">
    <w:abstractNumId w:val="31"/>
  </w:num>
  <w:num w:numId="3" w16cid:durableId="30308080">
    <w:abstractNumId w:val="11"/>
  </w:num>
  <w:num w:numId="4" w16cid:durableId="1944148721">
    <w:abstractNumId w:val="17"/>
  </w:num>
  <w:num w:numId="5" w16cid:durableId="735513311">
    <w:abstractNumId w:val="9"/>
  </w:num>
  <w:num w:numId="6" w16cid:durableId="1283809800">
    <w:abstractNumId w:val="7"/>
  </w:num>
  <w:num w:numId="7" w16cid:durableId="1163548738">
    <w:abstractNumId w:val="6"/>
  </w:num>
  <w:num w:numId="8" w16cid:durableId="1845629330">
    <w:abstractNumId w:val="5"/>
  </w:num>
  <w:num w:numId="9" w16cid:durableId="1705592639">
    <w:abstractNumId w:val="4"/>
  </w:num>
  <w:num w:numId="10" w16cid:durableId="1405490350">
    <w:abstractNumId w:val="8"/>
  </w:num>
  <w:num w:numId="11" w16cid:durableId="595863920">
    <w:abstractNumId w:val="3"/>
  </w:num>
  <w:num w:numId="12" w16cid:durableId="815950895">
    <w:abstractNumId w:val="2"/>
  </w:num>
  <w:num w:numId="13" w16cid:durableId="1309556892">
    <w:abstractNumId w:val="1"/>
  </w:num>
  <w:num w:numId="14" w16cid:durableId="885457002">
    <w:abstractNumId w:val="0"/>
  </w:num>
  <w:num w:numId="15" w16cid:durableId="954680989">
    <w:abstractNumId w:val="28"/>
  </w:num>
  <w:num w:numId="16" w16cid:durableId="1034840553">
    <w:abstractNumId w:val="41"/>
  </w:num>
  <w:num w:numId="17" w16cid:durableId="161164798">
    <w:abstractNumId w:val="21"/>
  </w:num>
  <w:num w:numId="18" w16cid:durableId="992023691">
    <w:abstractNumId w:val="34"/>
  </w:num>
  <w:num w:numId="19" w16cid:durableId="897209753">
    <w:abstractNumId w:val="25"/>
  </w:num>
  <w:num w:numId="20" w16cid:durableId="175845635">
    <w:abstractNumId w:val="14"/>
  </w:num>
  <w:num w:numId="21" w16cid:durableId="1517839464">
    <w:abstractNumId w:val="32"/>
  </w:num>
  <w:num w:numId="22" w16cid:durableId="361054948">
    <w:abstractNumId w:val="45"/>
  </w:num>
  <w:num w:numId="23" w16cid:durableId="374962054">
    <w:abstractNumId w:val="22"/>
  </w:num>
  <w:num w:numId="24" w16cid:durableId="1075126738">
    <w:abstractNumId w:val="19"/>
  </w:num>
  <w:num w:numId="25" w16cid:durableId="633295260">
    <w:abstractNumId w:val="13"/>
  </w:num>
  <w:num w:numId="26" w16cid:durableId="1853641666">
    <w:abstractNumId w:val="44"/>
  </w:num>
  <w:num w:numId="27" w16cid:durableId="1793590009">
    <w:abstractNumId w:val="27"/>
  </w:num>
  <w:num w:numId="28" w16cid:durableId="673921530">
    <w:abstractNumId w:val="43"/>
  </w:num>
  <w:num w:numId="29" w16cid:durableId="1730107946">
    <w:abstractNumId w:val="35"/>
  </w:num>
  <w:num w:numId="30" w16cid:durableId="1717005906">
    <w:abstractNumId w:val="10"/>
  </w:num>
  <w:num w:numId="31" w16cid:durableId="940644092">
    <w:abstractNumId w:val="42"/>
  </w:num>
  <w:num w:numId="32" w16cid:durableId="2115637682">
    <w:abstractNumId w:val="47"/>
  </w:num>
  <w:num w:numId="33" w16cid:durableId="1276058883">
    <w:abstractNumId w:val="26"/>
  </w:num>
  <w:num w:numId="34" w16cid:durableId="1529441398">
    <w:abstractNumId w:val="30"/>
  </w:num>
  <w:num w:numId="35" w16cid:durableId="379091918">
    <w:abstractNumId w:val="39"/>
  </w:num>
  <w:num w:numId="36" w16cid:durableId="1599943090">
    <w:abstractNumId w:val="29"/>
  </w:num>
  <w:num w:numId="37" w16cid:durableId="690299299">
    <w:abstractNumId w:val="18"/>
  </w:num>
  <w:num w:numId="38" w16cid:durableId="565914812">
    <w:abstractNumId w:val="38"/>
  </w:num>
  <w:num w:numId="39" w16cid:durableId="1350181693">
    <w:abstractNumId w:val="15"/>
  </w:num>
  <w:num w:numId="40" w16cid:durableId="422722102">
    <w:abstractNumId w:val="40"/>
  </w:num>
  <w:num w:numId="41" w16cid:durableId="1008098263">
    <w:abstractNumId w:val="23"/>
  </w:num>
  <w:num w:numId="42" w16cid:durableId="1429233550">
    <w:abstractNumId w:val="12"/>
  </w:num>
  <w:num w:numId="43" w16cid:durableId="7102784">
    <w:abstractNumId w:val="16"/>
  </w:num>
  <w:num w:numId="44" w16cid:durableId="379669817">
    <w:abstractNumId w:val="36"/>
  </w:num>
  <w:num w:numId="45" w16cid:durableId="2066025230">
    <w:abstractNumId w:val="37"/>
  </w:num>
  <w:num w:numId="46" w16cid:durableId="1710491535">
    <w:abstractNumId w:val="20"/>
  </w:num>
  <w:num w:numId="47" w16cid:durableId="555550377">
    <w:abstractNumId w:val="24"/>
  </w:num>
  <w:num w:numId="48" w16cid:durableId="1131287495">
    <w:abstractNumId w:val="4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B6C29"/>
    <w:rsid w:val="00000F3A"/>
    <w:rsid w:val="00003CBA"/>
    <w:rsid w:val="00003DF4"/>
    <w:rsid w:val="000051FB"/>
    <w:rsid w:val="0000691D"/>
    <w:rsid w:val="00006E57"/>
    <w:rsid w:val="000070A0"/>
    <w:rsid w:val="000077E6"/>
    <w:rsid w:val="00007F0A"/>
    <w:rsid w:val="00007F5C"/>
    <w:rsid w:val="0001127E"/>
    <w:rsid w:val="000113E9"/>
    <w:rsid w:val="000114AB"/>
    <w:rsid w:val="0001168F"/>
    <w:rsid w:val="000119F4"/>
    <w:rsid w:val="00011AD0"/>
    <w:rsid w:val="00011B3E"/>
    <w:rsid w:val="00012813"/>
    <w:rsid w:val="0001368D"/>
    <w:rsid w:val="00013E44"/>
    <w:rsid w:val="00013F73"/>
    <w:rsid w:val="0001457F"/>
    <w:rsid w:val="00015478"/>
    <w:rsid w:val="000160BC"/>
    <w:rsid w:val="00016FC6"/>
    <w:rsid w:val="00017DB3"/>
    <w:rsid w:val="00021E17"/>
    <w:rsid w:val="00022C95"/>
    <w:rsid w:val="00023776"/>
    <w:rsid w:val="00023A6D"/>
    <w:rsid w:val="000244A2"/>
    <w:rsid w:val="0002453F"/>
    <w:rsid w:val="00024577"/>
    <w:rsid w:val="000245DB"/>
    <w:rsid w:val="00024C4F"/>
    <w:rsid w:val="0002519C"/>
    <w:rsid w:val="000258F0"/>
    <w:rsid w:val="00026BEF"/>
    <w:rsid w:val="0002789E"/>
    <w:rsid w:val="00027DCF"/>
    <w:rsid w:val="00027F7A"/>
    <w:rsid w:val="000304DD"/>
    <w:rsid w:val="00031E18"/>
    <w:rsid w:val="000324BA"/>
    <w:rsid w:val="00032711"/>
    <w:rsid w:val="00033ED4"/>
    <w:rsid w:val="00034432"/>
    <w:rsid w:val="000346E7"/>
    <w:rsid w:val="00034E09"/>
    <w:rsid w:val="00037269"/>
    <w:rsid w:val="00037B50"/>
    <w:rsid w:val="00040144"/>
    <w:rsid w:val="00041942"/>
    <w:rsid w:val="0004218A"/>
    <w:rsid w:val="00043438"/>
    <w:rsid w:val="00043D00"/>
    <w:rsid w:val="000447AC"/>
    <w:rsid w:val="00044EE6"/>
    <w:rsid w:val="00045D02"/>
    <w:rsid w:val="000472D6"/>
    <w:rsid w:val="00047AB7"/>
    <w:rsid w:val="000503F4"/>
    <w:rsid w:val="000509E0"/>
    <w:rsid w:val="000516F1"/>
    <w:rsid w:val="00051DD9"/>
    <w:rsid w:val="0005339F"/>
    <w:rsid w:val="00053791"/>
    <w:rsid w:val="0005383D"/>
    <w:rsid w:val="000538E7"/>
    <w:rsid w:val="000539F0"/>
    <w:rsid w:val="00053D40"/>
    <w:rsid w:val="00054270"/>
    <w:rsid w:val="0005692A"/>
    <w:rsid w:val="00057AC3"/>
    <w:rsid w:val="00057E2F"/>
    <w:rsid w:val="00060BA5"/>
    <w:rsid w:val="000618A0"/>
    <w:rsid w:val="00061EF1"/>
    <w:rsid w:val="00061F8D"/>
    <w:rsid w:val="00063BCC"/>
    <w:rsid w:val="00064B3A"/>
    <w:rsid w:val="0006507A"/>
    <w:rsid w:val="00065DDF"/>
    <w:rsid w:val="0006648D"/>
    <w:rsid w:val="000668C7"/>
    <w:rsid w:val="00066C47"/>
    <w:rsid w:val="00066D98"/>
    <w:rsid w:val="00067E20"/>
    <w:rsid w:val="0007076A"/>
    <w:rsid w:val="00070772"/>
    <w:rsid w:val="000716D7"/>
    <w:rsid w:val="00071EB1"/>
    <w:rsid w:val="0007203C"/>
    <w:rsid w:val="000721AB"/>
    <w:rsid w:val="00072453"/>
    <w:rsid w:val="00072A03"/>
    <w:rsid w:val="00072E57"/>
    <w:rsid w:val="0007360A"/>
    <w:rsid w:val="00074B64"/>
    <w:rsid w:val="00074CB7"/>
    <w:rsid w:val="00075475"/>
    <w:rsid w:val="00076404"/>
    <w:rsid w:val="000777A2"/>
    <w:rsid w:val="000778DB"/>
    <w:rsid w:val="0007798A"/>
    <w:rsid w:val="0008007E"/>
    <w:rsid w:val="0008094E"/>
    <w:rsid w:val="00080FF6"/>
    <w:rsid w:val="000814AF"/>
    <w:rsid w:val="00081B63"/>
    <w:rsid w:val="000830A5"/>
    <w:rsid w:val="000832E6"/>
    <w:rsid w:val="000845B0"/>
    <w:rsid w:val="00084F1A"/>
    <w:rsid w:val="00084F8C"/>
    <w:rsid w:val="000851E0"/>
    <w:rsid w:val="000853D4"/>
    <w:rsid w:val="00085C95"/>
    <w:rsid w:val="00085F5E"/>
    <w:rsid w:val="0008671D"/>
    <w:rsid w:val="0008675E"/>
    <w:rsid w:val="00087174"/>
    <w:rsid w:val="0008777A"/>
    <w:rsid w:val="00091086"/>
    <w:rsid w:val="00091760"/>
    <w:rsid w:val="00091D85"/>
    <w:rsid w:val="000927B7"/>
    <w:rsid w:val="00092CE7"/>
    <w:rsid w:val="00093053"/>
    <w:rsid w:val="000931D0"/>
    <w:rsid w:val="000934BE"/>
    <w:rsid w:val="00093E67"/>
    <w:rsid w:val="00093F4E"/>
    <w:rsid w:val="00095003"/>
    <w:rsid w:val="00095242"/>
    <w:rsid w:val="000954BF"/>
    <w:rsid w:val="00095510"/>
    <w:rsid w:val="00096221"/>
    <w:rsid w:val="000963C0"/>
    <w:rsid w:val="00096B6C"/>
    <w:rsid w:val="0009767B"/>
    <w:rsid w:val="00097A89"/>
    <w:rsid w:val="00097B95"/>
    <w:rsid w:val="000A049D"/>
    <w:rsid w:val="000A188E"/>
    <w:rsid w:val="000A1CF5"/>
    <w:rsid w:val="000A1DA9"/>
    <w:rsid w:val="000A2823"/>
    <w:rsid w:val="000A2BF4"/>
    <w:rsid w:val="000A3688"/>
    <w:rsid w:val="000A3D2E"/>
    <w:rsid w:val="000A3E0F"/>
    <w:rsid w:val="000A40F0"/>
    <w:rsid w:val="000A63F4"/>
    <w:rsid w:val="000A76A1"/>
    <w:rsid w:val="000B01C7"/>
    <w:rsid w:val="000B03E1"/>
    <w:rsid w:val="000B05C7"/>
    <w:rsid w:val="000B0A28"/>
    <w:rsid w:val="000B1979"/>
    <w:rsid w:val="000B1CB2"/>
    <w:rsid w:val="000B1D35"/>
    <w:rsid w:val="000B21C5"/>
    <w:rsid w:val="000B2BF5"/>
    <w:rsid w:val="000B3170"/>
    <w:rsid w:val="000B48F3"/>
    <w:rsid w:val="000B4A57"/>
    <w:rsid w:val="000B4D58"/>
    <w:rsid w:val="000B5809"/>
    <w:rsid w:val="000B626A"/>
    <w:rsid w:val="000B675E"/>
    <w:rsid w:val="000B7F80"/>
    <w:rsid w:val="000C092B"/>
    <w:rsid w:val="000C0F27"/>
    <w:rsid w:val="000C2343"/>
    <w:rsid w:val="000C2B76"/>
    <w:rsid w:val="000C4DB9"/>
    <w:rsid w:val="000C56B0"/>
    <w:rsid w:val="000C597A"/>
    <w:rsid w:val="000C5AEF"/>
    <w:rsid w:val="000C665F"/>
    <w:rsid w:val="000C6DC7"/>
    <w:rsid w:val="000C6F4A"/>
    <w:rsid w:val="000C6F9E"/>
    <w:rsid w:val="000C738D"/>
    <w:rsid w:val="000C74DF"/>
    <w:rsid w:val="000C75CA"/>
    <w:rsid w:val="000C7984"/>
    <w:rsid w:val="000D14C4"/>
    <w:rsid w:val="000D2332"/>
    <w:rsid w:val="000D2C70"/>
    <w:rsid w:val="000D2CAB"/>
    <w:rsid w:val="000D2CAD"/>
    <w:rsid w:val="000D3A17"/>
    <w:rsid w:val="000D3B04"/>
    <w:rsid w:val="000D3FE0"/>
    <w:rsid w:val="000D4415"/>
    <w:rsid w:val="000D4E9D"/>
    <w:rsid w:val="000D66BE"/>
    <w:rsid w:val="000D6A5B"/>
    <w:rsid w:val="000D6E1B"/>
    <w:rsid w:val="000D7C78"/>
    <w:rsid w:val="000E0165"/>
    <w:rsid w:val="000E0A5F"/>
    <w:rsid w:val="000E202C"/>
    <w:rsid w:val="000E3743"/>
    <w:rsid w:val="000E4EC0"/>
    <w:rsid w:val="000E4EDB"/>
    <w:rsid w:val="000E53FF"/>
    <w:rsid w:val="000E5C79"/>
    <w:rsid w:val="000E5F1E"/>
    <w:rsid w:val="000E6102"/>
    <w:rsid w:val="000E736E"/>
    <w:rsid w:val="000E740A"/>
    <w:rsid w:val="000E7903"/>
    <w:rsid w:val="000E7D56"/>
    <w:rsid w:val="000F3012"/>
    <w:rsid w:val="000F331A"/>
    <w:rsid w:val="000F350D"/>
    <w:rsid w:val="000F3B62"/>
    <w:rsid w:val="000F50D4"/>
    <w:rsid w:val="000F573B"/>
    <w:rsid w:val="000F65A5"/>
    <w:rsid w:val="000F6900"/>
    <w:rsid w:val="000F6D26"/>
    <w:rsid w:val="000F74E1"/>
    <w:rsid w:val="000F7BBD"/>
    <w:rsid w:val="00100F92"/>
    <w:rsid w:val="0010114C"/>
    <w:rsid w:val="0010137D"/>
    <w:rsid w:val="001022E8"/>
    <w:rsid w:val="0010325F"/>
    <w:rsid w:val="001044ED"/>
    <w:rsid w:val="0010459D"/>
    <w:rsid w:val="001054FE"/>
    <w:rsid w:val="00106435"/>
    <w:rsid w:val="00106C53"/>
    <w:rsid w:val="00106D6F"/>
    <w:rsid w:val="00107347"/>
    <w:rsid w:val="00107528"/>
    <w:rsid w:val="001079C8"/>
    <w:rsid w:val="001117F0"/>
    <w:rsid w:val="001122C0"/>
    <w:rsid w:val="00112539"/>
    <w:rsid w:val="001125E4"/>
    <w:rsid w:val="00112DD0"/>
    <w:rsid w:val="00114008"/>
    <w:rsid w:val="0011409D"/>
    <w:rsid w:val="00115197"/>
    <w:rsid w:val="00115B1E"/>
    <w:rsid w:val="00115C8E"/>
    <w:rsid w:val="00115E7B"/>
    <w:rsid w:val="00115F59"/>
    <w:rsid w:val="001161DF"/>
    <w:rsid w:val="00116A9B"/>
    <w:rsid w:val="00117728"/>
    <w:rsid w:val="00117D05"/>
    <w:rsid w:val="001206A5"/>
    <w:rsid w:val="00120858"/>
    <w:rsid w:val="00120A9E"/>
    <w:rsid w:val="00120D47"/>
    <w:rsid w:val="001210C4"/>
    <w:rsid w:val="001213C3"/>
    <w:rsid w:val="00121A5E"/>
    <w:rsid w:val="00122292"/>
    <w:rsid w:val="001227A8"/>
    <w:rsid w:val="00122EF8"/>
    <w:rsid w:val="0012378A"/>
    <w:rsid w:val="00123C83"/>
    <w:rsid w:val="00123E61"/>
    <w:rsid w:val="0012437F"/>
    <w:rsid w:val="00125184"/>
    <w:rsid w:val="00126EE4"/>
    <w:rsid w:val="001331FE"/>
    <w:rsid w:val="001337E1"/>
    <w:rsid w:val="00134431"/>
    <w:rsid w:val="001349AB"/>
    <w:rsid w:val="00134F3C"/>
    <w:rsid w:val="00135525"/>
    <w:rsid w:val="00135855"/>
    <w:rsid w:val="00135C67"/>
    <w:rsid w:val="0013601A"/>
    <w:rsid w:val="00136478"/>
    <w:rsid w:val="00136C40"/>
    <w:rsid w:val="00136C9F"/>
    <w:rsid w:val="00137F83"/>
    <w:rsid w:val="001422A7"/>
    <w:rsid w:val="00143EBF"/>
    <w:rsid w:val="0014472B"/>
    <w:rsid w:val="0014567D"/>
    <w:rsid w:val="00147F5E"/>
    <w:rsid w:val="001500F3"/>
    <w:rsid w:val="001523B7"/>
    <w:rsid w:val="00152FA4"/>
    <w:rsid w:val="00152FFF"/>
    <w:rsid w:val="00153BC2"/>
    <w:rsid w:val="00153C11"/>
    <w:rsid w:val="00153CBA"/>
    <w:rsid w:val="00154069"/>
    <w:rsid w:val="00154868"/>
    <w:rsid w:val="00155B0E"/>
    <w:rsid w:val="00156126"/>
    <w:rsid w:val="00156E16"/>
    <w:rsid w:val="00156EE7"/>
    <w:rsid w:val="00157BFE"/>
    <w:rsid w:val="001600A6"/>
    <w:rsid w:val="0016019F"/>
    <w:rsid w:val="00160639"/>
    <w:rsid w:val="0016149C"/>
    <w:rsid w:val="001618ED"/>
    <w:rsid w:val="00161990"/>
    <w:rsid w:val="0016242B"/>
    <w:rsid w:val="00162C6C"/>
    <w:rsid w:val="001632A1"/>
    <w:rsid w:val="001636A6"/>
    <w:rsid w:val="00165432"/>
    <w:rsid w:val="00165462"/>
    <w:rsid w:val="0016548C"/>
    <w:rsid w:val="001654B5"/>
    <w:rsid w:val="001661A5"/>
    <w:rsid w:val="00166A8B"/>
    <w:rsid w:val="00167F98"/>
    <w:rsid w:val="001701BA"/>
    <w:rsid w:val="001702A3"/>
    <w:rsid w:val="001703F2"/>
    <w:rsid w:val="00170AB4"/>
    <w:rsid w:val="00171817"/>
    <w:rsid w:val="00171C82"/>
    <w:rsid w:val="001725E6"/>
    <w:rsid w:val="00172700"/>
    <w:rsid w:val="00172D01"/>
    <w:rsid w:val="001730B1"/>
    <w:rsid w:val="0017452E"/>
    <w:rsid w:val="00180425"/>
    <w:rsid w:val="0018054A"/>
    <w:rsid w:val="00180A28"/>
    <w:rsid w:val="00182516"/>
    <w:rsid w:val="001833AA"/>
    <w:rsid w:val="001836D2"/>
    <w:rsid w:val="00183BC7"/>
    <w:rsid w:val="001840D8"/>
    <w:rsid w:val="001864A4"/>
    <w:rsid w:val="00186892"/>
    <w:rsid w:val="001876C1"/>
    <w:rsid w:val="0019014F"/>
    <w:rsid w:val="00191128"/>
    <w:rsid w:val="0019252A"/>
    <w:rsid w:val="001927DA"/>
    <w:rsid w:val="00193906"/>
    <w:rsid w:val="001947FE"/>
    <w:rsid w:val="001955E1"/>
    <w:rsid w:val="001965A4"/>
    <w:rsid w:val="001965B0"/>
    <w:rsid w:val="00196FCA"/>
    <w:rsid w:val="001974A9"/>
    <w:rsid w:val="001A2049"/>
    <w:rsid w:val="001A2DBE"/>
    <w:rsid w:val="001A2EB7"/>
    <w:rsid w:val="001A36B3"/>
    <w:rsid w:val="001A443A"/>
    <w:rsid w:val="001A4D7B"/>
    <w:rsid w:val="001A572D"/>
    <w:rsid w:val="001A5FC9"/>
    <w:rsid w:val="001A747F"/>
    <w:rsid w:val="001B12ED"/>
    <w:rsid w:val="001B2AD7"/>
    <w:rsid w:val="001B3554"/>
    <w:rsid w:val="001B35D9"/>
    <w:rsid w:val="001B3BD2"/>
    <w:rsid w:val="001B40A1"/>
    <w:rsid w:val="001B4A70"/>
    <w:rsid w:val="001B524A"/>
    <w:rsid w:val="001B545C"/>
    <w:rsid w:val="001B60D3"/>
    <w:rsid w:val="001B79CE"/>
    <w:rsid w:val="001C0FB0"/>
    <w:rsid w:val="001C11D5"/>
    <w:rsid w:val="001C1C5E"/>
    <w:rsid w:val="001C32E4"/>
    <w:rsid w:val="001C37E5"/>
    <w:rsid w:val="001C3A9E"/>
    <w:rsid w:val="001C536F"/>
    <w:rsid w:val="001C5392"/>
    <w:rsid w:val="001C5D91"/>
    <w:rsid w:val="001C63BF"/>
    <w:rsid w:val="001D01C6"/>
    <w:rsid w:val="001D0380"/>
    <w:rsid w:val="001D0BBC"/>
    <w:rsid w:val="001D1601"/>
    <w:rsid w:val="001D2DDE"/>
    <w:rsid w:val="001D2DE1"/>
    <w:rsid w:val="001D5A5B"/>
    <w:rsid w:val="001D5DBB"/>
    <w:rsid w:val="001D5DFF"/>
    <w:rsid w:val="001D656E"/>
    <w:rsid w:val="001D690B"/>
    <w:rsid w:val="001D729D"/>
    <w:rsid w:val="001E2515"/>
    <w:rsid w:val="001E319E"/>
    <w:rsid w:val="001E381A"/>
    <w:rsid w:val="001E3E31"/>
    <w:rsid w:val="001E45D5"/>
    <w:rsid w:val="001E48D2"/>
    <w:rsid w:val="001E5A54"/>
    <w:rsid w:val="001E6555"/>
    <w:rsid w:val="001E65D7"/>
    <w:rsid w:val="001E6814"/>
    <w:rsid w:val="001E7623"/>
    <w:rsid w:val="001F18B5"/>
    <w:rsid w:val="001F1CB5"/>
    <w:rsid w:val="001F2035"/>
    <w:rsid w:val="001F223B"/>
    <w:rsid w:val="001F2C18"/>
    <w:rsid w:val="001F2FF4"/>
    <w:rsid w:val="001F3012"/>
    <w:rsid w:val="001F3A43"/>
    <w:rsid w:val="001F3B4C"/>
    <w:rsid w:val="001F3C6C"/>
    <w:rsid w:val="001F4500"/>
    <w:rsid w:val="001F54EA"/>
    <w:rsid w:val="001F59C9"/>
    <w:rsid w:val="001F5EE0"/>
    <w:rsid w:val="001F6CCB"/>
    <w:rsid w:val="001F74C2"/>
    <w:rsid w:val="001F764F"/>
    <w:rsid w:val="001F78D5"/>
    <w:rsid w:val="0020091A"/>
    <w:rsid w:val="002024DC"/>
    <w:rsid w:val="00205521"/>
    <w:rsid w:val="002058AE"/>
    <w:rsid w:val="00206B1D"/>
    <w:rsid w:val="00207369"/>
    <w:rsid w:val="00211064"/>
    <w:rsid w:val="0021210F"/>
    <w:rsid w:val="002128E7"/>
    <w:rsid w:val="002130DE"/>
    <w:rsid w:val="00213959"/>
    <w:rsid w:val="002148D1"/>
    <w:rsid w:val="00215412"/>
    <w:rsid w:val="002156DF"/>
    <w:rsid w:val="002157DB"/>
    <w:rsid w:val="00215EBC"/>
    <w:rsid w:val="002162E5"/>
    <w:rsid w:val="002176E3"/>
    <w:rsid w:val="002201D0"/>
    <w:rsid w:val="002204CC"/>
    <w:rsid w:val="00220535"/>
    <w:rsid w:val="00222195"/>
    <w:rsid w:val="0022221B"/>
    <w:rsid w:val="002228EA"/>
    <w:rsid w:val="00222AE6"/>
    <w:rsid w:val="00222C22"/>
    <w:rsid w:val="00222E09"/>
    <w:rsid w:val="00223901"/>
    <w:rsid w:val="00223BCD"/>
    <w:rsid w:val="00223C16"/>
    <w:rsid w:val="0022408B"/>
    <w:rsid w:val="00224A0A"/>
    <w:rsid w:val="00224C12"/>
    <w:rsid w:val="00225635"/>
    <w:rsid w:val="002258EC"/>
    <w:rsid w:val="00225E17"/>
    <w:rsid w:val="0022619C"/>
    <w:rsid w:val="002265CB"/>
    <w:rsid w:val="00227142"/>
    <w:rsid w:val="002274B5"/>
    <w:rsid w:val="00230B14"/>
    <w:rsid w:val="00230F53"/>
    <w:rsid w:val="002331E8"/>
    <w:rsid w:val="0023353E"/>
    <w:rsid w:val="00234C57"/>
    <w:rsid w:val="0023541C"/>
    <w:rsid w:val="0023553B"/>
    <w:rsid w:val="002357A2"/>
    <w:rsid w:val="00235A98"/>
    <w:rsid w:val="00235B63"/>
    <w:rsid w:val="0023715D"/>
    <w:rsid w:val="00237F83"/>
    <w:rsid w:val="00240948"/>
    <w:rsid w:val="002416F1"/>
    <w:rsid w:val="00241B49"/>
    <w:rsid w:val="00241B4E"/>
    <w:rsid w:val="00242D00"/>
    <w:rsid w:val="00242E1B"/>
    <w:rsid w:val="0024348B"/>
    <w:rsid w:val="00244955"/>
    <w:rsid w:val="00244AED"/>
    <w:rsid w:val="00244E5C"/>
    <w:rsid w:val="00245E40"/>
    <w:rsid w:val="0024644D"/>
    <w:rsid w:val="002467B6"/>
    <w:rsid w:val="002467D9"/>
    <w:rsid w:val="00247A21"/>
    <w:rsid w:val="002515F8"/>
    <w:rsid w:val="00251A67"/>
    <w:rsid w:val="00251E45"/>
    <w:rsid w:val="00252043"/>
    <w:rsid w:val="00252458"/>
    <w:rsid w:val="002529B1"/>
    <w:rsid w:val="0025323D"/>
    <w:rsid w:val="0025387C"/>
    <w:rsid w:val="002539CE"/>
    <w:rsid w:val="00253B51"/>
    <w:rsid w:val="00253FAC"/>
    <w:rsid w:val="00254155"/>
    <w:rsid w:val="002551A4"/>
    <w:rsid w:val="00256042"/>
    <w:rsid w:val="00260915"/>
    <w:rsid w:val="002629E4"/>
    <w:rsid w:val="00262D1F"/>
    <w:rsid w:val="00262D53"/>
    <w:rsid w:val="00263818"/>
    <w:rsid w:val="00264582"/>
    <w:rsid w:val="00264E38"/>
    <w:rsid w:val="00264EF8"/>
    <w:rsid w:val="00267FF9"/>
    <w:rsid w:val="0027166E"/>
    <w:rsid w:val="00271BA2"/>
    <w:rsid w:val="00271D1F"/>
    <w:rsid w:val="00271FA8"/>
    <w:rsid w:val="00272AA5"/>
    <w:rsid w:val="00273582"/>
    <w:rsid w:val="00273657"/>
    <w:rsid w:val="00273C68"/>
    <w:rsid w:val="0027437B"/>
    <w:rsid w:val="00274E35"/>
    <w:rsid w:val="00275786"/>
    <w:rsid w:val="00275793"/>
    <w:rsid w:val="00275FB9"/>
    <w:rsid w:val="002762A9"/>
    <w:rsid w:val="00280B60"/>
    <w:rsid w:val="00281903"/>
    <w:rsid w:val="00281FAA"/>
    <w:rsid w:val="0028219C"/>
    <w:rsid w:val="002825CB"/>
    <w:rsid w:val="00282B8B"/>
    <w:rsid w:val="00282DB6"/>
    <w:rsid w:val="00283E14"/>
    <w:rsid w:val="00283EBC"/>
    <w:rsid w:val="00284768"/>
    <w:rsid w:val="00284ECD"/>
    <w:rsid w:val="00285317"/>
    <w:rsid w:val="002860A1"/>
    <w:rsid w:val="0028735F"/>
    <w:rsid w:val="002876F9"/>
    <w:rsid w:val="00287770"/>
    <w:rsid w:val="00287DEF"/>
    <w:rsid w:val="002901ED"/>
    <w:rsid w:val="00290839"/>
    <w:rsid w:val="00290DF8"/>
    <w:rsid w:val="0029230D"/>
    <w:rsid w:val="002929ED"/>
    <w:rsid w:val="00292F87"/>
    <w:rsid w:val="002938F2"/>
    <w:rsid w:val="00293E4D"/>
    <w:rsid w:val="002941F1"/>
    <w:rsid w:val="00294292"/>
    <w:rsid w:val="00294C70"/>
    <w:rsid w:val="00294E49"/>
    <w:rsid w:val="00295B83"/>
    <w:rsid w:val="00296BE8"/>
    <w:rsid w:val="00296EAD"/>
    <w:rsid w:val="00297002"/>
    <w:rsid w:val="002A007E"/>
    <w:rsid w:val="002A12D3"/>
    <w:rsid w:val="002A1D66"/>
    <w:rsid w:val="002A1E23"/>
    <w:rsid w:val="002A1F76"/>
    <w:rsid w:val="002A3500"/>
    <w:rsid w:val="002A3A04"/>
    <w:rsid w:val="002A4053"/>
    <w:rsid w:val="002A5B2B"/>
    <w:rsid w:val="002A6C95"/>
    <w:rsid w:val="002B037D"/>
    <w:rsid w:val="002B047D"/>
    <w:rsid w:val="002B2844"/>
    <w:rsid w:val="002B4EC7"/>
    <w:rsid w:val="002B753A"/>
    <w:rsid w:val="002B7C1F"/>
    <w:rsid w:val="002B7DDB"/>
    <w:rsid w:val="002B7EE1"/>
    <w:rsid w:val="002C09AA"/>
    <w:rsid w:val="002C1752"/>
    <w:rsid w:val="002C239E"/>
    <w:rsid w:val="002C2662"/>
    <w:rsid w:val="002C2F76"/>
    <w:rsid w:val="002C3C79"/>
    <w:rsid w:val="002C3FB9"/>
    <w:rsid w:val="002C5520"/>
    <w:rsid w:val="002C759B"/>
    <w:rsid w:val="002C7AEA"/>
    <w:rsid w:val="002C7CF4"/>
    <w:rsid w:val="002C7E98"/>
    <w:rsid w:val="002D0D9A"/>
    <w:rsid w:val="002D1BCD"/>
    <w:rsid w:val="002D22B6"/>
    <w:rsid w:val="002D268A"/>
    <w:rsid w:val="002D285F"/>
    <w:rsid w:val="002D2EAA"/>
    <w:rsid w:val="002D3454"/>
    <w:rsid w:val="002D58F3"/>
    <w:rsid w:val="002D5CE9"/>
    <w:rsid w:val="002D6048"/>
    <w:rsid w:val="002D640F"/>
    <w:rsid w:val="002D72DA"/>
    <w:rsid w:val="002D7399"/>
    <w:rsid w:val="002D7C71"/>
    <w:rsid w:val="002E0370"/>
    <w:rsid w:val="002E1C3D"/>
    <w:rsid w:val="002E3540"/>
    <w:rsid w:val="002E3759"/>
    <w:rsid w:val="002E43A6"/>
    <w:rsid w:val="002E5246"/>
    <w:rsid w:val="002E52B9"/>
    <w:rsid w:val="002E5BAC"/>
    <w:rsid w:val="002E612D"/>
    <w:rsid w:val="002E6DF7"/>
    <w:rsid w:val="002E6FA3"/>
    <w:rsid w:val="002E7B06"/>
    <w:rsid w:val="002E7B29"/>
    <w:rsid w:val="002F0043"/>
    <w:rsid w:val="002F0BE2"/>
    <w:rsid w:val="002F0D87"/>
    <w:rsid w:val="002F1789"/>
    <w:rsid w:val="002F1B7D"/>
    <w:rsid w:val="002F1EAB"/>
    <w:rsid w:val="002F288B"/>
    <w:rsid w:val="002F2941"/>
    <w:rsid w:val="002F34A8"/>
    <w:rsid w:val="002F354B"/>
    <w:rsid w:val="002F3572"/>
    <w:rsid w:val="002F3D95"/>
    <w:rsid w:val="002F4040"/>
    <w:rsid w:val="002F5E39"/>
    <w:rsid w:val="002F63CE"/>
    <w:rsid w:val="002F6D1E"/>
    <w:rsid w:val="003009F4"/>
    <w:rsid w:val="003014D3"/>
    <w:rsid w:val="00301EBD"/>
    <w:rsid w:val="00302703"/>
    <w:rsid w:val="0030347D"/>
    <w:rsid w:val="00303B60"/>
    <w:rsid w:val="00303B6C"/>
    <w:rsid w:val="00303E11"/>
    <w:rsid w:val="00304DBC"/>
    <w:rsid w:val="00305527"/>
    <w:rsid w:val="0030612C"/>
    <w:rsid w:val="0030637A"/>
    <w:rsid w:val="00307478"/>
    <w:rsid w:val="0031054D"/>
    <w:rsid w:val="00311626"/>
    <w:rsid w:val="00311F7E"/>
    <w:rsid w:val="003121E2"/>
    <w:rsid w:val="00312CEB"/>
    <w:rsid w:val="0031303D"/>
    <w:rsid w:val="00313324"/>
    <w:rsid w:val="00313521"/>
    <w:rsid w:val="003146B5"/>
    <w:rsid w:val="00315B38"/>
    <w:rsid w:val="00316D97"/>
    <w:rsid w:val="00317330"/>
    <w:rsid w:val="00317476"/>
    <w:rsid w:val="0031747D"/>
    <w:rsid w:val="00317770"/>
    <w:rsid w:val="00320C2B"/>
    <w:rsid w:val="00321090"/>
    <w:rsid w:val="00321788"/>
    <w:rsid w:val="00322569"/>
    <w:rsid w:val="003227F1"/>
    <w:rsid w:val="00324522"/>
    <w:rsid w:val="0032536A"/>
    <w:rsid w:val="003255C1"/>
    <w:rsid w:val="00325B33"/>
    <w:rsid w:val="00325F80"/>
    <w:rsid w:val="00326560"/>
    <w:rsid w:val="00326724"/>
    <w:rsid w:val="00327194"/>
    <w:rsid w:val="00327524"/>
    <w:rsid w:val="003277D7"/>
    <w:rsid w:val="003308D0"/>
    <w:rsid w:val="00330922"/>
    <w:rsid w:val="003322D7"/>
    <w:rsid w:val="003329BE"/>
    <w:rsid w:val="00333B68"/>
    <w:rsid w:val="00333CC6"/>
    <w:rsid w:val="00334295"/>
    <w:rsid w:val="0033455E"/>
    <w:rsid w:val="00334F55"/>
    <w:rsid w:val="00335100"/>
    <w:rsid w:val="0033692B"/>
    <w:rsid w:val="00337F56"/>
    <w:rsid w:val="00342056"/>
    <w:rsid w:val="003424CE"/>
    <w:rsid w:val="00343AC2"/>
    <w:rsid w:val="00343DFF"/>
    <w:rsid w:val="00344888"/>
    <w:rsid w:val="003453B5"/>
    <w:rsid w:val="00345A3B"/>
    <w:rsid w:val="00345E96"/>
    <w:rsid w:val="003464E5"/>
    <w:rsid w:val="0034706E"/>
    <w:rsid w:val="003479AE"/>
    <w:rsid w:val="003504A8"/>
    <w:rsid w:val="00352F8E"/>
    <w:rsid w:val="00354185"/>
    <w:rsid w:val="003547D0"/>
    <w:rsid w:val="00354D0D"/>
    <w:rsid w:val="00355FF1"/>
    <w:rsid w:val="003566DA"/>
    <w:rsid w:val="00356802"/>
    <w:rsid w:val="00356E47"/>
    <w:rsid w:val="003571CF"/>
    <w:rsid w:val="003577F8"/>
    <w:rsid w:val="00360383"/>
    <w:rsid w:val="003603DC"/>
    <w:rsid w:val="003613D9"/>
    <w:rsid w:val="00361BE6"/>
    <w:rsid w:val="0036255D"/>
    <w:rsid w:val="0036257E"/>
    <w:rsid w:val="003628B2"/>
    <w:rsid w:val="003637E5"/>
    <w:rsid w:val="00363DCC"/>
    <w:rsid w:val="00363E28"/>
    <w:rsid w:val="00363F54"/>
    <w:rsid w:val="00366462"/>
    <w:rsid w:val="00366ABD"/>
    <w:rsid w:val="00370133"/>
    <w:rsid w:val="00370F7F"/>
    <w:rsid w:val="00371B9E"/>
    <w:rsid w:val="00372B80"/>
    <w:rsid w:val="00374695"/>
    <w:rsid w:val="00374974"/>
    <w:rsid w:val="00374E67"/>
    <w:rsid w:val="00374F4A"/>
    <w:rsid w:val="003753D6"/>
    <w:rsid w:val="00375CAA"/>
    <w:rsid w:val="0037753C"/>
    <w:rsid w:val="00377A7B"/>
    <w:rsid w:val="003802BF"/>
    <w:rsid w:val="003805AA"/>
    <w:rsid w:val="00380928"/>
    <w:rsid w:val="00381AC0"/>
    <w:rsid w:val="00384217"/>
    <w:rsid w:val="00384322"/>
    <w:rsid w:val="003847AC"/>
    <w:rsid w:val="00384DD5"/>
    <w:rsid w:val="003850ED"/>
    <w:rsid w:val="003851A0"/>
    <w:rsid w:val="0038521C"/>
    <w:rsid w:val="00385ECC"/>
    <w:rsid w:val="00386DBB"/>
    <w:rsid w:val="003873C3"/>
    <w:rsid w:val="003873C6"/>
    <w:rsid w:val="00387B9F"/>
    <w:rsid w:val="00387F19"/>
    <w:rsid w:val="00390698"/>
    <w:rsid w:val="00391676"/>
    <w:rsid w:val="00391C43"/>
    <w:rsid w:val="003923B3"/>
    <w:rsid w:val="00392715"/>
    <w:rsid w:val="003936DB"/>
    <w:rsid w:val="00393A5E"/>
    <w:rsid w:val="00393B9D"/>
    <w:rsid w:val="003943CE"/>
    <w:rsid w:val="00394D80"/>
    <w:rsid w:val="00395223"/>
    <w:rsid w:val="003968CF"/>
    <w:rsid w:val="00397738"/>
    <w:rsid w:val="003977E8"/>
    <w:rsid w:val="003A0959"/>
    <w:rsid w:val="003A1BA1"/>
    <w:rsid w:val="003A20D1"/>
    <w:rsid w:val="003A2755"/>
    <w:rsid w:val="003A2A1E"/>
    <w:rsid w:val="003A2AB4"/>
    <w:rsid w:val="003A351A"/>
    <w:rsid w:val="003A38F3"/>
    <w:rsid w:val="003A55D5"/>
    <w:rsid w:val="003A6678"/>
    <w:rsid w:val="003A72DE"/>
    <w:rsid w:val="003A7F87"/>
    <w:rsid w:val="003B0020"/>
    <w:rsid w:val="003B08DD"/>
    <w:rsid w:val="003B177D"/>
    <w:rsid w:val="003B210B"/>
    <w:rsid w:val="003B2999"/>
    <w:rsid w:val="003B363C"/>
    <w:rsid w:val="003B37D1"/>
    <w:rsid w:val="003B3E7F"/>
    <w:rsid w:val="003B4FD4"/>
    <w:rsid w:val="003B5B42"/>
    <w:rsid w:val="003B6D40"/>
    <w:rsid w:val="003B7CEE"/>
    <w:rsid w:val="003B7FB0"/>
    <w:rsid w:val="003C1322"/>
    <w:rsid w:val="003C1830"/>
    <w:rsid w:val="003C186D"/>
    <w:rsid w:val="003C20DE"/>
    <w:rsid w:val="003C235A"/>
    <w:rsid w:val="003C2796"/>
    <w:rsid w:val="003C3848"/>
    <w:rsid w:val="003C4F8E"/>
    <w:rsid w:val="003C52FF"/>
    <w:rsid w:val="003C5473"/>
    <w:rsid w:val="003C66A5"/>
    <w:rsid w:val="003C7111"/>
    <w:rsid w:val="003C75E5"/>
    <w:rsid w:val="003C782A"/>
    <w:rsid w:val="003D1DDA"/>
    <w:rsid w:val="003D20EA"/>
    <w:rsid w:val="003D23A2"/>
    <w:rsid w:val="003D26FC"/>
    <w:rsid w:val="003D2DEA"/>
    <w:rsid w:val="003D2E52"/>
    <w:rsid w:val="003D3241"/>
    <w:rsid w:val="003D715B"/>
    <w:rsid w:val="003E0E20"/>
    <w:rsid w:val="003E14D3"/>
    <w:rsid w:val="003E1544"/>
    <w:rsid w:val="003E1DA3"/>
    <w:rsid w:val="003E2101"/>
    <w:rsid w:val="003E35A6"/>
    <w:rsid w:val="003E4841"/>
    <w:rsid w:val="003E554B"/>
    <w:rsid w:val="003E5698"/>
    <w:rsid w:val="003E5978"/>
    <w:rsid w:val="003E5E28"/>
    <w:rsid w:val="003E67D0"/>
    <w:rsid w:val="003E690F"/>
    <w:rsid w:val="003F00E3"/>
    <w:rsid w:val="003F0239"/>
    <w:rsid w:val="003F08BD"/>
    <w:rsid w:val="003F1485"/>
    <w:rsid w:val="003F191A"/>
    <w:rsid w:val="003F2A05"/>
    <w:rsid w:val="003F300F"/>
    <w:rsid w:val="003F30D3"/>
    <w:rsid w:val="003F32B5"/>
    <w:rsid w:val="003F42E2"/>
    <w:rsid w:val="003F4C74"/>
    <w:rsid w:val="003F5393"/>
    <w:rsid w:val="003F61A4"/>
    <w:rsid w:val="003F7C02"/>
    <w:rsid w:val="00400748"/>
    <w:rsid w:val="00401B6A"/>
    <w:rsid w:val="00403A3B"/>
    <w:rsid w:val="004051AB"/>
    <w:rsid w:val="004054DD"/>
    <w:rsid w:val="0040712C"/>
    <w:rsid w:val="004077CC"/>
    <w:rsid w:val="004103C6"/>
    <w:rsid w:val="004103EA"/>
    <w:rsid w:val="00411CB1"/>
    <w:rsid w:val="004138A0"/>
    <w:rsid w:val="00413C9D"/>
    <w:rsid w:val="00413DB1"/>
    <w:rsid w:val="00415137"/>
    <w:rsid w:val="004158AB"/>
    <w:rsid w:val="00415D8D"/>
    <w:rsid w:val="0041682E"/>
    <w:rsid w:val="0041741C"/>
    <w:rsid w:val="00417811"/>
    <w:rsid w:val="0041796F"/>
    <w:rsid w:val="00417A1F"/>
    <w:rsid w:val="00420E56"/>
    <w:rsid w:val="00421762"/>
    <w:rsid w:val="00421CF6"/>
    <w:rsid w:val="0042288F"/>
    <w:rsid w:val="00422DBF"/>
    <w:rsid w:val="00424CED"/>
    <w:rsid w:val="00425059"/>
    <w:rsid w:val="0042674E"/>
    <w:rsid w:val="00426991"/>
    <w:rsid w:val="00426B74"/>
    <w:rsid w:val="004302C2"/>
    <w:rsid w:val="00430EAB"/>
    <w:rsid w:val="00432AD3"/>
    <w:rsid w:val="00432C86"/>
    <w:rsid w:val="00433D85"/>
    <w:rsid w:val="0043513D"/>
    <w:rsid w:val="004356FB"/>
    <w:rsid w:val="0043582D"/>
    <w:rsid w:val="0043601B"/>
    <w:rsid w:val="0043736F"/>
    <w:rsid w:val="004407A5"/>
    <w:rsid w:val="00440826"/>
    <w:rsid w:val="00440951"/>
    <w:rsid w:val="004437D4"/>
    <w:rsid w:val="00444CBD"/>
    <w:rsid w:val="00444D2E"/>
    <w:rsid w:val="00446A90"/>
    <w:rsid w:val="00446EC0"/>
    <w:rsid w:val="0045076C"/>
    <w:rsid w:val="00450A49"/>
    <w:rsid w:val="00450E4E"/>
    <w:rsid w:val="00450E57"/>
    <w:rsid w:val="00450FEF"/>
    <w:rsid w:val="00451E02"/>
    <w:rsid w:val="0045200A"/>
    <w:rsid w:val="004520C4"/>
    <w:rsid w:val="004521DF"/>
    <w:rsid w:val="00452B83"/>
    <w:rsid w:val="00453D98"/>
    <w:rsid w:val="00454D35"/>
    <w:rsid w:val="00454DCF"/>
    <w:rsid w:val="00457A34"/>
    <w:rsid w:val="004608B2"/>
    <w:rsid w:val="00460AB7"/>
    <w:rsid w:val="00460CC4"/>
    <w:rsid w:val="004611B2"/>
    <w:rsid w:val="00462131"/>
    <w:rsid w:val="0046241C"/>
    <w:rsid w:val="004627CB"/>
    <w:rsid w:val="0046341B"/>
    <w:rsid w:val="0046398E"/>
    <w:rsid w:val="00463DE0"/>
    <w:rsid w:val="00464467"/>
    <w:rsid w:val="00464BDF"/>
    <w:rsid w:val="00467310"/>
    <w:rsid w:val="00467A92"/>
    <w:rsid w:val="00470898"/>
    <w:rsid w:val="00470C97"/>
    <w:rsid w:val="0047156B"/>
    <w:rsid w:val="0047157B"/>
    <w:rsid w:val="004715BC"/>
    <w:rsid w:val="0047194B"/>
    <w:rsid w:val="00473A0D"/>
    <w:rsid w:val="00474B68"/>
    <w:rsid w:val="00474D4D"/>
    <w:rsid w:val="0047501F"/>
    <w:rsid w:val="004751E9"/>
    <w:rsid w:val="00475FAF"/>
    <w:rsid w:val="004761BD"/>
    <w:rsid w:val="00480298"/>
    <w:rsid w:val="00480F84"/>
    <w:rsid w:val="0048198D"/>
    <w:rsid w:val="00481F45"/>
    <w:rsid w:val="00485978"/>
    <w:rsid w:val="00485D9B"/>
    <w:rsid w:val="00485DA6"/>
    <w:rsid w:val="00485DDF"/>
    <w:rsid w:val="004866EA"/>
    <w:rsid w:val="004867B3"/>
    <w:rsid w:val="004903BC"/>
    <w:rsid w:val="0049070A"/>
    <w:rsid w:val="00491304"/>
    <w:rsid w:val="00492407"/>
    <w:rsid w:val="00493D4F"/>
    <w:rsid w:val="00493F92"/>
    <w:rsid w:val="004943E1"/>
    <w:rsid w:val="00494B72"/>
    <w:rsid w:val="00495DDE"/>
    <w:rsid w:val="00496288"/>
    <w:rsid w:val="00496E8A"/>
    <w:rsid w:val="00497468"/>
    <w:rsid w:val="004A0D04"/>
    <w:rsid w:val="004A1527"/>
    <w:rsid w:val="004A18DD"/>
    <w:rsid w:val="004A1F98"/>
    <w:rsid w:val="004A25FD"/>
    <w:rsid w:val="004A3692"/>
    <w:rsid w:val="004A3C85"/>
    <w:rsid w:val="004A4FA1"/>
    <w:rsid w:val="004A5C92"/>
    <w:rsid w:val="004A5DE0"/>
    <w:rsid w:val="004A61C9"/>
    <w:rsid w:val="004A65E7"/>
    <w:rsid w:val="004A686C"/>
    <w:rsid w:val="004A6A1A"/>
    <w:rsid w:val="004A76BC"/>
    <w:rsid w:val="004A79C3"/>
    <w:rsid w:val="004B060D"/>
    <w:rsid w:val="004B08A7"/>
    <w:rsid w:val="004B093E"/>
    <w:rsid w:val="004B1731"/>
    <w:rsid w:val="004B19F4"/>
    <w:rsid w:val="004B1FBB"/>
    <w:rsid w:val="004B38BB"/>
    <w:rsid w:val="004B47B8"/>
    <w:rsid w:val="004B59F9"/>
    <w:rsid w:val="004B5D0D"/>
    <w:rsid w:val="004B6A91"/>
    <w:rsid w:val="004C02E1"/>
    <w:rsid w:val="004C0A13"/>
    <w:rsid w:val="004C1720"/>
    <w:rsid w:val="004C17B9"/>
    <w:rsid w:val="004C36C1"/>
    <w:rsid w:val="004C3A44"/>
    <w:rsid w:val="004C3E9E"/>
    <w:rsid w:val="004C3EE9"/>
    <w:rsid w:val="004C5783"/>
    <w:rsid w:val="004C60A4"/>
    <w:rsid w:val="004D0DF5"/>
    <w:rsid w:val="004D135B"/>
    <w:rsid w:val="004D1E59"/>
    <w:rsid w:val="004D2228"/>
    <w:rsid w:val="004D22C3"/>
    <w:rsid w:val="004D2D35"/>
    <w:rsid w:val="004D328D"/>
    <w:rsid w:val="004D3549"/>
    <w:rsid w:val="004D4B6B"/>
    <w:rsid w:val="004D4F18"/>
    <w:rsid w:val="004D5D62"/>
    <w:rsid w:val="004D6A89"/>
    <w:rsid w:val="004D7873"/>
    <w:rsid w:val="004D7FBC"/>
    <w:rsid w:val="004E0AD8"/>
    <w:rsid w:val="004E0B49"/>
    <w:rsid w:val="004E1072"/>
    <w:rsid w:val="004E1A1B"/>
    <w:rsid w:val="004E1B88"/>
    <w:rsid w:val="004E22D1"/>
    <w:rsid w:val="004E23A8"/>
    <w:rsid w:val="004E2933"/>
    <w:rsid w:val="004E3ED2"/>
    <w:rsid w:val="004E41C2"/>
    <w:rsid w:val="004E5DD6"/>
    <w:rsid w:val="004E66E4"/>
    <w:rsid w:val="004E6A39"/>
    <w:rsid w:val="004E740F"/>
    <w:rsid w:val="004E7570"/>
    <w:rsid w:val="004F0382"/>
    <w:rsid w:val="004F0B48"/>
    <w:rsid w:val="004F15A6"/>
    <w:rsid w:val="004F214A"/>
    <w:rsid w:val="004F2171"/>
    <w:rsid w:val="004F2801"/>
    <w:rsid w:val="004F2828"/>
    <w:rsid w:val="004F2D84"/>
    <w:rsid w:val="004F309F"/>
    <w:rsid w:val="004F330E"/>
    <w:rsid w:val="004F3E12"/>
    <w:rsid w:val="004F4256"/>
    <w:rsid w:val="004F4351"/>
    <w:rsid w:val="004F49DD"/>
    <w:rsid w:val="004F4F32"/>
    <w:rsid w:val="004F6208"/>
    <w:rsid w:val="004F64CD"/>
    <w:rsid w:val="0050022F"/>
    <w:rsid w:val="0050047C"/>
    <w:rsid w:val="0050050E"/>
    <w:rsid w:val="005007AE"/>
    <w:rsid w:val="005012D4"/>
    <w:rsid w:val="00501530"/>
    <w:rsid w:val="00501E6C"/>
    <w:rsid w:val="00502CFB"/>
    <w:rsid w:val="0050351B"/>
    <w:rsid w:val="00503A7C"/>
    <w:rsid w:val="00504969"/>
    <w:rsid w:val="0050617D"/>
    <w:rsid w:val="005063D7"/>
    <w:rsid w:val="00506FCF"/>
    <w:rsid w:val="00507225"/>
    <w:rsid w:val="005073D6"/>
    <w:rsid w:val="00510E6E"/>
    <w:rsid w:val="005140F6"/>
    <w:rsid w:val="00514688"/>
    <w:rsid w:val="00514DE5"/>
    <w:rsid w:val="00515902"/>
    <w:rsid w:val="00516D47"/>
    <w:rsid w:val="00516E84"/>
    <w:rsid w:val="005171BC"/>
    <w:rsid w:val="00517296"/>
    <w:rsid w:val="005179A7"/>
    <w:rsid w:val="00517D64"/>
    <w:rsid w:val="005204E2"/>
    <w:rsid w:val="00520EDB"/>
    <w:rsid w:val="00520F23"/>
    <w:rsid w:val="00521140"/>
    <w:rsid w:val="005216A4"/>
    <w:rsid w:val="00522390"/>
    <w:rsid w:val="005227D7"/>
    <w:rsid w:val="005229AC"/>
    <w:rsid w:val="005236EB"/>
    <w:rsid w:val="0052421A"/>
    <w:rsid w:val="00524D88"/>
    <w:rsid w:val="00525E64"/>
    <w:rsid w:val="0052731F"/>
    <w:rsid w:val="00527DA1"/>
    <w:rsid w:val="00531978"/>
    <w:rsid w:val="0053197D"/>
    <w:rsid w:val="00532659"/>
    <w:rsid w:val="00532879"/>
    <w:rsid w:val="00533318"/>
    <w:rsid w:val="0053430A"/>
    <w:rsid w:val="005345D9"/>
    <w:rsid w:val="005348B2"/>
    <w:rsid w:val="005349F0"/>
    <w:rsid w:val="005374A6"/>
    <w:rsid w:val="00541182"/>
    <w:rsid w:val="005433D8"/>
    <w:rsid w:val="005440D5"/>
    <w:rsid w:val="00544838"/>
    <w:rsid w:val="00544AEA"/>
    <w:rsid w:val="00544C13"/>
    <w:rsid w:val="00545856"/>
    <w:rsid w:val="00546011"/>
    <w:rsid w:val="00546777"/>
    <w:rsid w:val="005474F2"/>
    <w:rsid w:val="00552093"/>
    <w:rsid w:val="0055265E"/>
    <w:rsid w:val="0055297E"/>
    <w:rsid w:val="005538B7"/>
    <w:rsid w:val="00553DEB"/>
    <w:rsid w:val="005563ED"/>
    <w:rsid w:val="005571EC"/>
    <w:rsid w:val="0055796E"/>
    <w:rsid w:val="00557CEA"/>
    <w:rsid w:val="00557CF9"/>
    <w:rsid w:val="00557FE6"/>
    <w:rsid w:val="00560485"/>
    <w:rsid w:val="0056068D"/>
    <w:rsid w:val="0056152A"/>
    <w:rsid w:val="00561870"/>
    <w:rsid w:val="00561A2C"/>
    <w:rsid w:val="005622C5"/>
    <w:rsid w:val="005623A0"/>
    <w:rsid w:val="005629E9"/>
    <w:rsid w:val="00563497"/>
    <w:rsid w:val="0056370D"/>
    <w:rsid w:val="005638B4"/>
    <w:rsid w:val="00563DA9"/>
    <w:rsid w:val="00564B55"/>
    <w:rsid w:val="00564E70"/>
    <w:rsid w:val="005658A0"/>
    <w:rsid w:val="00566141"/>
    <w:rsid w:val="00566C62"/>
    <w:rsid w:val="005672DA"/>
    <w:rsid w:val="00570792"/>
    <w:rsid w:val="00570A50"/>
    <w:rsid w:val="00570A75"/>
    <w:rsid w:val="00570D5F"/>
    <w:rsid w:val="00570EB9"/>
    <w:rsid w:val="00571F79"/>
    <w:rsid w:val="00572133"/>
    <w:rsid w:val="00572387"/>
    <w:rsid w:val="005729D8"/>
    <w:rsid w:val="005730C1"/>
    <w:rsid w:val="005740D8"/>
    <w:rsid w:val="00575A57"/>
    <w:rsid w:val="00576B82"/>
    <w:rsid w:val="00576F33"/>
    <w:rsid w:val="005775CD"/>
    <w:rsid w:val="005778EA"/>
    <w:rsid w:val="00577D59"/>
    <w:rsid w:val="00577FE0"/>
    <w:rsid w:val="00580902"/>
    <w:rsid w:val="00580D75"/>
    <w:rsid w:val="00581D5F"/>
    <w:rsid w:val="00582277"/>
    <w:rsid w:val="005824F2"/>
    <w:rsid w:val="005831A4"/>
    <w:rsid w:val="00583B3F"/>
    <w:rsid w:val="00583CA3"/>
    <w:rsid w:val="00583E82"/>
    <w:rsid w:val="00584153"/>
    <w:rsid w:val="005853F1"/>
    <w:rsid w:val="00590C93"/>
    <w:rsid w:val="00590CAE"/>
    <w:rsid w:val="00594576"/>
    <w:rsid w:val="00594FC4"/>
    <w:rsid w:val="005A19A5"/>
    <w:rsid w:val="005A2493"/>
    <w:rsid w:val="005A3748"/>
    <w:rsid w:val="005A40F3"/>
    <w:rsid w:val="005A4A25"/>
    <w:rsid w:val="005A630E"/>
    <w:rsid w:val="005B034B"/>
    <w:rsid w:val="005B0BC8"/>
    <w:rsid w:val="005B14DF"/>
    <w:rsid w:val="005B1AC8"/>
    <w:rsid w:val="005B23AF"/>
    <w:rsid w:val="005B258B"/>
    <w:rsid w:val="005B3A49"/>
    <w:rsid w:val="005B3D20"/>
    <w:rsid w:val="005B41ED"/>
    <w:rsid w:val="005B4540"/>
    <w:rsid w:val="005B6842"/>
    <w:rsid w:val="005C02D6"/>
    <w:rsid w:val="005C078E"/>
    <w:rsid w:val="005C0DDF"/>
    <w:rsid w:val="005C1400"/>
    <w:rsid w:val="005C16F1"/>
    <w:rsid w:val="005C17F6"/>
    <w:rsid w:val="005C1DFB"/>
    <w:rsid w:val="005C1FD9"/>
    <w:rsid w:val="005C222C"/>
    <w:rsid w:val="005C22D0"/>
    <w:rsid w:val="005C3639"/>
    <w:rsid w:val="005C3640"/>
    <w:rsid w:val="005C44E3"/>
    <w:rsid w:val="005C4D29"/>
    <w:rsid w:val="005C505F"/>
    <w:rsid w:val="005C52F2"/>
    <w:rsid w:val="005C6123"/>
    <w:rsid w:val="005C6187"/>
    <w:rsid w:val="005C624F"/>
    <w:rsid w:val="005C64B0"/>
    <w:rsid w:val="005C680B"/>
    <w:rsid w:val="005C7D80"/>
    <w:rsid w:val="005D0869"/>
    <w:rsid w:val="005D0E03"/>
    <w:rsid w:val="005D3494"/>
    <w:rsid w:val="005D5162"/>
    <w:rsid w:val="005D5E4A"/>
    <w:rsid w:val="005D60BB"/>
    <w:rsid w:val="005D62CC"/>
    <w:rsid w:val="005D63C5"/>
    <w:rsid w:val="005D66DF"/>
    <w:rsid w:val="005E1061"/>
    <w:rsid w:val="005E199E"/>
    <w:rsid w:val="005E265D"/>
    <w:rsid w:val="005E294B"/>
    <w:rsid w:val="005E3224"/>
    <w:rsid w:val="005E37E0"/>
    <w:rsid w:val="005E4ACD"/>
    <w:rsid w:val="005E59EB"/>
    <w:rsid w:val="005E63E0"/>
    <w:rsid w:val="005E7460"/>
    <w:rsid w:val="005E7C31"/>
    <w:rsid w:val="005F0136"/>
    <w:rsid w:val="005F1C9C"/>
    <w:rsid w:val="005F22BF"/>
    <w:rsid w:val="005F2327"/>
    <w:rsid w:val="005F276D"/>
    <w:rsid w:val="005F3A4A"/>
    <w:rsid w:val="005F3C47"/>
    <w:rsid w:val="005F3EA2"/>
    <w:rsid w:val="005F495C"/>
    <w:rsid w:val="005F49D5"/>
    <w:rsid w:val="005F5AD6"/>
    <w:rsid w:val="005F66C1"/>
    <w:rsid w:val="005F7317"/>
    <w:rsid w:val="005F742A"/>
    <w:rsid w:val="005F784D"/>
    <w:rsid w:val="005F7E5C"/>
    <w:rsid w:val="00600F1E"/>
    <w:rsid w:val="006011FE"/>
    <w:rsid w:val="006024DD"/>
    <w:rsid w:val="00603228"/>
    <w:rsid w:val="006033E4"/>
    <w:rsid w:val="00603744"/>
    <w:rsid w:val="00603D55"/>
    <w:rsid w:val="00604507"/>
    <w:rsid w:val="00604737"/>
    <w:rsid w:val="00605433"/>
    <w:rsid w:val="00605CE6"/>
    <w:rsid w:val="00607622"/>
    <w:rsid w:val="00607BC2"/>
    <w:rsid w:val="0061058D"/>
    <w:rsid w:val="0061097E"/>
    <w:rsid w:val="00611212"/>
    <w:rsid w:val="00611C10"/>
    <w:rsid w:val="006120A9"/>
    <w:rsid w:val="0061222B"/>
    <w:rsid w:val="00612284"/>
    <w:rsid w:val="00612532"/>
    <w:rsid w:val="00613430"/>
    <w:rsid w:val="00614859"/>
    <w:rsid w:val="00614EE5"/>
    <w:rsid w:val="0061550F"/>
    <w:rsid w:val="006156F7"/>
    <w:rsid w:val="006157D9"/>
    <w:rsid w:val="0061635B"/>
    <w:rsid w:val="00617268"/>
    <w:rsid w:val="0061768E"/>
    <w:rsid w:val="0062053B"/>
    <w:rsid w:val="00620A72"/>
    <w:rsid w:val="006227D7"/>
    <w:rsid w:val="006228DC"/>
    <w:rsid w:val="00623A22"/>
    <w:rsid w:val="006240A7"/>
    <w:rsid w:val="00624DD9"/>
    <w:rsid w:val="0062564F"/>
    <w:rsid w:val="00625AD6"/>
    <w:rsid w:val="006268C8"/>
    <w:rsid w:val="00626986"/>
    <w:rsid w:val="00626B54"/>
    <w:rsid w:val="00627FA9"/>
    <w:rsid w:val="006310B4"/>
    <w:rsid w:val="006311A3"/>
    <w:rsid w:val="00631404"/>
    <w:rsid w:val="00632F2B"/>
    <w:rsid w:val="00633112"/>
    <w:rsid w:val="00633715"/>
    <w:rsid w:val="006339F9"/>
    <w:rsid w:val="00634050"/>
    <w:rsid w:val="00634D3B"/>
    <w:rsid w:val="006356B0"/>
    <w:rsid w:val="006364EB"/>
    <w:rsid w:val="00637074"/>
    <w:rsid w:val="006372D9"/>
    <w:rsid w:val="006405D3"/>
    <w:rsid w:val="00640E73"/>
    <w:rsid w:val="00641169"/>
    <w:rsid w:val="00641AC5"/>
    <w:rsid w:val="00642562"/>
    <w:rsid w:val="00642763"/>
    <w:rsid w:val="00642848"/>
    <w:rsid w:val="006433B2"/>
    <w:rsid w:val="006438D4"/>
    <w:rsid w:val="0064475F"/>
    <w:rsid w:val="006447D4"/>
    <w:rsid w:val="006451C3"/>
    <w:rsid w:val="00645A75"/>
    <w:rsid w:val="00646CE5"/>
    <w:rsid w:val="00646F81"/>
    <w:rsid w:val="00647350"/>
    <w:rsid w:val="00650480"/>
    <w:rsid w:val="0065092C"/>
    <w:rsid w:val="00651027"/>
    <w:rsid w:val="00651CA7"/>
    <w:rsid w:val="00651D96"/>
    <w:rsid w:val="00652295"/>
    <w:rsid w:val="006522A1"/>
    <w:rsid w:val="00653792"/>
    <w:rsid w:val="00654E1D"/>
    <w:rsid w:val="006555A8"/>
    <w:rsid w:val="006566EB"/>
    <w:rsid w:val="006575D1"/>
    <w:rsid w:val="00657EB1"/>
    <w:rsid w:val="00660A5B"/>
    <w:rsid w:val="00661C86"/>
    <w:rsid w:val="00664354"/>
    <w:rsid w:val="00664742"/>
    <w:rsid w:val="00665698"/>
    <w:rsid w:val="006658E6"/>
    <w:rsid w:val="006659AB"/>
    <w:rsid w:val="00666F04"/>
    <w:rsid w:val="006671EC"/>
    <w:rsid w:val="00670C80"/>
    <w:rsid w:val="00671037"/>
    <w:rsid w:val="006711BE"/>
    <w:rsid w:val="006721B8"/>
    <w:rsid w:val="00672338"/>
    <w:rsid w:val="006725DD"/>
    <w:rsid w:val="006736E9"/>
    <w:rsid w:val="00675625"/>
    <w:rsid w:val="00675FEC"/>
    <w:rsid w:val="0067668B"/>
    <w:rsid w:val="006766F2"/>
    <w:rsid w:val="00676817"/>
    <w:rsid w:val="006768B6"/>
    <w:rsid w:val="00676F0B"/>
    <w:rsid w:val="00677AD4"/>
    <w:rsid w:val="00680484"/>
    <w:rsid w:val="00681BE6"/>
    <w:rsid w:val="00682084"/>
    <w:rsid w:val="006826B8"/>
    <w:rsid w:val="00684517"/>
    <w:rsid w:val="00684764"/>
    <w:rsid w:val="00685383"/>
    <w:rsid w:val="006859D5"/>
    <w:rsid w:val="006861C5"/>
    <w:rsid w:val="00687466"/>
    <w:rsid w:val="00690153"/>
    <w:rsid w:val="00690201"/>
    <w:rsid w:val="00691184"/>
    <w:rsid w:val="0069220A"/>
    <w:rsid w:val="006934C1"/>
    <w:rsid w:val="006938F8"/>
    <w:rsid w:val="00694008"/>
    <w:rsid w:val="00694D6B"/>
    <w:rsid w:val="006960DE"/>
    <w:rsid w:val="00697246"/>
    <w:rsid w:val="00697F41"/>
    <w:rsid w:val="006A094B"/>
    <w:rsid w:val="006A0D81"/>
    <w:rsid w:val="006A1029"/>
    <w:rsid w:val="006A1BDD"/>
    <w:rsid w:val="006A3C93"/>
    <w:rsid w:val="006A4E58"/>
    <w:rsid w:val="006A5133"/>
    <w:rsid w:val="006A6C8F"/>
    <w:rsid w:val="006A731E"/>
    <w:rsid w:val="006A75CC"/>
    <w:rsid w:val="006A77E7"/>
    <w:rsid w:val="006A7AD4"/>
    <w:rsid w:val="006B047E"/>
    <w:rsid w:val="006B09B6"/>
    <w:rsid w:val="006B0AE6"/>
    <w:rsid w:val="006B2667"/>
    <w:rsid w:val="006B2BB5"/>
    <w:rsid w:val="006B36E7"/>
    <w:rsid w:val="006B37A8"/>
    <w:rsid w:val="006B40CD"/>
    <w:rsid w:val="006B6446"/>
    <w:rsid w:val="006B65CB"/>
    <w:rsid w:val="006B77CC"/>
    <w:rsid w:val="006C16B3"/>
    <w:rsid w:val="006C1ABD"/>
    <w:rsid w:val="006C2072"/>
    <w:rsid w:val="006C2205"/>
    <w:rsid w:val="006C23DC"/>
    <w:rsid w:val="006C3A8E"/>
    <w:rsid w:val="006C40C2"/>
    <w:rsid w:val="006C53BD"/>
    <w:rsid w:val="006C6706"/>
    <w:rsid w:val="006C688E"/>
    <w:rsid w:val="006C6A4B"/>
    <w:rsid w:val="006C73E9"/>
    <w:rsid w:val="006C76A4"/>
    <w:rsid w:val="006C7750"/>
    <w:rsid w:val="006D01C8"/>
    <w:rsid w:val="006D13B3"/>
    <w:rsid w:val="006D1687"/>
    <w:rsid w:val="006D169B"/>
    <w:rsid w:val="006D1FF1"/>
    <w:rsid w:val="006D2115"/>
    <w:rsid w:val="006D2188"/>
    <w:rsid w:val="006D4939"/>
    <w:rsid w:val="006D574E"/>
    <w:rsid w:val="006D5EA8"/>
    <w:rsid w:val="006D5FAA"/>
    <w:rsid w:val="006D5FED"/>
    <w:rsid w:val="006D6499"/>
    <w:rsid w:val="006D74B2"/>
    <w:rsid w:val="006E0BA5"/>
    <w:rsid w:val="006E1FD4"/>
    <w:rsid w:val="006E2CED"/>
    <w:rsid w:val="006E2DA4"/>
    <w:rsid w:val="006E373D"/>
    <w:rsid w:val="006E3853"/>
    <w:rsid w:val="006E3E26"/>
    <w:rsid w:val="006E6659"/>
    <w:rsid w:val="006E67C2"/>
    <w:rsid w:val="006E713B"/>
    <w:rsid w:val="006E7956"/>
    <w:rsid w:val="006F0D5E"/>
    <w:rsid w:val="006F16DE"/>
    <w:rsid w:val="006F1A0D"/>
    <w:rsid w:val="006F2311"/>
    <w:rsid w:val="006F39DB"/>
    <w:rsid w:val="006F3B1B"/>
    <w:rsid w:val="006F4C78"/>
    <w:rsid w:val="006F5A60"/>
    <w:rsid w:val="006F6E66"/>
    <w:rsid w:val="006F7D54"/>
    <w:rsid w:val="00700570"/>
    <w:rsid w:val="007005F0"/>
    <w:rsid w:val="00702BA8"/>
    <w:rsid w:val="00702D23"/>
    <w:rsid w:val="007038F0"/>
    <w:rsid w:val="00703EDE"/>
    <w:rsid w:val="00704002"/>
    <w:rsid w:val="007047DF"/>
    <w:rsid w:val="00704A9A"/>
    <w:rsid w:val="007056F8"/>
    <w:rsid w:val="00706699"/>
    <w:rsid w:val="0071064C"/>
    <w:rsid w:val="00711DA8"/>
    <w:rsid w:val="00712258"/>
    <w:rsid w:val="00712597"/>
    <w:rsid w:val="00712C21"/>
    <w:rsid w:val="007136B2"/>
    <w:rsid w:val="00713FD9"/>
    <w:rsid w:val="00714083"/>
    <w:rsid w:val="00716C4A"/>
    <w:rsid w:val="007227D2"/>
    <w:rsid w:val="00722A73"/>
    <w:rsid w:val="0072333E"/>
    <w:rsid w:val="007237C9"/>
    <w:rsid w:val="007240A8"/>
    <w:rsid w:val="00724DD3"/>
    <w:rsid w:val="00724EFD"/>
    <w:rsid w:val="00726405"/>
    <w:rsid w:val="00726E6A"/>
    <w:rsid w:val="00726E75"/>
    <w:rsid w:val="0072742B"/>
    <w:rsid w:val="007274AE"/>
    <w:rsid w:val="007275E0"/>
    <w:rsid w:val="007276FE"/>
    <w:rsid w:val="007277A2"/>
    <w:rsid w:val="007302D1"/>
    <w:rsid w:val="00731D2E"/>
    <w:rsid w:val="007337B1"/>
    <w:rsid w:val="00734280"/>
    <w:rsid w:val="0073434D"/>
    <w:rsid w:val="00734A94"/>
    <w:rsid w:val="007355E0"/>
    <w:rsid w:val="00735E41"/>
    <w:rsid w:val="007362A7"/>
    <w:rsid w:val="007364B1"/>
    <w:rsid w:val="00736721"/>
    <w:rsid w:val="0073718A"/>
    <w:rsid w:val="00737425"/>
    <w:rsid w:val="00737C17"/>
    <w:rsid w:val="00737EF8"/>
    <w:rsid w:val="007410A3"/>
    <w:rsid w:val="00741D3D"/>
    <w:rsid w:val="00743D43"/>
    <w:rsid w:val="00743DF1"/>
    <w:rsid w:val="00744485"/>
    <w:rsid w:val="00744DBD"/>
    <w:rsid w:val="007455CD"/>
    <w:rsid w:val="00746945"/>
    <w:rsid w:val="00746E48"/>
    <w:rsid w:val="007472CF"/>
    <w:rsid w:val="00750000"/>
    <w:rsid w:val="00750131"/>
    <w:rsid w:val="0075104A"/>
    <w:rsid w:val="00751B10"/>
    <w:rsid w:val="007532D3"/>
    <w:rsid w:val="00753A2C"/>
    <w:rsid w:val="00753CAB"/>
    <w:rsid w:val="007548D2"/>
    <w:rsid w:val="00754C84"/>
    <w:rsid w:val="00754CFA"/>
    <w:rsid w:val="007557ED"/>
    <w:rsid w:val="007559C7"/>
    <w:rsid w:val="00755C97"/>
    <w:rsid w:val="00756238"/>
    <w:rsid w:val="00756E18"/>
    <w:rsid w:val="0075738B"/>
    <w:rsid w:val="00757A02"/>
    <w:rsid w:val="00761525"/>
    <w:rsid w:val="007629AC"/>
    <w:rsid w:val="0076315D"/>
    <w:rsid w:val="007640FC"/>
    <w:rsid w:val="00765927"/>
    <w:rsid w:val="00765CC9"/>
    <w:rsid w:val="00765E85"/>
    <w:rsid w:val="00766416"/>
    <w:rsid w:val="007668B9"/>
    <w:rsid w:val="00767BF0"/>
    <w:rsid w:val="007708B2"/>
    <w:rsid w:val="007709E7"/>
    <w:rsid w:val="00771CC8"/>
    <w:rsid w:val="0077232E"/>
    <w:rsid w:val="0077247E"/>
    <w:rsid w:val="007724C9"/>
    <w:rsid w:val="007726CE"/>
    <w:rsid w:val="00772AA0"/>
    <w:rsid w:val="00772AE8"/>
    <w:rsid w:val="00773A94"/>
    <w:rsid w:val="00773FBB"/>
    <w:rsid w:val="0077480D"/>
    <w:rsid w:val="007748EE"/>
    <w:rsid w:val="00775007"/>
    <w:rsid w:val="0077594C"/>
    <w:rsid w:val="007767A7"/>
    <w:rsid w:val="007778E4"/>
    <w:rsid w:val="0078060E"/>
    <w:rsid w:val="00780F7A"/>
    <w:rsid w:val="007812F7"/>
    <w:rsid w:val="0078259F"/>
    <w:rsid w:val="00782A4C"/>
    <w:rsid w:val="0078470E"/>
    <w:rsid w:val="00784E25"/>
    <w:rsid w:val="0078513D"/>
    <w:rsid w:val="0078514B"/>
    <w:rsid w:val="00785343"/>
    <w:rsid w:val="0078572E"/>
    <w:rsid w:val="00786AE9"/>
    <w:rsid w:val="00786C69"/>
    <w:rsid w:val="00787344"/>
    <w:rsid w:val="0078777B"/>
    <w:rsid w:val="00790657"/>
    <w:rsid w:val="00790673"/>
    <w:rsid w:val="00790900"/>
    <w:rsid w:val="0079124F"/>
    <w:rsid w:val="007912CD"/>
    <w:rsid w:val="00791797"/>
    <w:rsid w:val="007917AD"/>
    <w:rsid w:val="00791A80"/>
    <w:rsid w:val="00791F48"/>
    <w:rsid w:val="007924D5"/>
    <w:rsid w:val="00793DD4"/>
    <w:rsid w:val="00795019"/>
    <w:rsid w:val="00795DC1"/>
    <w:rsid w:val="007962B3"/>
    <w:rsid w:val="007967FB"/>
    <w:rsid w:val="007977B7"/>
    <w:rsid w:val="00797A7F"/>
    <w:rsid w:val="007A0D41"/>
    <w:rsid w:val="007A1356"/>
    <w:rsid w:val="007A15B8"/>
    <w:rsid w:val="007A171D"/>
    <w:rsid w:val="007A1965"/>
    <w:rsid w:val="007A19BA"/>
    <w:rsid w:val="007A25FA"/>
    <w:rsid w:val="007A2CF2"/>
    <w:rsid w:val="007A3790"/>
    <w:rsid w:val="007A39A2"/>
    <w:rsid w:val="007A44FD"/>
    <w:rsid w:val="007A452B"/>
    <w:rsid w:val="007A4589"/>
    <w:rsid w:val="007A464A"/>
    <w:rsid w:val="007A477B"/>
    <w:rsid w:val="007A601A"/>
    <w:rsid w:val="007A70D3"/>
    <w:rsid w:val="007A71D1"/>
    <w:rsid w:val="007A7C55"/>
    <w:rsid w:val="007A7D21"/>
    <w:rsid w:val="007A7EBA"/>
    <w:rsid w:val="007B065A"/>
    <w:rsid w:val="007B0C30"/>
    <w:rsid w:val="007B0C93"/>
    <w:rsid w:val="007B1871"/>
    <w:rsid w:val="007B3369"/>
    <w:rsid w:val="007B3F03"/>
    <w:rsid w:val="007B42C1"/>
    <w:rsid w:val="007B5516"/>
    <w:rsid w:val="007B658E"/>
    <w:rsid w:val="007B6A98"/>
    <w:rsid w:val="007B6C29"/>
    <w:rsid w:val="007B7D00"/>
    <w:rsid w:val="007C0C39"/>
    <w:rsid w:val="007C0CD2"/>
    <w:rsid w:val="007C1541"/>
    <w:rsid w:val="007C1A43"/>
    <w:rsid w:val="007C3583"/>
    <w:rsid w:val="007C4473"/>
    <w:rsid w:val="007C49DA"/>
    <w:rsid w:val="007C4C2B"/>
    <w:rsid w:val="007C5980"/>
    <w:rsid w:val="007C6D42"/>
    <w:rsid w:val="007C756E"/>
    <w:rsid w:val="007C7630"/>
    <w:rsid w:val="007C7853"/>
    <w:rsid w:val="007C7C8F"/>
    <w:rsid w:val="007C7F67"/>
    <w:rsid w:val="007D00DD"/>
    <w:rsid w:val="007D0D34"/>
    <w:rsid w:val="007D1993"/>
    <w:rsid w:val="007D4209"/>
    <w:rsid w:val="007D5A3E"/>
    <w:rsid w:val="007D6BB9"/>
    <w:rsid w:val="007D73DA"/>
    <w:rsid w:val="007D7919"/>
    <w:rsid w:val="007E101B"/>
    <w:rsid w:val="007E154B"/>
    <w:rsid w:val="007E217B"/>
    <w:rsid w:val="007E301E"/>
    <w:rsid w:val="007E3E78"/>
    <w:rsid w:val="007E3EF4"/>
    <w:rsid w:val="007E4A01"/>
    <w:rsid w:val="007E59C8"/>
    <w:rsid w:val="007E7586"/>
    <w:rsid w:val="007E7D37"/>
    <w:rsid w:val="007F0B61"/>
    <w:rsid w:val="007F1860"/>
    <w:rsid w:val="007F1F92"/>
    <w:rsid w:val="007F3B21"/>
    <w:rsid w:val="007F3EB6"/>
    <w:rsid w:val="007F4027"/>
    <w:rsid w:val="007F5124"/>
    <w:rsid w:val="008003BC"/>
    <w:rsid w:val="008003C6"/>
    <w:rsid w:val="008008E8"/>
    <w:rsid w:val="008013FE"/>
    <w:rsid w:val="0080253B"/>
    <w:rsid w:val="008025D1"/>
    <w:rsid w:val="0080306A"/>
    <w:rsid w:val="00804044"/>
    <w:rsid w:val="00804D7D"/>
    <w:rsid w:val="00804ECD"/>
    <w:rsid w:val="00805392"/>
    <w:rsid w:val="00807009"/>
    <w:rsid w:val="00807586"/>
    <w:rsid w:val="00807AF5"/>
    <w:rsid w:val="008109DD"/>
    <w:rsid w:val="008111C5"/>
    <w:rsid w:val="00811E32"/>
    <w:rsid w:val="00814B79"/>
    <w:rsid w:val="00815507"/>
    <w:rsid w:val="00816051"/>
    <w:rsid w:val="00820202"/>
    <w:rsid w:val="0082078F"/>
    <w:rsid w:val="00822470"/>
    <w:rsid w:val="00822880"/>
    <w:rsid w:val="00822F1C"/>
    <w:rsid w:val="008235AE"/>
    <w:rsid w:val="008239B0"/>
    <w:rsid w:val="00825264"/>
    <w:rsid w:val="008268A7"/>
    <w:rsid w:val="00826C32"/>
    <w:rsid w:val="0083016D"/>
    <w:rsid w:val="00831099"/>
    <w:rsid w:val="008328CB"/>
    <w:rsid w:val="00832CBD"/>
    <w:rsid w:val="008334EC"/>
    <w:rsid w:val="00833B2C"/>
    <w:rsid w:val="0083413C"/>
    <w:rsid w:val="008350DB"/>
    <w:rsid w:val="008351F4"/>
    <w:rsid w:val="0083787B"/>
    <w:rsid w:val="008378A2"/>
    <w:rsid w:val="00840BA0"/>
    <w:rsid w:val="00841468"/>
    <w:rsid w:val="0084149A"/>
    <w:rsid w:val="00841846"/>
    <w:rsid w:val="0084255A"/>
    <w:rsid w:val="008429A8"/>
    <w:rsid w:val="00842A11"/>
    <w:rsid w:val="008445CD"/>
    <w:rsid w:val="0084522A"/>
    <w:rsid w:val="00846A0C"/>
    <w:rsid w:val="00852A60"/>
    <w:rsid w:val="00852C12"/>
    <w:rsid w:val="008536EC"/>
    <w:rsid w:val="00854A2E"/>
    <w:rsid w:val="00856774"/>
    <w:rsid w:val="00856A07"/>
    <w:rsid w:val="00860209"/>
    <w:rsid w:val="00860A29"/>
    <w:rsid w:val="00861677"/>
    <w:rsid w:val="00861725"/>
    <w:rsid w:val="00862A40"/>
    <w:rsid w:val="00863FFF"/>
    <w:rsid w:val="0086460D"/>
    <w:rsid w:val="00864A8F"/>
    <w:rsid w:val="00867A3F"/>
    <w:rsid w:val="00867F2E"/>
    <w:rsid w:val="008700E0"/>
    <w:rsid w:val="00870182"/>
    <w:rsid w:val="00871939"/>
    <w:rsid w:val="00871FF5"/>
    <w:rsid w:val="00872231"/>
    <w:rsid w:val="008735DD"/>
    <w:rsid w:val="008737BC"/>
    <w:rsid w:val="00873C1D"/>
    <w:rsid w:val="00874042"/>
    <w:rsid w:val="00875199"/>
    <w:rsid w:val="00875399"/>
    <w:rsid w:val="00875C06"/>
    <w:rsid w:val="00875CCD"/>
    <w:rsid w:val="008766E9"/>
    <w:rsid w:val="00876F7D"/>
    <w:rsid w:val="00877B6A"/>
    <w:rsid w:val="00880AE2"/>
    <w:rsid w:val="00880E8C"/>
    <w:rsid w:val="00881904"/>
    <w:rsid w:val="008819F7"/>
    <w:rsid w:val="0088297B"/>
    <w:rsid w:val="00883612"/>
    <w:rsid w:val="00883B06"/>
    <w:rsid w:val="0088469B"/>
    <w:rsid w:val="0088511F"/>
    <w:rsid w:val="0088540B"/>
    <w:rsid w:val="008855FD"/>
    <w:rsid w:val="008869BD"/>
    <w:rsid w:val="00886AEB"/>
    <w:rsid w:val="00887285"/>
    <w:rsid w:val="008879A8"/>
    <w:rsid w:val="00890070"/>
    <w:rsid w:val="00890EE3"/>
    <w:rsid w:val="008914A2"/>
    <w:rsid w:val="00891D49"/>
    <w:rsid w:val="00892358"/>
    <w:rsid w:val="00893280"/>
    <w:rsid w:val="008934BB"/>
    <w:rsid w:val="00893537"/>
    <w:rsid w:val="00893742"/>
    <w:rsid w:val="008940B7"/>
    <w:rsid w:val="008941E0"/>
    <w:rsid w:val="008941EA"/>
    <w:rsid w:val="0089471E"/>
    <w:rsid w:val="0089510B"/>
    <w:rsid w:val="00896623"/>
    <w:rsid w:val="00896943"/>
    <w:rsid w:val="00896D8B"/>
    <w:rsid w:val="008970DB"/>
    <w:rsid w:val="008A1341"/>
    <w:rsid w:val="008A46CB"/>
    <w:rsid w:val="008A6B97"/>
    <w:rsid w:val="008A6D44"/>
    <w:rsid w:val="008A7047"/>
    <w:rsid w:val="008A7CE7"/>
    <w:rsid w:val="008B11FB"/>
    <w:rsid w:val="008B120C"/>
    <w:rsid w:val="008B2805"/>
    <w:rsid w:val="008B28DE"/>
    <w:rsid w:val="008B3672"/>
    <w:rsid w:val="008B3B9D"/>
    <w:rsid w:val="008B443E"/>
    <w:rsid w:val="008B4515"/>
    <w:rsid w:val="008B515E"/>
    <w:rsid w:val="008B529F"/>
    <w:rsid w:val="008B6399"/>
    <w:rsid w:val="008B721F"/>
    <w:rsid w:val="008C068D"/>
    <w:rsid w:val="008C074E"/>
    <w:rsid w:val="008C0797"/>
    <w:rsid w:val="008C0CC8"/>
    <w:rsid w:val="008C0CD3"/>
    <w:rsid w:val="008C11CF"/>
    <w:rsid w:val="008C13B0"/>
    <w:rsid w:val="008C1B26"/>
    <w:rsid w:val="008C28A5"/>
    <w:rsid w:val="008C28EB"/>
    <w:rsid w:val="008C2A60"/>
    <w:rsid w:val="008C31CC"/>
    <w:rsid w:val="008C4456"/>
    <w:rsid w:val="008C48C1"/>
    <w:rsid w:val="008C4B88"/>
    <w:rsid w:val="008C4D7C"/>
    <w:rsid w:val="008C4FBC"/>
    <w:rsid w:val="008C50B2"/>
    <w:rsid w:val="008C51A5"/>
    <w:rsid w:val="008C54F9"/>
    <w:rsid w:val="008C56FB"/>
    <w:rsid w:val="008C6EEB"/>
    <w:rsid w:val="008C7A9A"/>
    <w:rsid w:val="008D06BB"/>
    <w:rsid w:val="008D0ED8"/>
    <w:rsid w:val="008D1145"/>
    <w:rsid w:val="008D242E"/>
    <w:rsid w:val="008D31CE"/>
    <w:rsid w:val="008D3DE6"/>
    <w:rsid w:val="008D3F93"/>
    <w:rsid w:val="008D55BF"/>
    <w:rsid w:val="008D5D71"/>
    <w:rsid w:val="008D722A"/>
    <w:rsid w:val="008E066E"/>
    <w:rsid w:val="008E0750"/>
    <w:rsid w:val="008E0757"/>
    <w:rsid w:val="008E0CD9"/>
    <w:rsid w:val="008E1185"/>
    <w:rsid w:val="008E1D85"/>
    <w:rsid w:val="008E22A7"/>
    <w:rsid w:val="008E35F7"/>
    <w:rsid w:val="008E4602"/>
    <w:rsid w:val="008E4A7C"/>
    <w:rsid w:val="008E4A84"/>
    <w:rsid w:val="008E5090"/>
    <w:rsid w:val="008E6EB4"/>
    <w:rsid w:val="008E7DBA"/>
    <w:rsid w:val="008E7E66"/>
    <w:rsid w:val="008F0731"/>
    <w:rsid w:val="008F122A"/>
    <w:rsid w:val="008F14BD"/>
    <w:rsid w:val="008F1626"/>
    <w:rsid w:val="008F19DE"/>
    <w:rsid w:val="008F1BE9"/>
    <w:rsid w:val="008F2B4B"/>
    <w:rsid w:val="008F32A2"/>
    <w:rsid w:val="008F38BF"/>
    <w:rsid w:val="008F3CE0"/>
    <w:rsid w:val="008F42A4"/>
    <w:rsid w:val="008F4713"/>
    <w:rsid w:val="008F4BEF"/>
    <w:rsid w:val="008F61C5"/>
    <w:rsid w:val="008F7108"/>
    <w:rsid w:val="0090082A"/>
    <w:rsid w:val="00901073"/>
    <w:rsid w:val="00901954"/>
    <w:rsid w:val="00901F76"/>
    <w:rsid w:val="0090275C"/>
    <w:rsid w:val="009027BB"/>
    <w:rsid w:val="00902CB8"/>
    <w:rsid w:val="00903256"/>
    <w:rsid w:val="00903789"/>
    <w:rsid w:val="0090466D"/>
    <w:rsid w:val="009047B3"/>
    <w:rsid w:val="00904DE1"/>
    <w:rsid w:val="00906190"/>
    <w:rsid w:val="00906CCC"/>
    <w:rsid w:val="00907AE3"/>
    <w:rsid w:val="00907F51"/>
    <w:rsid w:val="00907FBE"/>
    <w:rsid w:val="00911793"/>
    <w:rsid w:val="009117C3"/>
    <w:rsid w:val="00912888"/>
    <w:rsid w:val="0091410B"/>
    <w:rsid w:val="00914F65"/>
    <w:rsid w:val="00914F7C"/>
    <w:rsid w:val="00916BD4"/>
    <w:rsid w:val="00917445"/>
    <w:rsid w:val="009205A5"/>
    <w:rsid w:val="00921856"/>
    <w:rsid w:val="00921D7A"/>
    <w:rsid w:val="00922C7E"/>
    <w:rsid w:val="00923520"/>
    <w:rsid w:val="0092359F"/>
    <w:rsid w:val="0092379A"/>
    <w:rsid w:val="00924D28"/>
    <w:rsid w:val="009251D0"/>
    <w:rsid w:val="00925505"/>
    <w:rsid w:val="00925A0B"/>
    <w:rsid w:val="009262F6"/>
    <w:rsid w:val="009277E0"/>
    <w:rsid w:val="00927C6C"/>
    <w:rsid w:val="00927CCC"/>
    <w:rsid w:val="0093059B"/>
    <w:rsid w:val="00931987"/>
    <w:rsid w:val="00931B5E"/>
    <w:rsid w:val="009337A8"/>
    <w:rsid w:val="0093398F"/>
    <w:rsid w:val="00934E7E"/>
    <w:rsid w:val="009362C7"/>
    <w:rsid w:val="00936A2A"/>
    <w:rsid w:val="00937267"/>
    <w:rsid w:val="00937436"/>
    <w:rsid w:val="009402D3"/>
    <w:rsid w:val="00940326"/>
    <w:rsid w:val="00941B19"/>
    <w:rsid w:val="009420C3"/>
    <w:rsid w:val="009437EC"/>
    <w:rsid w:val="0094384F"/>
    <w:rsid w:val="00944326"/>
    <w:rsid w:val="00944B0B"/>
    <w:rsid w:val="00945B08"/>
    <w:rsid w:val="009460FB"/>
    <w:rsid w:val="009466BA"/>
    <w:rsid w:val="009473D7"/>
    <w:rsid w:val="00950486"/>
    <w:rsid w:val="0095138F"/>
    <w:rsid w:val="00955457"/>
    <w:rsid w:val="00955755"/>
    <w:rsid w:val="00956628"/>
    <w:rsid w:val="0095680B"/>
    <w:rsid w:val="00956FBD"/>
    <w:rsid w:val="0095739F"/>
    <w:rsid w:val="009573F5"/>
    <w:rsid w:val="00957698"/>
    <w:rsid w:val="00960786"/>
    <w:rsid w:val="00961535"/>
    <w:rsid w:val="00962C33"/>
    <w:rsid w:val="009631B9"/>
    <w:rsid w:val="00963302"/>
    <w:rsid w:val="0096408E"/>
    <w:rsid w:val="009640FD"/>
    <w:rsid w:val="00964439"/>
    <w:rsid w:val="00964B6A"/>
    <w:rsid w:val="009662E1"/>
    <w:rsid w:val="009665BB"/>
    <w:rsid w:val="009667C1"/>
    <w:rsid w:val="00966F98"/>
    <w:rsid w:val="0097002F"/>
    <w:rsid w:val="00970401"/>
    <w:rsid w:val="009709F2"/>
    <w:rsid w:val="00971532"/>
    <w:rsid w:val="0097175C"/>
    <w:rsid w:val="00971EE3"/>
    <w:rsid w:val="00972541"/>
    <w:rsid w:val="00973133"/>
    <w:rsid w:val="00973FE2"/>
    <w:rsid w:val="0097460E"/>
    <w:rsid w:val="009748C3"/>
    <w:rsid w:val="00974977"/>
    <w:rsid w:val="0097583E"/>
    <w:rsid w:val="00976D84"/>
    <w:rsid w:val="009774FD"/>
    <w:rsid w:val="0097774D"/>
    <w:rsid w:val="009806E3"/>
    <w:rsid w:val="009816DF"/>
    <w:rsid w:val="00981E56"/>
    <w:rsid w:val="00981EE7"/>
    <w:rsid w:val="009823DC"/>
    <w:rsid w:val="0098256C"/>
    <w:rsid w:val="009830F2"/>
    <w:rsid w:val="00983DEA"/>
    <w:rsid w:val="00984A57"/>
    <w:rsid w:val="00985454"/>
    <w:rsid w:val="00987DD6"/>
    <w:rsid w:val="009900C8"/>
    <w:rsid w:val="00990EB3"/>
    <w:rsid w:val="00991E71"/>
    <w:rsid w:val="00992465"/>
    <w:rsid w:val="00994908"/>
    <w:rsid w:val="00996BAD"/>
    <w:rsid w:val="00997B13"/>
    <w:rsid w:val="009A03BE"/>
    <w:rsid w:val="009A2777"/>
    <w:rsid w:val="009A35E7"/>
    <w:rsid w:val="009A3D48"/>
    <w:rsid w:val="009A4102"/>
    <w:rsid w:val="009A69CE"/>
    <w:rsid w:val="009A6C56"/>
    <w:rsid w:val="009B22BF"/>
    <w:rsid w:val="009B2361"/>
    <w:rsid w:val="009B34BC"/>
    <w:rsid w:val="009B43A2"/>
    <w:rsid w:val="009B4561"/>
    <w:rsid w:val="009B4D75"/>
    <w:rsid w:val="009B4FAB"/>
    <w:rsid w:val="009B4FB1"/>
    <w:rsid w:val="009B6B6A"/>
    <w:rsid w:val="009C04DC"/>
    <w:rsid w:val="009C10C5"/>
    <w:rsid w:val="009C3CE7"/>
    <w:rsid w:val="009C4073"/>
    <w:rsid w:val="009C45EA"/>
    <w:rsid w:val="009C50E8"/>
    <w:rsid w:val="009C5D83"/>
    <w:rsid w:val="009C6445"/>
    <w:rsid w:val="009C691D"/>
    <w:rsid w:val="009C76BE"/>
    <w:rsid w:val="009C7D59"/>
    <w:rsid w:val="009D0084"/>
    <w:rsid w:val="009D0411"/>
    <w:rsid w:val="009D0C99"/>
    <w:rsid w:val="009D1023"/>
    <w:rsid w:val="009D17FB"/>
    <w:rsid w:val="009D2016"/>
    <w:rsid w:val="009D2BC2"/>
    <w:rsid w:val="009D32CB"/>
    <w:rsid w:val="009D3383"/>
    <w:rsid w:val="009D3BE2"/>
    <w:rsid w:val="009D4190"/>
    <w:rsid w:val="009D487A"/>
    <w:rsid w:val="009D61C4"/>
    <w:rsid w:val="009D67A1"/>
    <w:rsid w:val="009D751A"/>
    <w:rsid w:val="009D7610"/>
    <w:rsid w:val="009D7870"/>
    <w:rsid w:val="009D7961"/>
    <w:rsid w:val="009D7E89"/>
    <w:rsid w:val="009E0C7B"/>
    <w:rsid w:val="009E2D83"/>
    <w:rsid w:val="009E3369"/>
    <w:rsid w:val="009E3DA8"/>
    <w:rsid w:val="009E40B2"/>
    <w:rsid w:val="009E413C"/>
    <w:rsid w:val="009E4643"/>
    <w:rsid w:val="009E54AB"/>
    <w:rsid w:val="009E6141"/>
    <w:rsid w:val="009E6485"/>
    <w:rsid w:val="009E7938"/>
    <w:rsid w:val="009E7C8B"/>
    <w:rsid w:val="009E7D15"/>
    <w:rsid w:val="009F05D9"/>
    <w:rsid w:val="009F06B9"/>
    <w:rsid w:val="009F123D"/>
    <w:rsid w:val="009F32E6"/>
    <w:rsid w:val="009F4837"/>
    <w:rsid w:val="009F5031"/>
    <w:rsid w:val="009F552D"/>
    <w:rsid w:val="009F5E74"/>
    <w:rsid w:val="009F7061"/>
    <w:rsid w:val="009F75A4"/>
    <w:rsid w:val="009F7A1F"/>
    <w:rsid w:val="00A001BA"/>
    <w:rsid w:val="00A00D85"/>
    <w:rsid w:val="00A0120A"/>
    <w:rsid w:val="00A01968"/>
    <w:rsid w:val="00A0241C"/>
    <w:rsid w:val="00A02BB3"/>
    <w:rsid w:val="00A03B7C"/>
    <w:rsid w:val="00A03E8C"/>
    <w:rsid w:val="00A0451D"/>
    <w:rsid w:val="00A05360"/>
    <w:rsid w:val="00A05FB4"/>
    <w:rsid w:val="00A0675E"/>
    <w:rsid w:val="00A067C1"/>
    <w:rsid w:val="00A0754C"/>
    <w:rsid w:val="00A07823"/>
    <w:rsid w:val="00A07B6D"/>
    <w:rsid w:val="00A10238"/>
    <w:rsid w:val="00A111EE"/>
    <w:rsid w:val="00A13057"/>
    <w:rsid w:val="00A1332C"/>
    <w:rsid w:val="00A147DE"/>
    <w:rsid w:val="00A165FB"/>
    <w:rsid w:val="00A1706D"/>
    <w:rsid w:val="00A205DC"/>
    <w:rsid w:val="00A211C3"/>
    <w:rsid w:val="00A2160B"/>
    <w:rsid w:val="00A223BC"/>
    <w:rsid w:val="00A22C1D"/>
    <w:rsid w:val="00A230E0"/>
    <w:rsid w:val="00A26B8A"/>
    <w:rsid w:val="00A27C21"/>
    <w:rsid w:val="00A30F2D"/>
    <w:rsid w:val="00A32267"/>
    <w:rsid w:val="00A3449E"/>
    <w:rsid w:val="00A34F39"/>
    <w:rsid w:val="00A35433"/>
    <w:rsid w:val="00A35874"/>
    <w:rsid w:val="00A3596E"/>
    <w:rsid w:val="00A35F8E"/>
    <w:rsid w:val="00A376F7"/>
    <w:rsid w:val="00A40805"/>
    <w:rsid w:val="00A408DF"/>
    <w:rsid w:val="00A40EEE"/>
    <w:rsid w:val="00A41AFA"/>
    <w:rsid w:val="00A42263"/>
    <w:rsid w:val="00A427B2"/>
    <w:rsid w:val="00A43E92"/>
    <w:rsid w:val="00A44611"/>
    <w:rsid w:val="00A44865"/>
    <w:rsid w:val="00A449E6"/>
    <w:rsid w:val="00A455A5"/>
    <w:rsid w:val="00A47F07"/>
    <w:rsid w:val="00A500AC"/>
    <w:rsid w:val="00A50F3B"/>
    <w:rsid w:val="00A51CBA"/>
    <w:rsid w:val="00A5214D"/>
    <w:rsid w:val="00A52820"/>
    <w:rsid w:val="00A52A7A"/>
    <w:rsid w:val="00A52DD8"/>
    <w:rsid w:val="00A534BD"/>
    <w:rsid w:val="00A53B2B"/>
    <w:rsid w:val="00A53D79"/>
    <w:rsid w:val="00A53FA9"/>
    <w:rsid w:val="00A54614"/>
    <w:rsid w:val="00A54689"/>
    <w:rsid w:val="00A54F23"/>
    <w:rsid w:val="00A60EB2"/>
    <w:rsid w:val="00A6170B"/>
    <w:rsid w:val="00A61916"/>
    <w:rsid w:val="00A61F2D"/>
    <w:rsid w:val="00A62E1F"/>
    <w:rsid w:val="00A62EE4"/>
    <w:rsid w:val="00A63311"/>
    <w:rsid w:val="00A647B1"/>
    <w:rsid w:val="00A65803"/>
    <w:rsid w:val="00A67287"/>
    <w:rsid w:val="00A67DC1"/>
    <w:rsid w:val="00A67F62"/>
    <w:rsid w:val="00A70D19"/>
    <w:rsid w:val="00A718B1"/>
    <w:rsid w:val="00A72DC2"/>
    <w:rsid w:val="00A762A3"/>
    <w:rsid w:val="00A77657"/>
    <w:rsid w:val="00A77857"/>
    <w:rsid w:val="00A77CED"/>
    <w:rsid w:val="00A80CB1"/>
    <w:rsid w:val="00A8126B"/>
    <w:rsid w:val="00A81E0F"/>
    <w:rsid w:val="00A81EAA"/>
    <w:rsid w:val="00A81FD8"/>
    <w:rsid w:val="00A82327"/>
    <w:rsid w:val="00A8246D"/>
    <w:rsid w:val="00A82C02"/>
    <w:rsid w:val="00A8499F"/>
    <w:rsid w:val="00A8752B"/>
    <w:rsid w:val="00A90C7C"/>
    <w:rsid w:val="00A90DDD"/>
    <w:rsid w:val="00A9101A"/>
    <w:rsid w:val="00A92C6A"/>
    <w:rsid w:val="00A93E53"/>
    <w:rsid w:val="00A940BC"/>
    <w:rsid w:val="00A94DB9"/>
    <w:rsid w:val="00A94FFB"/>
    <w:rsid w:val="00A955DE"/>
    <w:rsid w:val="00A95CCC"/>
    <w:rsid w:val="00A962F9"/>
    <w:rsid w:val="00A96685"/>
    <w:rsid w:val="00A968BD"/>
    <w:rsid w:val="00A96CEC"/>
    <w:rsid w:val="00A96DEA"/>
    <w:rsid w:val="00AA0B2F"/>
    <w:rsid w:val="00AA0C06"/>
    <w:rsid w:val="00AA128F"/>
    <w:rsid w:val="00AA2A02"/>
    <w:rsid w:val="00AA2A0D"/>
    <w:rsid w:val="00AA3581"/>
    <w:rsid w:val="00AA417E"/>
    <w:rsid w:val="00AA4222"/>
    <w:rsid w:val="00AA53F3"/>
    <w:rsid w:val="00AA594C"/>
    <w:rsid w:val="00AA5D90"/>
    <w:rsid w:val="00AA6012"/>
    <w:rsid w:val="00AA607C"/>
    <w:rsid w:val="00AA696A"/>
    <w:rsid w:val="00AA6A9F"/>
    <w:rsid w:val="00AA6EC5"/>
    <w:rsid w:val="00AA772C"/>
    <w:rsid w:val="00AB103E"/>
    <w:rsid w:val="00AB18FD"/>
    <w:rsid w:val="00AB23E6"/>
    <w:rsid w:val="00AB3BFB"/>
    <w:rsid w:val="00AB42D0"/>
    <w:rsid w:val="00AB53CA"/>
    <w:rsid w:val="00AB59D1"/>
    <w:rsid w:val="00AB5AC4"/>
    <w:rsid w:val="00AB7834"/>
    <w:rsid w:val="00AC055C"/>
    <w:rsid w:val="00AC06AD"/>
    <w:rsid w:val="00AC2448"/>
    <w:rsid w:val="00AC2F6F"/>
    <w:rsid w:val="00AC37CA"/>
    <w:rsid w:val="00AC3B09"/>
    <w:rsid w:val="00AC404C"/>
    <w:rsid w:val="00AC4172"/>
    <w:rsid w:val="00AC48DC"/>
    <w:rsid w:val="00AC5C5C"/>
    <w:rsid w:val="00AC5F57"/>
    <w:rsid w:val="00AC7A4E"/>
    <w:rsid w:val="00AD0B61"/>
    <w:rsid w:val="00AD18FB"/>
    <w:rsid w:val="00AD2399"/>
    <w:rsid w:val="00AD2E22"/>
    <w:rsid w:val="00AD58DF"/>
    <w:rsid w:val="00AD67B4"/>
    <w:rsid w:val="00AD70ED"/>
    <w:rsid w:val="00AE051C"/>
    <w:rsid w:val="00AE070C"/>
    <w:rsid w:val="00AE0792"/>
    <w:rsid w:val="00AE283D"/>
    <w:rsid w:val="00AE2975"/>
    <w:rsid w:val="00AE389A"/>
    <w:rsid w:val="00AE463F"/>
    <w:rsid w:val="00AE5C33"/>
    <w:rsid w:val="00AE6E9B"/>
    <w:rsid w:val="00AF009A"/>
    <w:rsid w:val="00AF08E5"/>
    <w:rsid w:val="00AF0989"/>
    <w:rsid w:val="00AF1836"/>
    <w:rsid w:val="00AF1C7D"/>
    <w:rsid w:val="00AF366F"/>
    <w:rsid w:val="00AF43A9"/>
    <w:rsid w:val="00AF4CDA"/>
    <w:rsid w:val="00AF63C7"/>
    <w:rsid w:val="00AF6FFA"/>
    <w:rsid w:val="00AF7888"/>
    <w:rsid w:val="00B00D0F"/>
    <w:rsid w:val="00B0168A"/>
    <w:rsid w:val="00B0199B"/>
    <w:rsid w:val="00B01EF2"/>
    <w:rsid w:val="00B026EC"/>
    <w:rsid w:val="00B030A7"/>
    <w:rsid w:val="00B034EA"/>
    <w:rsid w:val="00B0363A"/>
    <w:rsid w:val="00B038FB"/>
    <w:rsid w:val="00B066BB"/>
    <w:rsid w:val="00B07720"/>
    <w:rsid w:val="00B0791A"/>
    <w:rsid w:val="00B07AE3"/>
    <w:rsid w:val="00B07F39"/>
    <w:rsid w:val="00B114B2"/>
    <w:rsid w:val="00B1345B"/>
    <w:rsid w:val="00B1388B"/>
    <w:rsid w:val="00B1398B"/>
    <w:rsid w:val="00B14741"/>
    <w:rsid w:val="00B16619"/>
    <w:rsid w:val="00B168B0"/>
    <w:rsid w:val="00B16E98"/>
    <w:rsid w:val="00B17D5B"/>
    <w:rsid w:val="00B20D49"/>
    <w:rsid w:val="00B22425"/>
    <w:rsid w:val="00B23272"/>
    <w:rsid w:val="00B2554F"/>
    <w:rsid w:val="00B26441"/>
    <w:rsid w:val="00B26494"/>
    <w:rsid w:val="00B26F88"/>
    <w:rsid w:val="00B270B8"/>
    <w:rsid w:val="00B27DB3"/>
    <w:rsid w:val="00B30C99"/>
    <w:rsid w:val="00B319D2"/>
    <w:rsid w:val="00B31BE6"/>
    <w:rsid w:val="00B31FF3"/>
    <w:rsid w:val="00B323A9"/>
    <w:rsid w:val="00B32BCB"/>
    <w:rsid w:val="00B32EBF"/>
    <w:rsid w:val="00B33434"/>
    <w:rsid w:val="00B36346"/>
    <w:rsid w:val="00B36607"/>
    <w:rsid w:val="00B3796C"/>
    <w:rsid w:val="00B4101A"/>
    <w:rsid w:val="00B41274"/>
    <w:rsid w:val="00B42356"/>
    <w:rsid w:val="00B42EDF"/>
    <w:rsid w:val="00B432CA"/>
    <w:rsid w:val="00B4376B"/>
    <w:rsid w:val="00B440DF"/>
    <w:rsid w:val="00B44539"/>
    <w:rsid w:val="00B44BCD"/>
    <w:rsid w:val="00B4526E"/>
    <w:rsid w:val="00B4613D"/>
    <w:rsid w:val="00B475F6"/>
    <w:rsid w:val="00B477B0"/>
    <w:rsid w:val="00B479BD"/>
    <w:rsid w:val="00B50A1A"/>
    <w:rsid w:val="00B51387"/>
    <w:rsid w:val="00B51EC4"/>
    <w:rsid w:val="00B5240A"/>
    <w:rsid w:val="00B527DB"/>
    <w:rsid w:val="00B52B64"/>
    <w:rsid w:val="00B53363"/>
    <w:rsid w:val="00B53A2F"/>
    <w:rsid w:val="00B54D3C"/>
    <w:rsid w:val="00B573C2"/>
    <w:rsid w:val="00B57B4E"/>
    <w:rsid w:val="00B6176D"/>
    <w:rsid w:val="00B61C93"/>
    <w:rsid w:val="00B62B17"/>
    <w:rsid w:val="00B62D3E"/>
    <w:rsid w:val="00B62E7A"/>
    <w:rsid w:val="00B62F48"/>
    <w:rsid w:val="00B63C46"/>
    <w:rsid w:val="00B64258"/>
    <w:rsid w:val="00B64445"/>
    <w:rsid w:val="00B6477A"/>
    <w:rsid w:val="00B64B1C"/>
    <w:rsid w:val="00B66A99"/>
    <w:rsid w:val="00B66C52"/>
    <w:rsid w:val="00B67615"/>
    <w:rsid w:val="00B67F23"/>
    <w:rsid w:val="00B7004F"/>
    <w:rsid w:val="00B7098E"/>
    <w:rsid w:val="00B70B26"/>
    <w:rsid w:val="00B70BEF"/>
    <w:rsid w:val="00B71A82"/>
    <w:rsid w:val="00B71BBD"/>
    <w:rsid w:val="00B71CAC"/>
    <w:rsid w:val="00B71E66"/>
    <w:rsid w:val="00B72530"/>
    <w:rsid w:val="00B73153"/>
    <w:rsid w:val="00B741A6"/>
    <w:rsid w:val="00B74488"/>
    <w:rsid w:val="00B7495E"/>
    <w:rsid w:val="00B75ABB"/>
    <w:rsid w:val="00B77FC6"/>
    <w:rsid w:val="00B80BF8"/>
    <w:rsid w:val="00B828FB"/>
    <w:rsid w:val="00B83075"/>
    <w:rsid w:val="00B8469C"/>
    <w:rsid w:val="00B84E88"/>
    <w:rsid w:val="00B8509F"/>
    <w:rsid w:val="00B8579F"/>
    <w:rsid w:val="00B857D7"/>
    <w:rsid w:val="00B85C61"/>
    <w:rsid w:val="00B86FB0"/>
    <w:rsid w:val="00B87651"/>
    <w:rsid w:val="00B87FA9"/>
    <w:rsid w:val="00B87FDE"/>
    <w:rsid w:val="00B90179"/>
    <w:rsid w:val="00B90390"/>
    <w:rsid w:val="00B9041D"/>
    <w:rsid w:val="00B91609"/>
    <w:rsid w:val="00B91E7C"/>
    <w:rsid w:val="00B928D7"/>
    <w:rsid w:val="00B93AE0"/>
    <w:rsid w:val="00B93C46"/>
    <w:rsid w:val="00B94507"/>
    <w:rsid w:val="00B956E5"/>
    <w:rsid w:val="00B96748"/>
    <w:rsid w:val="00B96AF1"/>
    <w:rsid w:val="00BA02CE"/>
    <w:rsid w:val="00BA080A"/>
    <w:rsid w:val="00BA0E23"/>
    <w:rsid w:val="00BA0ED4"/>
    <w:rsid w:val="00BA181C"/>
    <w:rsid w:val="00BA1BB1"/>
    <w:rsid w:val="00BA1EBC"/>
    <w:rsid w:val="00BA2367"/>
    <w:rsid w:val="00BA284A"/>
    <w:rsid w:val="00BA32E7"/>
    <w:rsid w:val="00BA39E4"/>
    <w:rsid w:val="00BA3AB2"/>
    <w:rsid w:val="00BA3FEE"/>
    <w:rsid w:val="00BA477F"/>
    <w:rsid w:val="00BA47D9"/>
    <w:rsid w:val="00BA4E1F"/>
    <w:rsid w:val="00BA6342"/>
    <w:rsid w:val="00BA75D4"/>
    <w:rsid w:val="00BB04BE"/>
    <w:rsid w:val="00BB0CE8"/>
    <w:rsid w:val="00BB1793"/>
    <w:rsid w:val="00BB2966"/>
    <w:rsid w:val="00BB2CEE"/>
    <w:rsid w:val="00BB3BD0"/>
    <w:rsid w:val="00BB3D3C"/>
    <w:rsid w:val="00BB5597"/>
    <w:rsid w:val="00BB5A4A"/>
    <w:rsid w:val="00BB5E52"/>
    <w:rsid w:val="00BB6B17"/>
    <w:rsid w:val="00BB7095"/>
    <w:rsid w:val="00BC1AFD"/>
    <w:rsid w:val="00BC31B8"/>
    <w:rsid w:val="00BC35C8"/>
    <w:rsid w:val="00BC47F2"/>
    <w:rsid w:val="00BC4DD7"/>
    <w:rsid w:val="00BC504E"/>
    <w:rsid w:val="00BC505E"/>
    <w:rsid w:val="00BC54B7"/>
    <w:rsid w:val="00BC5C50"/>
    <w:rsid w:val="00BC5D73"/>
    <w:rsid w:val="00BC69C0"/>
    <w:rsid w:val="00BC6A3F"/>
    <w:rsid w:val="00BC6EFB"/>
    <w:rsid w:val="00BC7412"/>
    <w:rsid w:val="00BC74DC"/>
    <w:rsid w:val="00BC7E5D"/>
    <w:rsid w:val="00BD0806"/>
    <w:rsid w:val="00BD3EF5"/>
    <w:rsid w:val="00BD4E12"/>
    <w:rsid w:val="00BD745C"/>
    <w:rsid w:val="00BD7AB2"/>
    <w:rsid w:val="00BD7CC0"/>
    <w:rsid w:val="00BE1069"/>
    <w:rsid w:val="00BE1314"/>
    <w:rsid w:val="00BE169C"/>
    <w:rsid w:val="00BE2CD7"/>
    <w:rsid w:val="00BE2CDD"/>
    <w:rsid w:val="00BE6F15"/>
    <w:rsid w:val="00BE716A"/>
    <w:rsid w:val="00BF1217"/>
    <w:rsid w:val="00BF1219"/>
    <w:rsid w:val="00BF13E2"/>
    <w:rsid w:val="00BF1613"/>
    <w:rsid w:val="00BF2E48"/>
    <w:rsid w:val="00BF3CDD"/>
    <w:rsid w:val="00BF3FE4"/>
    <w:rsid w:val="00BF461F"/>
    <w:rsid w:val="00BF5CCB"/>
    <w:rsid w:val="00BF6E0D"/>
    <w:rsid w:val="00BF6F85"/>
    <w:rsid w:val="00BF6FF3"/>
    <w:rsid w:val="00BF76F6"/>
    <w:rsid w:val="00C00C60"/>
    <w:rsid w:val="00C00E35"/>
    <w:rsid w:val="00C017C8"/>
    <w:rsid w:val="00C01F0C"/>
    <w:rsid w:val="00C01FCF"/>
    <w:rsid w:val="00C027B3"/>
    <w:rsid w:val="00C02E47"/>
    <w:rsid w:val="00C03BD9"/>
    <w:rsid w:val="00C050F6"/>
    <w:rsid w:val="00C055C1"/>
    <w:rsid w:val="00C0680D"/>
    <w:rsid w:val="00C0727F"/>
    <w:rsid w:val="00C116CC"/>
    <w:rsid w:val="00C11C60"/>
    <w:rsid w:val="00C12C9D"/>
    <w:rsid w:val="00C13098"/>
    <w:rsid w:val="00C13B0A"/>
    <w:rsid w:val="00C13F45"/>
    <w:rsid w:val="00C15CBF"/>
    <w:rsid w:val="00C15F42"/>
    <w:rsid w:val="00C16E4D"/>
    <w:rsid w:val="00C17115"/>
    <w:rsid w:val="00C1720C"/>
    <w:rsid w:val="00C17893"/>
    <w:rsid w:val="00C2002B"/>
    <w:rsid w:val="00C20835"/>
    <w:rsid w:val="00C20AD8"/>
    <w:rsid w:val="00C20F30"/>
    <w:rsid w:val="00C210E4"/>
    <w:rsid w:val="00C22877"/>
    <w:rsid w:val="00C23216"/>
    <w:rsid w:val="00C23862"/>
    <w:rsid w:val="00C238AE"/>
    <w:rsid w:val="00C23FFA"/>
    <w:rsid w:val="00C2453C"/>
    <w:rsid w:val="00C25ADE"/>
    <w:rsid w:val="00C25D91"/>
    <w:rsid w:val="00C26112"/>
    <w:rsid w:val="00C262A4"/>
    <w:rsid w:val="00C30532"/>
    <w:rsid w:val="00C30C0C"/>
    <w:rsid w:val="00C311D4"/>
    <w:rsid w:val="00C31E31"/>
    <w:rsid w:val="00C31EF6"/>
    <w:rsid w:val="00C3210E"/>
    <w:rsid w:val="00C32A3B"/>
    <w:rsid w:val="00C3304D"/>
    <w:rsid w:val="00C33CA7"/>
    <w:rsid w:val="00C34A81"/>
    <w:rsid w:val="00C36695"/>
    <w:rsid w:val="00C36AD2"/>
    <w:rsid w:val="00C36EB8"/>
    <w:rsid w:val="00C375A7"/>
    <w:rsid w:val="00C403FE"/>
    <w:rsid w:val="00C40537"/>
    <w:rsid w:val="00C40B16"/>
    <w:rsid w:val="00C4151C"/>
    <w:rsid w:val="00C41D5D"/>
    <w:rsid w:val="00C41EE4"/>
    <w:rsid w:val="00C43318"/>
    <w:rsid w:val="00C433EC"/>
    <w:rsid w:val="00C44B4B"/>
    <w:rsid w:val="00C467C1"/>
    <w:rsid w:val="00C46BDA"/>
    <w:rsid w:val="00C46E41"/>
    <w:rsid w:val="00C47624"/>
    <w:rsid w:val="00C47746"/>
    <w:rsid w:val="00C50940"/>
    <w:rsid w:val="00C51035"/>
    <w:rsid w:val="00C531B3"/>
    <w:rsid w:val="00C541AE"/>
    <w:rsid w:val="00C552D5"/>
    <w:rsid w:val="00C55703"/>
    <w:rsid w:val="00C55CE9"/>
    <w:rsid w:val="00C56535"/>
    <w:rsid w:val="00C57D67"/>
    <w:rsid w:val="00C602A1"/>
    <w:rsid w:val="00C60575"/>
    <w:rsid w:val="00C6123F"/>
    <w:rsid w:val="00C6136B"/>
    <w:rsid w:val="00C61840"/>
    <w:rsid w:val="00C61E12"/>
    <w:rsid w:val="00C6272E"/>
    <w:rsid w:val="00C62787"/>
    <w:rsid w:val="00C6332E"/>
    <w:rsid w:val="00C634FC"/>
    <w:rsid w:val="00C63832"/>
    <w:rsid w:val="00C6384D"/>
    <w:rsid w:val="00C640B3"/>
    <w:rsid w:val="00C650E1"/>
    <w:rsid w:val="00C65502"/>
    <w:rsid w:val="00C6597B"/>
    <w:rsid w:val="00C6665A"/>
    <w:rsid w:val="00C667C1"/>
    <w:rsid w:val="00C7018D"/>
    <w:rsid w:val="00C71177"/>
    <w:rsid w:val="00C71BD3"/>
    <w:rsid w:val="00C743AE"/>
    <w:rsid w:val="00C7581C"/>
    <w:rsid w:val="00C76C11"/>
    <w:rsid w:val="00C77687"/>
    <w:rsid w:val="00C800F2"/>
    <w:rsid w:val="00C80DF1"/>
    <w:rsid w:val="00C819CA"/>
    <w:rsid w:val="00C82383"/>
    <w:rsid w:val="00C82C21"/>
    <w:rsid w:val="00C83CB8"/>
    <w:rsid w:val="00C84EF3"/>
    <w:rsid w:val="00C84FA0"/>
    <w:rsid w:val="00C86085"/>
    <w:rsid w:val="00C860F7"/>
    <w:rsid w:val="00C8635C"/>
    <w:rsid w:val="00C8697D"/>
    <w:rsid w:val="00C87B97"/>
    <w:rsid w:val="00C90A9C"/>
    <w:rsid w:val="00C92F2A"/>
    <w:rsid w:val="00C941FF"/>
    <w:rsid w:val="00C951F1"/>
    <w:rsid w:val="00C954D8"/>
    <w:rsid w:val="00C956D0"/>
    <w:rsid w:val="00C95C14"/>
    <w:rsid w:val="00CA037E"/>
    <w:rsid w:val="00CA0944"/>
    <w:rsid w:val="00CA0EFA"/>
    <w:rsid w:val="00CA10CE"/>
    <w:rsid w:val="00CA228A"/>
    <w:rsid w:val="00CA40E0"/>
    <w:rsid w:val="00CA5869"/>
    <w:rsid w:val="00CA5D56"/>
    <w:rsid w:val="00CA6340"/>
    <w:rsid w:val="00CA6DE7"/>
    <w:rsid w:val="00CA70D3"/>
    <w:rsid w:val="00CA7301"/>
    <w:rsid w:val="00CA7E02"/>
    <w:rsid w:val="00CA7F30"/>
    <w:rsid w:val="00CB023C"/>
    <w:rsid w:val="00CB04C5"/>
    <w:rsid w:val="00CB0F14"/>
    <w:rsid w:val="00CB2372"/>
    <w:rsid w:val="00CB25DD"/>
    <w:rsid w:val="00CB2BA0"/>
    <w:rsid w:val="00CB2CB0"/>
    <w:rsid w:val="00CB36A0"/>
    <w:rsid w:val="00CB3C63"/>
    <w:rsid w:val="00CB3FA7"/>
    <w:rsid w:val="00CB4EAE"/>
    <w:rsid w:val="00CB56FB"/>
    <w:rsid w:val="00CB662A"/>
    <w:rsid w:val="00CC1655"/>
    <w:rsid w:val="00CC2D01"/>
    <w:rsid w:val="00CC33D6"/>
    <w:rsid w:val="00CC5071"/>
    <w:rsid w:val="00CC5C95"/>
    <w:rsid w:val="00CC69C7"/>
    <w:rsid w:val="00CC717D"/>
    <w:rsid w:val="00CD070C"/>
    <w:rsid w:val="00CD15FD"/>
    <w:rsid w:val="00CD1848"/>
    <w:rsid w:val="00CD2220"/>
    <w:rsid w:val="00CD2855"/>
    <w:rsid w:val="00CD2D23"/>
    <w:rsid w:val="00CD3DA7"/>
    <w:rsid w:val="00CD3DD1"/>
    <w:rsid w:val="00CD5E6A"/>
    <w:rsid w:val="00CD61A8"/>
    <w:rsid w:val="00CD634F"/>
    <w:rsid w:val="00CD6E81"/>
    <w:rsid w:val="00CD6ED5"/>
    <w:rsid w:val="00CD6FFF"/>
    <w:rsid w:val="00CD74E7"/>
    <w:rsid w:val="00CE05C6"/>
    <w:rsid w:val="00CE15DF"/>
    <w:rsid w:val="00CE19A5"/>
    <w:rsid w:val="00CE349E"/>
    <w:rsid w:val="00CE37D3"/>
    <w:rsid w:val="00CE3903"/>
    <w:rsid w:val="00CE3E94"/>
    <w:rsid w:val="00CE4164"/>
    <w:rsid w:val="00CE43D8"/>
    <w:rsid w:val="00CE4AAB"/>
    <w:rsid w:val="00CE51FF"/>
    <w:rsid w:val="00CE5402"/>
    <w:rsid w:val="00CE54CE"/>
    <w:rsid w:val="00CE59FD"/>
    <w:rsid w:val="00CE7EE3"/>
    <w:rsid w:val="00CF1576"/>
    <w:rsid w:val="00CF15B8"/>
    <w:rsid w:val="00CF2424"/>
    <w:rsid w:val="00CF2CC9"/>
    <w:rsid w:val="00CF2DD8"/>
    <w:rsid w:val="00CF43BA"/>
    <w:rsid w:val="00CF51E7"/>
    <w:rsid w:val="00CF5D70"/>
    <w:rsid w:val="00CF6D7D"/>
    <w:rsid w:val="00CF7245"/>
    <w:rsid w:val="00CF7590"/>
    <w:rsid w:val="00CF766C"/>
    <w:rsid w:val="00CF7EB0"/>
    <w:rsid w:val="00D00800"/>
    <w:rsid w:val="00D00AE0"/>
    <w:rsid w:val="00D01824"/>
    <w:rsid w:val="00D02248"/>
    <w:rsid w:val="00D02392"/>
    <w:rsid w:val="00D031D0"/>
    <w:rsid w:val="00D04049"/>
    <w:rsid w:val="00D04A20"/>
    <w:rsid w:val="00D05E2E"/>
    <w:rsid w:val="00D05F75"/>
    <w:rsid w:val="00D069CA"/>
    <w:rsid w:val="00D075EE"/>
    <w:rsid w:val="00D10B43"/>
    <w:rsid w:val="00D1124B"/>
    <w:rsid w:val="00D11D13"/>
    <w:rsid w:val="00D12CB8"/>
    <w:rsid w:val="00D148D1"/>
    <w:rsid w:val="00D14ADC"/>
    <w:rsid w:val="00D14C03"/>
    <w:rsid w:val="00D14D20"/>
    <w:rsid w:val="00D15802"/>
    <w:rsid w:val="00D1639B"/>
    <w:rsid w:val="00D16B37"/>
    <w:rsid w:val="00D16DA6"/>
    <w:rsid w:val="00D177AC"/>
    <w:rsid w:val="00D177C0"/>
    <w:rsid w:val="00D2082C"/>
    <w:rsid w:val="00D20835"/>
    <w:rsid w:val="00D20A15"/>
    <w:rsid w:val="00D2120C"/>
    <w:rsid w:val="00D2186C"/>
    <w:rsid w:val="00D21B64"/>
    <w:rsid w:val="00D21C09"/>
    <w:rsid w:val="00D22186"/>
    <w:rsid w:val="00D22276"/>
    <w:rsid w:val="00D2299C"/>
    <w:rsid w:val="00D233B8"/>
    <w:rsid w:val="00D23A80"/>
    <w:rsid w:val="00D23E4E"/>
    <w:rsid w:val="00D242FC"/>
    <w:rsid w:val="00D24398"/>
    <w:rsid w:val="00D24F62"/>
    <w:rsid w:val="00D263A5"/>
    <w:rsid w:val="00D26889"/>
    <w:rsid w:val="00D26BC2"/>
    <w:rsid w:val="00D275AA"/>
    <w:rsid w:val="00D27F90"/>
    <w:rsid w:val="00D30503"/>
    <w:rsid w:val="00D30559"/>
    <w:rsid w:val="00D30CA8"/>
    <w:rsid w:val="00D31CBE"/>
    <w:rsid w:val="00D31DD5"/>
    <w:rsid w:val="00D32318"/>
    <w:rsid w:val="00D326D1"/>
    <w:rsid w:val="00D32EBC"/>
    <w:rsid w:val="00D33387"/>
    <w:rsid w:val="00D333DE"/>
    <w:rsid w:val="00D33C8F"/>
    <w:rsid w:val="00D34763"/>
    <w:rsid w:val="00D35627"/>
    <w:rsid w:val="00D37675"/>
    <w:rsid w:val="00D378B0"/>
    <w:rsid w:val="00D40829"/>
    <w:rsid w:val="00D41C84"/>
    <w:rsid w:val="00D424A9"/>
    <w:rsid w:val="00D4393D"/>
    <w:rsid w:val="00D43C29"/>
    <w:rsid w:val="00D440A9"/>
    <w:rsid w:val="00D454D9"/>
    <w:rsid w:val="00D4613D"/>
    <w:rsid w:val="00D46452"/>
    <w:rsid w:val="00D4769D"/>
    <w:rsid w:val="00D509A0"/>
    <w:rsid w:val="00D50A35"/>
    <w:rsid w:val="00D50C78"/>
    <w:rsid w:val="00D517AC"/>
    <w:rsid w:val="00D51B5B"/>
    <w:rsid w:val="00D51B6E"/>
    <w:rsid w:val="00D52299"/>
    <w:rsid w:val="00D535ED"/>
    <w:rsid w:val="00D53ABD"/>
    <w:rsid w:val="00D53B9F"/>
    <w:rsid w:val="00D54C82"/>
    <w:rsid w:val="00D55B30"/>
    <w:rsid w:val="00D55B91"/>
    <w:rsid w:val="00D5632D"/>
    <w:rsid w:val="00D5673E"/>
    <w:rsid w:val="00D56D60"/>
    <w:rsid w:val="00D570F5"/>
    <w:rsid w:val="00D572D9"/>
    <w:rsid w:val="00D5761F"/>
    <w:rsid w:val="00D60D40"/>
    <w:rsid w:val="00D618B8"/>
    <w:rsid w:val="00D62805"/>
    <w:rsid w:val="00D629DF"/>
    <w:rsid w:val="00D650FE"/>
    <w:rsid w:val="00D66BA6"/>
    <w:rsid w:val="00D66DCB"/>
    <w:rsid w:val="00D6748B"/>
    <w:rsid w:val="00D676BD"/>
    <w:rsid w:val="00D67C67"/>
    <w:rsid w:val="00D70484"/>
    <w:rsid w:val="00D715DC"/>
    <w:rsid w:val="00D71A6B"/>
    <w:rsid w:val="00D71A83"/>
    <w:rsid w:val="00D71B81"/>
    <w:rsid w:val="00D71D1E"/>
    <w:rsid w:val="00D72B21"/>
    <w:rsid w:val="00D74940"/>
    <w:rsid w:val="00D74D3E"/>
    <w:rsid w:val="00D7599D"/>
    <w:rsid w:val="00D775FF"/>
    <w:rsid w:val="00D8028D"/>
    <w:rsid w:val="00D80400"/>
    <w:rsid w:val="00D8162F"/>
    <w:rsid w:val="00D81E57"/>
    <w:rsid w:val="00D82364"/>
    <w:rsid w:val="00D834E8"/>
    <w:rsid w:val="00D837BD"/>
    <w:rsid w:val="00D83C90"/>
    <w:rsid w:val="00D845B1"/>
    <w:rsid w:val="00D846EB"/>
    <w:rsid w:val="00D84F11"/>
    <w:rsid w:val="00D85A24"/>
    <w:rsid w:val="00D863AB"/>
    <w:rsid w:val="00D86A11"/>
    <w:rsid w:val="00D874CB"/>
    <w:rsid w:val="00D87E52"/>
    <w:rsid w:val="00D90318"/>
    <w:rsid w:val="00D90355"/>
    <w:rsid w:val="00D90772"/>
    <w:rsid w:val="00D90B18"/>
    <w:rsid w:val="00D91773"/>
    <w:rsid w:val="00D920DF"/>
    <w:rsid w:val="00D92742"/>
    <w:rsid w:val="00D928BE"/>
    <w:rsid w:val="00D93742"/>
    <w:rsid w:val="00D949F3"/>
    <w:rsid w:val="00D94A62"/>
    <w:rsid w:val="00D974E8"/>
    <w:rsid w:val="00D97F48"/>
    <w:rsid w:val="00DA0387"/>
    <w:rsid w:val="00DA0F26"/>
    <w:rsid w:val="00DA1BBD"/>
    <w:rsid w:val="00DA1D9D"/>
    <w:rsid w:val="00DA26DC"/>
    <w:rsid w:val="00DA2A96"/>
    <w:rsid w:val="00DA33D0"/>
    <w:rsid w:val="00DA4529"/>
    <w:rsid w:val="00DA4780"/>
    <w:rsid w:val="00DA4888"/>
    <w:rsid w:val="00DA4D3C"/>
    <w:rsid w:val="00DB0006"/>
    <w:rsid w:val="00DB0E8A"/>
    <w:rsid w:val="00DB227C"/>
    <w:rsid w:val="00DB25AD"/>
    <w:rsid w:val="00DB2FA4"/>
    <w:rsid w:val="00DB3FDE"/>
    <w:rsid w:val="00DB4560"/>
    <w:rsid w:val="00DB4902"/>
    <w:rsid w:val="00DB4DBA"/>
    <w:rsid w:val="00DB55B8"/>
    <w:rsid w:val="00DB5DB0"/>
    <w:rsid w:val="00DB7250"/>
    <w:rsid w:val="00DB74F2"/>
    <w:rsid w:val="00DB76D3"/>
    <w:rsid w:val="00DC20DA"/>
    <w:rsid w:val="00DC2775"/>
    <w:rsid w:val="00DC27CE"/>
    <w:rsid w:val="00DC2BBA"/>
    <w:rsid w:val="00DC3188"/>
    <w:rsid w:val="00DC4841"/>
    <w:rsid w:val="00DC567B"/>
    <w:rsid w:val="00DC5F39"/>
    <w:rsid w:val="00DC5FAC"/>
    <w:rsid w:val="00DC6305"/>
    <w:rsid w:val="00DC69E5"/>
    <w:rsid w:val="00DC6A4D"/>
    <w:rsid w:val="00DC79DD"/>
    <w:rsid w:val="00DC7E38"/>
    <w:rsid w:val="00DD0E6C"/>
    <w:rsid w:val="00DD0EC3"/>
    <w:rsid w:val="00DD13AC"/>
    <w:rsid w:val="00DD1D9B"/>
    <w:rsid w:val="00DD2725"/>
    <w:rsid w:val="00DD2845"/>
    <w:rsid w:val="00DD43FB"/>
    <w:rsid w:val="00DD531E"/>
    <w:rsid w:val="00DD63D4"/>
    <w:rsid w:val="00DD6BAE"/>
    <w:rsid w:val="00DE0395"/>
    <w:rsid w:val="00DE088C"/>
    <w:rsid w:val="00DE15AA"/>
    <w:rsid w:val="00DE2BEF"/>
    <w:rsid w:val="00DE4DC8"/>
    <w:rsid w:val="00DE57D5"/>
    <w:rsid w:val="00DE5828"/>
    <w:rsid w:val="00DE6A0D"/>
    <w:rsid w:val="00DE6DA8"/>
    <w:rsid w:val="00DF009B"/>
    <w:rsid w:val="00DF1FA1"/>
    <w:rsid w:val="00DF2229"/>
    <w:rsid w:val="00DF2FA4"/>
    <w:rsid w:val="00DF2FE1"/>
    <w:rsid w:val="00DF3B98"/>
    <w:rsid w:val="00DF441A"/>
    <w:rsid w:val="00DF46F8"/>
    <w:rsid w:val="00DF4FAF"/>
    <w:rsid w:val="00DF5181"/>
    <w:rsid w:val="00DF5F02"/>
    <w:rsid w:val="00DF60F3"/>
    <w:rsid w:val="00DF6145"/>
    <w:rsid w:val="00DF7269"/>
    <w:rsid w:val="00DF7A96"/>
    <w:rsid w:val="00E0079C"/>
    <w:rsid w:val="00E00E06"/>
    <w:rsid w:val="00E01151"/>
    <w:rsid w:val="00E01915"/>
    <w:rsid w:val="00E02202"/>
    <w:rsid w:val="00E02E25"/>
    <w:rsid w:val="00E0378B"/>
    <w:rsid w:val="00E03A59"/>
    <w:rsid w:val="00E04108"/>
    <w:rsid w:val="00E044FD"/>
    <w:rsid w:val="00E045F0"/>
    <w:rsid w:val="00E05B49"/>
    <w:rsid w:val="00E05B77"/>
    <w:rsid w:val="00E07585"/>
    <w:rsid w:val="00E07DBD"/>
    <w:rsid w:val="00E07EF7"/>
    <w:rsid w:val="00E10A51"/>
    <w:rsid w:val="00E12A88"/>
    <w:rsid w:val="00E137DF"/>
    <w:rsid w:val="00E149B5"/>
    <w:rsid w:val="00E14A9D"/>
    <w:rsid w:val="00E14B51"/>
    <w:rsid w:val="00E17669"/>
    <w:rsid w:val="00E17F0D"/>
    <w:rsid w:val="00E20012"/>
    <w:rsid w:val="00E20186"/>
    <w:rsid w:val="00E2240F"/>
    <w:rsid w:val="00E22706"/>
    <w:rsid w:val="00E22714"/>
    <w:rsid w:val="00E22E2A"/>
    <w:rsid w:val="00E237C2"/>
    <w:rsid w:val="00E239F0"/>
    <w:rsid w:val="00E24E74"/>
    <w:rsid w:val="00E254FC"/>
    <w:rsid w:val="00E256F1"/>
    <w:rsid w:val="00E256FB"/>
    <w:rsid w:val="00E276C3"/>
    <w:rsid w:val="00E27733"/>
    <w:rsid w:val="00E30327"/>
    <w:rsid w:val="00E308B5"/>
    <w:rsid w:val="00E30DC6"/>
    <w:rsid w:val="00E30F6D"/>
    <w:rsid w:val="00E31231"/>
    <w:rsid w:val="00E31D08"/>
    <w:rsid w:val="00E329A7"/>
    <w:rsid w:val="00E329B0"/>
    <w:rsid w:val="00E33123"/>
    <w:rsid w:val="00E33E3E"/>
    <w:rsid w:val="00E34265"/>
    <w:rsid w:val="00E3452C"/>
    <w:rsid w:val="00E35576"/>
    <w:rsid w:val="00E35DB8"/>
    <w:rsid w:val="00E3652A"/>
    <w:rsid w:val="00E413AA"/>
    <w:rsid w:val="00E41E51"/>
    <w:rsid w:val="00E420BE"/>
    <w:rsid w:val="00E42C84"/>
    <w:rsid w:val="00E42FBD"/>
    <w:rsid w:val="00E436B9"/>
    <w:rsid w:val="00E437F7"/>
    <w:rsid w:val="00E4450D"/>
    <w:rsid w:val="00E44BFE"/>
    <w:rsid w:val="00E4503F"/>
    <w:rsid w:val="00E47B95"/>
    <w:rsid w:val="00E5044C"/>
    <w:rsid w:val="00E5126E"/>
    <w:rsid w:val="00E52612"/>
    <w:rsid w:val="00E5373F"/>
    <w:rsid w:val="00E53898"/>
    <w:rsid w:val="00E53E31"/>
    <w:rsid w:val="00E53F56"/>
    <w:rsid w:val="00E544F6"/>
    <w:rsid w:val="00E56029"/>
    <w:rsid w:val="00E56D5E"/>
    <w:rsid w:val="00E56E0D"/>
    <w:rsid w:val="00E56E19"/>
    <w:rsid w:val="00E57204"/>
    <w:rsid w:val="00E576BE"/>
    <w:rsid w:val="00E6033F"/>
    <w:rsid w:val="00E611B3"/>
    <w:rsid w:val="00E62060"/>
    <w:rsid w:val="00E62EB5"/>
    <w:rsid w:val="00E6304F"/>
    <w:rsid w:val="00E63AFF"/>
    <w:rsid w:val="00E63FD7"/>
    <w:rsid w:val="00E641FD"/>
    <w:rsid w:val="00E64422"/>
    <w:rsid w:val="00E649A2"/>
    <w:rsid w:val="00E65116"/>
    <w:rsid w:val="00E65C2A"/>
    <w:rsid w:val="00E65E76"/>
    <w:rsid w:val="00E66F51"/>
    <w:rsid w:val="00E7056A"/>
    <w:rsid w:val="00E716ED"/>
    <w:rsid w:val="00E72FA3"/>
    <w:rsid w:val="00E752C0"/>
    <w:rsid w:val="00E7562E"/>
    <w:rsid w:val="00E76581"/>
    <w:rsid w:val="00E765EF"/>
    <w:rsid w:val="00E766F8"/>
    <w:rsid w:val="00E76F6B"/>
    <w:rsid w:val="00E775F2"/>
    <w:rsid w:val="00E77C56"/>
    <w:rsid w:val="00E77F97"/>
    <w:rsid w:val="00E804D6"/>
    <w:rsid w:val="00E80535"/>
    <w:rsid w:val="00E817B3"/>
    <w:rsid w:val="00E837AE"/>
    <w:rsid w:val="00E83DF3"/>
    <w:rsid w:val="00E843CF"/>
    <w:rsid w:val="00E844E5"/>
    <w:rsid w:val="00E84A11"/>
    <w:rsid w:val="00E84E18"/>
    <w:rsid w:val="00E84ED9"/>
    <w:rsid w:val="00E85A8A"/>
    <w:rsid w:val="00E85E7D"/>
    <w:rsid w:val="00E85EA7"/>
    <w:rsid w:val="00E86F84"/>
    <w:rsid w:val="00E9018D"/>
    <w:rsid w:val="00E90E4D"/>
    <w:rsid w:val="00E93B58"/>
    <w:rsid w:val="00E9456A"/>
    <w:rsid w:val="00E94A1D"/>
    <w:rsid w:val="00E94C0A"/>
    <w:rsid w:val="00E95CE2"/>
    <w:rsid w:val="00E95EAF"/>
    <w:rsid w:val="00E96784"/>
    <w:rsid w:val="00E96B02"/>
    <w:rsid w:val="00E96F5D"/>
    <w:rsid w:val="00E978BE"/>
    <w:rsid w:val="00E97CAD"/>
    <w:rsid w:val="00EA1364"/>
    <w:rsid w:val="00EA2BF9"/>
    <w:rsid w:val="00EA2FC8"/>
    <w:rsid w:val="00EA32C8"/>
    <w:rsid w:val="00EA36CB"/>
    <w:rsid w:val="00EA4102"/>
    <w:rsid w:val="00EA41ED"/>
    <w:rsid w:val="00EA50B7"/>
    <w:rsid w:val="00EA5780"/>
    <w:rsid w:val="00EA5B6B"/>
    <w:rsid w:val="00EA5C95"/>
    <w:rsid w:val="00EA62CF"/>
    <w:rsid w:val="00EA7962"/>
    <w:rsid w:val="00EB01FC"/>
    <w:rsid w:val="00EB03A6"/>
    <w:rsid w:val="00EB169A"/>
    <w:rsid w:val="00EB1FCE"/>
    <w:rsid w:val="00EB26E0"/>
    <w:rsid w:val="00EB29BA"/>
    <w:rsid w:val="00EB3CF7"/>
    <w:rsid w:val="00EB4289"/>
    <w:rsid w:val="00EB4818"/>
    <w:rsid w:val="00EB4B54"/>
    <w:rsid w:val="00EB5B83"/>
    <w:rsid w:val="00EB5FC1"/>
    <w:rsid w:val="00EB6C76"/>
    <w:rsid w:val="00EB6DD6"/>
    <w:rsid w:val="00EB76B9"/>
    <w:rsid w:val="00EB76C7"/>
    <w:rsid w:val="00EC0C68"/>
    <w:rsid w:val="00EC1E4D"/>
    <w:rsid w:val="00EC1FA3"/>
    <w:rsid w:val="00EC20E8"/>
    <w:rsid w:val="00EC2C9D"/>
    <w:rsid w:val="00EC3029"/>
    <w:rsid w:val="00EC3624"/>
    <w:rsid w:val="00EC399D"/>
    <w:rsid w:val="00EC3AD8"/>
    <w:rsid w:val="00EC427B"/>
    <w:rsid w:val="00EC4B57"/>
    <w:rsid w:val="00EC592E"/>
    <w:rsid w:val="00EC625C"/>
    <w:rsid w:val="00EC6609"/>
    <w:rsid w:val="00EC6648"/>
    <w:rsid w:val="00EC7549"/>
    <w:rsid w:val="00ED0C5E"/>
    <w:rsid w:val="00ED1DFC"/>
    <w:rsid w:val="00ED2134"/>
    <w:rsid w:val="00ED237C"/>
    <w:rsid w:val="00ED2772"/>
    <w:rsid w:val="00ED2819"/>
    <w:rsid w:val="00ED35ED"/>
    <w:rsid w:val="00ED3BCE"/>
    <w:rsid w:val="00ED48D6"/>
    <w:rsid w:val="00ED49FA"/>
    <w:rsid w:val="00ED54D2"/>
    <w:rsid w:val="00ED6389"/>
    <w:rsid w:val="00ED6C24"/>
    <w:rsid w:val="00EE0AA4"/>
    <w:rsid w:val="00EE0C23"/>
    <w:rsid w:val="00EE20F2"/>
    <w:rsid w:val="00EE228F"/>
    <w:rsid w:val="00EE2A37"/>
    <w:rsid w:val="00EE3489"/>
    <w:rsid w:val="00EE3577"/>
    <w:rsid w:val="00EE373D"/>
    <w:rsid w:val="00EE3881"/>
    <w:rsid w:val="00EE3D34"/>
    <w:rsid w:val="00EE59E5"/>
    <w:rsid w:val="00EE627F"/>
    <w:rsid w:val="00EE63DB"/>
    <w:rsid w:val="00EE653C"/>
    <w:rsid w:val="00EE664E"/>
    <w:rsid w:val="00EF000C"/>
    <w:rsid w:val="00EF07A7"/>
    <w:rsid w:val="00EF0A2D"/>
    <w:rsid w:val="00EF1415"/>
    <w:rsid w:val="00EF2465"/>
    <w:rsid w:val="00EF32EC"/>
    <w:rsid w:val="00EF3D8E"/>
    <w:rsid w:val="00EF4AEA"/>
    <w:rsid w:val="00EF4D5B"/>
    <w:rsid w:val="00EF4E79"/>
    <w:rsid w:val="00EF5B7C"/>
    <w:rsid w:val="00EF5CF3"/>
    <w:rsid w:val="00EF6007"/>
    <w:rsid w:val="00EF727A"/>
    <w:rsid w:val="00EF7485"/>
    <w:rsid w:val="00EF7774"/>
    <w:rsid w:val="00EF780A"/>
    <w:rsid w:val="00EF7A37"/>
    <w:rsid w:val="00EF7CD5"/>
    <w:rsid w:val="00EF7DE6"/>
    <w:rsid w:val="00F00246"/>
    <w:rsid w:val="00F00AF1"/>
    <w:rsid w:val="00F00D14"/>
    <w:rsid w:val="00F01A40"/>
    <w:rsid w:val="00F03511"/>
    <w:rsid w:val="00F03AAF"/>
    <w:rsid w:val="00F0405E"/>
    <w:rsid w:val="00F04085"/>
    <w:rsid w:val="00F04DC4"/>
    <w:rsid w:val="00F054E6"/>
    <w:rsid w:val="00F057F8"/>
    <w:rsid w:val="00F068B1"/>
    <w:rsid w:val="00F073D2"/>
    <w:rsid w:val="00F07A4B"/>
    <w:rsid w:val="00F102B1"/>
    <w:rsid w:val="00F10B26"/>
    <w:rsid w:val="00F14478"/>
    <w:rsid w:val="00F14CCD"/>
    <w:rsid w:val="00F15FA4"/>
    <w:rsid w:val="00F1690A"/>
    <w:rsid w:val="00F1710C"/>
    <w:rsid w:val="00F173BE"/>
    <w:rsid w:val="00F20023"/>
    <w:rsid w:val="00F20EA4"/>
    <w:rsid w:val="00F211D2"/>
    <w:rsid w:val="00F2257F"/>
    <w:rsid w:val="00F228A6"/>
    <w:rsid w:val="00F237C6"/>
    <w:rsid w:val="00F24ACE"/>
    <w:rsid w:val="00F25097"/>
    <w:rsid w:val="00F25B25"/>
    <w:rsid w:val="00F267AF"/>
    <w:rsid w:val="00F26EDD"/>
    <w:rsid w:val="00F27780"/>
    <w:rsid w:val="00F300EB"/>
    <w:rsid w:val="00F31237"/>
    <w:rsid w:val="00F3148C"/>
    <w:rsid w:val="00F33AC3"/>
    <w:rsid w:val="00F33BB1"/>
    <w:rsid w:val="00F341E8"/>
    <w:rsid w:val="00F344B1"/>
    <w:rsid w:val="00F34BAC"/>
    <w:rsid w:val="00F34BDB"/>
    <w:rsid w:val="00F34D50"/>
    <w:rsid w:val="00F35E7F"/>
    <w:rsid w:val="00F373E1"/>
    <w:rsid w:val="00F40D6F"/>
    <w:rsid w:val="00F42011"/>
    <w:rsid w:val="00F42529"/>
    <w:rsid w:val="00F4316D"/>
    <w:rsid w:val="00F43789"/>
    <w:rsid w:val="00F43C67"/>
    <w:rsid w:val="00F43DC2"/>
    <w:rsid w:val="00F44A9B"/>
    <w:rsid w:val="00F455D8"/>
    <w:rsid w:val="00F46A55"/>
    <w:rsid w:val="00F46AF9"/>
    <w:rsid w:val="00F4718A"/>
    <w:rsid w:val="00F47BC5"/>
    <w:rsid w:val="00F47C3E"/>
    <w:rsid w:val="00F500F3"/>
    <w:rsid w:val="00F503E8"/>
    <w:rsid w:val="00F526DB"/>
    <w:rsid w:val="00F5316F"/>
    <w:rsid w:val="00F532C5"/>
    <w:rsid w:val="00F5485D"/>
    <w:rsid w:val="00F548F1"/>
    <w:rsid w:val="00F55006"/>
    <w:rsid w:val="00F5533A"/>
    <w:rsid w:val="00F55AF8"/>
    <w:rsid w:val="00F57B70"/>
    <w:rsid w:val="00F60C72"/>
    <w:rsid w:val="00F618DE"/>
    <w:rsid w:val="00F62862"/>
    <w:rsid w:val="00F62A32"/>
    <w:rsid w:val="00F637ED"/>
    <w:rsid w:val="00F63979"/>
    <w:rsid w:val="00F63A69"/>
    <w:rsid w:val="00F648BB"/>
    <w:rsid w:val="00F64E58"/>
    <w:rsid w:val="00F64FA1"/>
    <w:rsid w:val="00F651EE"/>
    <w:rsid w:val="00F66A42"/>
    <w:rsid w:val="00F6770A"/>
    <w:rsid w:val="00F703FC"/>
    <w:rsid w:val="00F707C7"/>
    <w:rsid w:val="00F719E9"/>
    <w:rsid w:val="00F71B4E"/>
    <w:rsid w:val="00F72533"/>
    <w:rsid w:val="00F72A60"/>
    <w:rsid w:val="00F73550"/>
    <w:rsid w:val="00F73571"/>
    <w:rsid w:val="00F735BD"/>
    <w:rsid w:val="00F736C7"/>
    <w:rsid w:val="00F738C9"/>
    <w:rsid w:val="00F73CA4"/>
    <w:rsid w:val="00F73F18"/>
    <w:rsid w:val="00F740F6"/>
    <w:rsid w:val="00F7496E"/>
    <w:rsid w:val="00F768A3"/>
    <w:rsid w:val="00F76A50"/>
    <w:rsid w:val="00F77B84"/>
    <w:rsid w:val="00F8050A"/>
    <w:rsid w:val="00F8101E"/>
    <w:rsid w:val="00F81D3B"/>
    <w:rsid w:val="00F822D1"/>
    <w:rsid w:val="00F83D3C"/>
    <w:rsid w:val="00F8490E"/>
    <w:rsid w:val="00F85424"/>
    <w:rsid w:val="00F860BB"/>
    <w:rsid w:val="00F875E2"/>
    <w:rsid w:val="00F91049"/>
    <w:rsid w:val="00F9160B"/>
    <w:rsid w:val="00F91D9A"/>
    <w:rsid w:val="00F921BB"/>
    <w:rsid w:val="00F9233F"/>
    <w:rsid w:val="00F929C7"/>
    <w:rsid w:val="00F92B13"/>
    <w:rsid w:val="00F92BE6"/>
    <w:rsid w:val="00F93150"/>
    <w:rsid w:val="00F949DD"/>
    <w:rsid w:val="00F94FB7"/>
    <w:rsid w:val="00F956C1"/>
    <w:rsid w:val="00F95881"/>
    <w:rsid w:val="00F95AC8"/>
    <w:rsid w:val="00F96319"/>
    <w:rsid w:val="00F96CC4"/>
    <w:rsid w:val="00F9782F"/>
    <w:rsid w:val="00F97EC8"/>
    <w:rsid w:val="00FA11E9"/>
    <w:rsid w:val="00FA1290"/>
    <w:rsid w:val="00FA16DA"/>
    <w:rsid w:val="00FA3AF3"/>
    <w:rsid w:val="00FA3D3C"/>
    <w:rsid w:val="00FA40F7"/>
    <w:rsid w:val="00FA4630"/>
    <w:rsid w:val="00FA4941"/>
    <w:rsid w:val="00FA4D0D"/>
    <w:rsid w:val="00FA7813"/>
    <w:rsid w:val="00FB08F2"/>
    <w:rsid w:val="00FB1264"/>
    <w:rsid w:val="00FB172D"/>
    <w:rsid w:val="00FB1823"/>
    <w:rsid w:val="00FB221A"/>
    <w:rsid w:val="00FB29B2"/>
    <w:rsid w:val="00FB2F41"/>
    <w:rsid w:val="00FB3953"/>
    <w:rsid w:val="00FB3988"/>
    <w:rsid w:val="00FB3FC5"/>
    <w:rsid w:val="00FB4F00"/>
    <w:rsid w:val="00FB5431"/>
    <w:rsid w:val="00FB67E2"/>
    <w:rsid w:val="00FB6C51"/>
    <w:rsid w:val="00FB71CB"/>
    <w:rsid w:val="00FB7BD2"/>
    <w:rsid w:val="00FB7F56"/>
    <w:rsid w:val="00FC06CA"/>
    <w:rsid w:val="00FC0A6C"/>
    <w:rsid w:val="00FC0D77"/>
    <w:rsid w:val="00FC20B6"/>
    <w:rsid w:val="00FC3476"/>
    <w:rsid w:val="00FC4FCF"/>
    <w:rsid w:val="00FC5389"/>
    <w:rsid w:val="00FC5C2F"/>
    <w:rsid w:val="00FC646D"/>
    <w:rsid w:val="00FC660D"/>
    <w:rsid w:val="00FC68E0"/>
    <w:rsid w:val="00FC6C53"/>
    <w:rsid w:val="00FC7952"/>
    <w:rsid w:val="00FC7F59"/>
    <w:rsid w:val="00FD0F0C"/>
    <w:rsid w:val="00FD181C"/>
    <w:rsid w:val="00FD2188"/>
    <w:rsid w:val="00FD2359"/>
    <w:rsid w:val="00FD2EE6"/>
    <w:rsid w:val="00FD46EE"/>
    <w:rsid w:val="00FD5E2B"/>
    <w:rsid w:val="00FD638F"/>
    <w:rsid w:val="00FD6FF8"/>
    <w:rsid w:val="00FD790A"/>
    <w:rsid w:val="00FE0448"/>
    <w:rsid w:val="00FE0629"/>
    <w:rsid w:val="00FE09D0"/>
    <w:rsid w:val="00FE112F"/>
    <w:rsid w:val="00FE26F7"/>
    <w:rsid w:val="00FE277C"/>
    <w:rsid w:val="00FE2F28"/>
    <w:rsid w:val="00FE34B8"/>
    <w:rsid w:val="00FE486D"/>
    <w:rsid w:val="00FE5833"/>
    <w:rsid w:val="00FE6752"/>
    <w:rsid w:val="00FE6A73"/>
    <w:rsid w:val="00FE6BD6"/>
    <w:rsid w:val="00FE6CAF"/>
    <w:rsid w:val="00FE6F49"/>
    <w:rsid w:val="00FF16C0"/>
    <w:rsid w:val="00FF18F5"/>
    <w:rsid w:val="00FF398E"/>
    <w:rsid w:val="00FF556F"/>
    <w:rsid w:val="00FF5873"/>
    <w:rsid w:val="00FF5C35"/>
    <w:rsid w:val="00FF607C"/>
    <w:rsid w:val="00FF62A8"/>
    <w:rsid w:val="00FF68EA"/>
    <w:rsid w:val="00FF785E"/>
    <w:rsid w:val="00FF78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13BD10"/>
  <w15:chartTrackingRefBased/>
  <w15:docId w15:val="{738124EC-8021-4DB6-BA1A-220971FC59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7EF7"/>
    <w:pPr>
      <w:spacing w:after="0" w:line="360" w:lineRule="auto"/>
      <w:ind w:firstLine="720"/>
      <w:contextualSpacing/>
      <w:jc w:val="both"/>
    </w:pPr>
    <w:rPr>
      <w:rFonts w:ascii="Times New Roman" w:hAnsi="Times New Roman"/>
      <w:sz w:val="24"/>
    </w:rPr>
  </w:style>
  <w:style w:type="paragraph" w:styleId="Heading1">
    <w:name w:val="heading 1"/>
    <w:basedOn w:val="Normal"/>
    <w:next w:val="Normal"/>
    <w:link w:val="Heading1Char"/>
    <w:uiPriority w:val="9"/>
    <w:qFormat/>
    <w:rsid w:val="00F526DB"/>
    <w:pPr>
      <w:keepNext/>
      <w:keepLines/>
      <w:pageBreakBefore/>
      <w:numPr>
        <w:numId w:val="4"/>
      </w:numPr>
      <w:spacing w:after="240"/>
      <w:jc w:val="center"/>
      <w:outlineLvl w:val="0"/>
    </w:pPr>
    <w:rPr>
      <w:rFonts w:eastAsiaTheme="majorEastAsia" w:cstheme="majorBidi"/>
      <w:b/>
      <w:caps/>
      <w:sz w:val="28"/>
      <w:szCs w:val="32"/>
    </w:rPr>
  </w:style>
  <w:style w:type="paragraph" w:styleId="Heading2">
    <w:name w:val="heading 2"/>
    <w:basedOn w:val="Normal"/>
    <w:next w:val="Normal"/>
    <w:link w:val="Heading2Char"/>
    <w:uiPriority w:val="9"/>
    <w:unhideWhenUsed/>
    <w:qFormat/>
    <w:rsid w:val="00107347"/>
    <w:pPr>
      <w:keepNext/>
      <w:keepLines/>
      <w:numPr>
        <w:ilvl w:val="1"/>
        <w:numId w:val="4"/>
      </w:numPr>
      <w:spacing w:before="240" w:after="240"/>
      <w:jc w:val="center"/>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E80535"/>
    <w:pPr>
      <w:keepNext/>
      <w:keepLines/>
      <w:numPr>
        <w:ilvl w:val="2"/>
        <w:numId w:val="4"/>
      </w:numPr>
      <w:spacing w:before="240" w:after="240"/>
      <w:jc w:val="center"/>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6748B"/>
    <w:pPr>
      <w:tabs>
        <w:tab w:val="center" w:pos="4680"/>
        <w:tab w:val="right" w:pos="9360"/>
      </w:tabs>
      <w:spacing w:line="240" w:lineRule="auto"/>
    </w:pPr>
  </w:style>
  <w:style w:type="character" w:customStyle="1" w:styleId="HeaderChar">
    <w:name w:val="Header Char"/>
    <w:basedOn w:val="DefaultParagraphFont"/>
    <w:link w:val="Header"/>
    <w:uiPriority w:val="99"/>
    <w:rsid w:val="00D6748B"/>
    <w:rPr>
      <w:rFonts w:ascii="Times New Roman" w:hAnsi="Times New Roman"/>
    </w:rPr>
  </w:style>
  <w:style w:type="paragraph" w:styleId="Footer">
    <w:name w:val="footer"/>
    <w:basedOn w:val="Normal"/>
    <w:link w:val="FooterChar"/>
    <w:uiPriority w:val="99"/>
    <w:unhideWhenUsed/>
    <w:rsid w:val="00D6748B"/>
    <w:pPr>
      <w:tabs>
        <w:tab w:val="center" w:pos="4680"/>
        <w:tab w:val="right" w:pos="9360"/>
      </w:tabs>
      <w:spacing w:line="240" w:lineRule="auto"/>
    </w:pPr>
  </w:style>
  <w:style w:type="character" w:customStyle="1" w:styleId="FooterChar">
    <w:name w:val="Footer Char"/>
    <w:basedOn w:val="DefaultParagraphFont"/>
    <w:link w:val="Footer"/>
    <w:uiPriority w:val="99"/>
    <w:rsid w:val="00D6748B"/>
    <w:rPr>
      <w:rFonts w:ascii="Times New Roman" w:hAnsi="Times New Roman"/>
    </w:rPr>
  </w:style>
  <w:style w:type="character" w:customStyle="1" w:styleId="Heading1Char">
    <w:name w:val="Heading 1 Char"/>
    <w:basedOn w:val="DefaultParagraphFont"/>
    <w:link w:val="Heading1"/>
    <w:uiPriority w:val="9"/>
    <w:rsid w:val="00F526DB"/>
    <w:rPr>
      <w:rFonts w:ascii="Times New Roman" w:eastAsiaTheme="majorEastAsia" w:hAnsi="Times New Roman" w:cstheme="majorBidi"/>
      <w:b/>
      <w:caps/>
      <w:sz w:val="28"/>
      <w:szCs w:val="32"/>
    </w:rPr>
  </w:style>
  <w:style w:type="character" w:customStyle="1" w:styleId="Heading2Char">
    <w:name w:val="Heading 2 Char"/>
    <w:basedOn w:val="DefaultParagraphFont"/>
    <w:link w:val="Heading2"/>
    <w:uiPriority w:val="9"/>
    <w:rsid w:val="00107347"/>
    <w:rPr>
      <w:rFonts w:ascii="Times New Roman" w:eastAsiaTheme="majorEastAsia" w:hAnsi="Times New Roman" w:cstheme="majorBidi"/>
      <w:b/>
      <w:sz w:val="28"/>
      <w:szCs w:val="26"/>
    </w:rPr>
  </w:style>
  <w:style w:type="character" w:customStyle="1" w:styleId="Heading3Char">
    <w:name w:val="Heading 3 Char"/>
    <w:basedOn w:val="DefaultParagraphFont"/>
    <w:link w:val="Heading3"/>
    <w:uiPriority w:val="9"/>
    <w:rsid w:val="00E80535"/>
    <w:rPr>
      <w:rFonts w:ascii="Times New Roman" w:eastAsiaTheme="majorEastAsia" w:hAnsi="Times New Roman" w:cstheme="majorBidi"/>
      <w:b/>
      <w:sz w:val="24"/>
      <w:szCs w:val="24"/>
    </w:rPr>
  </w:style>
  <w:style w:type="paragraph" w:customStyle="1" w:styleId="RTUNameofTable">
    <w:name w:val="RTU Name of Table"/>
    <w:basedOn w:val="Normal"/>
    <w:qFormat/>
    <w:rsid w:val="00620A72"/>
    <w:pPr>
      <w:jc w:val="center"/>
    </w:pPr>
    <w:rPr>
      <w:b/>
    </w:rPr>
  </w:style>
  <w:style w:type="table" w:styleId="TableGrid">
    <w:name w:val="Table Grid"/>
    <w:basedOn w:val="TableNormal"/>
    <w:uiPriority w:val="39"/>
    <w:rsid w:val="00CE15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TUContentofTable">
    <w:name w:val="RTU Content of Table"/>
    <w:basedOn w:val="Normal"/>
    <w:link w:val="RTUContentofTableChar"/>
    <w:qFormat/>
    <w:rsid w:val="00620A72"/>
    <w:pPr>
      <w:ind w:firstLine="0"/>
      <w:jc w:val="center"/>
    </w:pPr>
  </w:style>
  <w:style w:type="paragraph" w:customStyle="1" w:styleId="RTUColumnofTable">
    <w:name w:val="RTU Column of Table"/>
    <w:basedOn w:val="RTUContentofTable"/>
    <w:link w:val="RTUColumnofTableChar"/>
    <w:qFormat/>
    <w:rsid w:val="00680484"/>
    <w:rPr>
      <w:b/>
    </w:rPr>
  </w:style>
  <w:style w:type="paragraph" w:customStyle="1" w:styleId="RTUNumberofTable">
    <w:name w:val="RTU Number of Table"/>
    <w:basedOn w:val="Normal"/>
    <w:next w:val="RTUNameofTable"/>
    <w:qFormat/>
    <w:rsid w:val="006566EB"/>
    <w:pPr>
      <w:numPr>
        <w:ilvl w:val="1"/>
        <w:numId w:val="17"/>
      </w:numPr>
      <w:spacing w:before="240" w:after="240"/>
      <w:jc w:val="right"/>
    </w:pPr>
    <w:rPr>
      <w:b/>
    </w:rPr>
  </w:style>
  <w:style w:type="character" w:customStyle="1" w:styleId="RTUContentofTableChar">
    <w:name w:val="RTU Content of Table Char"/>
    <w:basedOn w:val="DefaultParagraphFont"/>
    <w:link w:val="RTUContentofTable"/>
    <w:rsid w:val="00680484"/>
    <w:rPr>
      <w:rFonts w:ascii="Times New Roman" w:hAnsi="Times New Roman"/>
      <w:sz w:val="24"/>
    </w:rPr>
  </w:style>
  <w:style w:type="character" w:customStyle="1" w:styleId="RTUColumnofTableChar">
    <w:name w:val="RTU Column of Table Char"/>
    <w:basedOn w:val="RTUContentofTableChar"/>
    <w:link w:val="RTUColumnofTable"/>
    <w:rsid w:val="00680484"/>
    <w:rPr>
      <w:rFonts w:ascii="Times New Roman" w:hAnsi="Times New Roman"/>
      <w:b/>
      <w:sz w:val="24"/>
    </w:rPr>
  </w:style>
  <w:style w:type="paragraph" w:customStyle="1" w:styleId="RTUHeadingAppendix">
    <w:name w:val="RTU Heading &quot;Appendix&quot;"/>
    <w:basedOn w:val="Normal"/>
    <w:link w:val="RTUHeadingAppendixChar"/>
    <w:qFormat/>
    <w:rsid w:val="0030347D"/>
    <w:pPr>
      <w:pageBreakBefore/>
      <w:ind w:firstLine="0"/>
      <w:jc w:val="center"/>
    </w:pPr>
    <w:rPr>
      <w:b/>
      <w:caps/>
      <w:sz w:val="44"/>
    </w:rPr>
  </w:style>
  <w:style w:type="paragraph" w:customStyle="1" w:styleId="RTUHeadingsofAppendixes">
    <w:name w:val="RTU Headings of Appendixes"/>
    <w:next w:val="Normal"/>
    <w:link w:val="RTUHeadingsofAppendixesChar"/>
    <w:qFormat/>
    <w:rsid w:val="00FB71CB"/>
    <w:pPr>
      <w:spacing w:after="240" w:line="360" w:lineRule="auto"/>
      <w:jc w:val="center"/>
    </w:pPr>
    <w:rPr>
      <w:rFonts w:ascii="Times New Roman" w:hAnsi="Times New Roman"/>
      <w:b/>
      <w:sz w:val="24"/>
    </w:rPr>
  </w:style>
  <w:style w:type="character" w:customStyle="1" w:styleId="RTUHeadingAppendixChar">
    <w:name w:val="RTU Heading &quot;Appendix&quot; Char"/>
    <w:basedOn w:val="DefaultParagraphFont"/>
    <w:link w:val="RTUHeadingAppendix"/>
    <w:rsid w:val="0030347D"/>
    <w:rPr>
      <w:rFonts w:ascii="Times New Roman" w:hAnsi="Times New Roman"/>
      <w:b/>
      <w:caps/>
      <w:sz w:val="44"/>
    </w:rPr>
  </w:style>
  <w:style w:type="paragraph" w:customStyle="1" w:styleId="RTUNumberofAppendix">
    <w:name w:val="RTU Number of Appendix"/>
    <w:next w:val="RTUHeadingsofAppendixes"/>
    <w:link w:val="RTUNumberofAppendixChar"/>
    <w:qFormat/>
    <w:rsid w:val="0045200A"/>
    <w:pPr>
      <w:pageBreakBefore/>
      <w:numPr>
        <w:numId w:val="18"/>
      </w:numPr>
      <w:spacing w:after="0"/>
      <w:jc w:val="right"/>
    </w:pPr>
    <w:rPr>
      <w:rFonts w:ascii="Times New Roman" w:hAnsi="Times New Roman"/>
      <w:b/>
      <w:sz w:val="24"/>
    </w:rPr>
  </w:style>
  <w:style w:type="character" w:customStyle="1" w:styleId="RTUHeadingsofAppendixesChar">
    <w:name w:val="RTU Headings of Appendixes Char"/>
    <w:basedOn w:val="RTUHeadingAppendixChar"/>
    <w:link w:val="RTUHeadingsofAppendixes"/>
    <w:rsid w:val="00FB71CB"/>
    <w:rPr>
      <w:rFonts w:ascii="Times New Roman" w:hAnsi="Times New Roman"/>
      <w:b/>
      <w:caps w:val="0"/>
      <w:sz w:val="24"/>
    </w:rPr>
  </w:style>
  <w:style w:type="character" w:styleId="Hyperlink">
    <w:name w:val="Hyperlink"/>
    <w:basedOn w:val="DefaultParagraphFont"/>
    <w:uiPriority w:val="99"/>
    <w:unhideWhenUsed/>
    <w:rsid w:val="00D570F5"/>
    <w:rPr>
      <w:color w:val="0563C1" w:themeColor="hyperlink"/>
      <w:u w:val="single"/>
    </w:rPr>
  </w:style>
  <w:style w:type="character" w:customStyle="1" w:styleId="RTUNumberofAppendixChar">
    <w:name w:val="RTU Number of Appendix Char"/>
    <w:basedOn w:val="RTUHeadingsofAppendixesChar"/>
    <w:link w:val="RTUNumberofAppendix"/>
    <w:rsid w:val="0045200A"/>
    <w:rPr>
      <w:rFonts w:ascii="Times New Roman" w:hAnsi="Times New Roman"/>
      <w:b/>
      <w:caps w:val="0"/>
      <w:sz w:val="24"/>
    </w:rPr>
  </w:style>
  <w:style w:type="paragraph" w:styleId="TOC1">
    <w:name w:val="toc 1"/>
    <w:basedOn w:val="Normal"/>
    <w:next w:val="Normal"/>
    <w:autoRedefine/>
    <w:uiPriority w:val="39"/>
    <w:unhideWhenUsed/>
    <w:rsid w:val="00D31DD5"/>
    <w:pPr>
      <w:spacing w:after="100"/>
    </w:pPr>
  </w:style>
  <w:style w:type="paragraph" w:styleId="TOC2">
    <w:name w:val="toc 2"/>
    <w:basedOn w:val="Normal"/>
    <w:next w:val="Normal"/>
    <w:autoRedefine/>
    <w:uiPriority w:val="39"/>
    <w:unhideWhenUsed/>
    <w:rsid w:val="00DC4841"/>
    <w:pPr>
      <w:spacing w:after="100"/>
      <w:ind w:left="220"/>
    </w:pPr>
  </w:style>
  <w:style w:type="character" w:styleId="PlaceholderText">
    <w:name w:val="Placeholder Text"/>
    <w:basedOn w:val="DefaultParagraphFont"/>
    <w:uiPriority w:val="99"/>
    <w:semiHidden/>
    <w:rsid w:val="007C3583"/>
    <w:rPr>
      <w:color w:val="808080"/>
    </w:rPr>
  </w:style>
  <w:style w:type="paragraph" w:styleId="NoSpacing">
    <w:name w:val="No Spacing"/>
    <w:uiPriority w:val="1"/>
    <w:qFormat/>
    <w:rsid w:val="007E7586"/>
    <w:pPr>
      <w:spacing w:after="0" w:line="240" w:lineRule="auto"/>
      <w:ind w:firstLine="720"/>
      <w:contextualSpacing/>
      <w:jc w:val="both"/>
    </w:pPr>
    <w:rPr>
      <w:rFonts w:ascii="Times New Roman" w:hAnsi="Times New Roman"/>
    </w:rPr>
  </w:style>
  <w:style w:type="paragraph" w:styleId="ListParagraph">
    <w:name w:val="List Paragraph"/>
    <w:basedOn w:val="Normal"/>
    <w:uiPriority w:val="34"/>
    <w:qFormat/>
    <w:rsid w:val="006405D3"/>
    <w:pPr>
      <w:ind w:left="720"/>
    </w:pPr>
  </w:style>
  <w:style w:type="paragraph" w:customStyle="1" w:styleId="RTUNameandNumberofFigure">
    <w:name w:val="RTU Name and Number of Figure"/>
    <w:basedOn w:val="Normal"/>
    <w:next w:val="Normal"/>
    <w:link w:val="RTUNameandNumberofFigureChar"/>
    <w:qFormat/>
    <w:rsid w:val="0040712C"/>
    <w:pPr>
      <w:numPr>
        <w:ilvl w:val="1"/>
        <w:numId w:val="21"/>
      </w:numPr>
      <w:spacing w:before="120" w:after="240"/>
      <w:jc w:val="center"/>
    </w:pPr>
    <w:rPr>
      <w:b/>
      <w:noProof/>
    </w:rPr>
  </w:style>
  <w:style w:type="paragraph" w:customStyle="1" w:styleId="RTUFigure">
    <w:name w:val="RTU Figure"/>
    <w:basedOn w:val="RTUNameandNumberofFigure"/>
    <w:next w:val="RTUNameandNumberofFigure"/>
    <w:link w:val="RTUFigureChar"/>
    <w:qFormat/>
    <w:rsid w:val="00F27780"/>
    <w:pPr>
      <w:numPr>
        <w:ilvl w:val="0"/>
        <w:numId w:val="0"/>
      </w:numPr>
      <w:spacing w:before="240"/>
    </w:pPr>
  </w:style>
  <w:style w:type="character" w:customStyle="1" w:styleId="RTUNameandNumberofFigureChar">
    <w:name w:val="RTU Name and Number of Figure Char"/>
    <w:basedOn w:val="DefaultParagraphFont"/>
    <w:link w:val="RTUNameandNumberofFigure"/>
    <w:rsid w:val="00F27780"/>
    <w:rPr>
      <w:rFonts w:ascii="Times New Roman" w:hAnsi="Times New Roman"/>
      <w:b/>
      <w:noProof/>
      <w:sz w:val="24"/>
    </w:rPr>
  </w:style>
  <w:style w:type="character" w:customStyle="1" w:styleId="RTUFigureChar">
    <w:name w:val="RTU Figure Char"/>
    <w:basedOn w:val="RTUNameandNumberofFigureChar"/>
    <w:link w:val="RTUFigure"/>
    <w:rsid w:val="00F27780"/>
    <w:rPr>
      <w:rFonts w:ascii="Times New Roman" w:hAnsi="Times New Roman"/>
      <w:b/>
      <w:noProof/>
      <w:sz w:val="24"/>
    </w:rPr>
  </w:style>
  <w:style w:type="paragraph" w:customStyle="1" w:styleId="RTUIdentifierofPartofFigure">
    <w:name w:val="RTU Identifier of Part of Figure"/>
    <w:basedOn w:val="Normal"/>
    <w:link w:val="RTUIdentifierofPartofFigureChar"/>
    <w:qFormat/>
    <w:rsid w:val="00FA4D0D"/>
    <w:pPr>
      <w:spacing w:line="240" w:lineRule="auto"/>
      <w:jc w:val="right"/>
    </w:pPr>
    <w:rPr>
      <w:b/>
    </w:rPr>
  </w:style>
  <w:style w:type="paragraph" w:customStyle="1" w:styleId="ExplanationofTable">
    <w:name w:val="Explanation of Table"/>
    <w:basedOn w:val="Normal"/>
    <w:link w:val="ExplanationofTableChar"/>
    <w:rsid w:val="002F0BE2"/>
    <w:pPr>
      <w:spacing w:after="240"/>
      <w:ind w:firstLine="0"/>
    </w:pPr>
    <w:rPr>
      <w:sz w:val="20"/>
    </w:rPr>
  </w:style>
  <w:style w:type="character" w:customStyle="1" w:styleId="RTUIdentifierofPartofFigureChar">
    <w:name w:val="RTU Identifier of Part of Figure Char"/>
    <w:basedOn w:val="DefaultParagraphFont"/>
    <w:link w:val="RTUIdentifierofPartofFigure"/>
    <w:rsid w:val="00FA4D0D"/>
    <w:rPr>
      <w:rFonts w:ascii="Times New Roman" w:hAnsi="Times New Roman"/>
      <w:b/>
    </w:rPr>
  </w:style>
  <w:style w:type="character" w:customStyle="1" w:styleId="ExplanationofTableChar">
    <w:name w:val="Explanation of Table Char"/>
    <w:basedOn w:val="DefaultParagraphFont"/>
    <w:link w:val="ExplanationofTable"/>
    <w:rsid w:val="002F0BE2"/>
    <w:rPr>
      <w:rFonts w:ascii="Times New Roman" w:hAnsi="Times New Roman"/>
      <w:sz w:val="20"/>
    </w:rPr>
  </w:style>
  <w:style w:type="paragraph" w:customStyle="1" w:styleId="RTUNumberofFormula">
    <w:name w:val="RTU Number of Formula"/>
    <w:basedOn w:val="Normal"/>
    <w:link w:val="RTUNumberofFormulaChar"/>
    <w:qFormat/>
    <w:rsid w:val="006F3B1B"/>
    <w:pPr>
      <w:numPr>
        <w:ilvl w:val="1"/>
        <w:numId w:val="23"/>
      </w:numPr>
      <w:jc w:val="right"/>
    </w:pPr>
    <w:rPr>
      <w:bCs/>
    </w:rPr>
  </w:style>
  <w:style w:type="paragraph" w:customStyle="1" w:styleId="RTUExplanationofFormula">
    <w:name w:val="RTU Explanation of Formula"/>
    <w:basedOn w:val="Normal"/>
    <w:next w:val="Normal"/>
    <w:link w:val="RTUExplanationofFormulaChar"/>
    <w:qFormat/>
    <w:rsid w:val="00333CC6"/>
    <w:pPr>
      <w:ind w:firstLine="0"/>
    </w:pPr>
  </w:style>
  <w:style w:type="character" w:customStyle="1" w:styleId="RTUNumberofFormulaChar">
    <w:name w:val="RTU Number of Formula Char"/>
    <w:basedOn w:val="DefaultParagraphFont"/>
    <w:link w:val="RTUNumberofFormula"/>
    <w:rsid w:val="006F3B1B"/>
    <w:rPr>
      <w:rFonts w:ascii="Times New Roman" w:hAnsi="Times New Roman"/>
      <w:bCs/>
      <w:sz w:val="24"/>
    </w:rPr>
  </w:style>
  <w:style w:type="paragraph" w:styleId="Caption">
    <w:name w:val="caption"/>
    <w:basedOn w:val="Normal"/>
    <w:next w:val="Normal"/>
    <w:uiPriority w:val="35"/>
    <w:unhideWhenUsed/>
    <w:qFormat/>
    <w:rsid w:val="00CA228A"/>
    <w:pPr>
      <w:spacing w:after="200" w:line="240" w:lineRule="auto"/>
    </w:pPr>
    <w:rPr>
      <w:i/>
      <w:iCs/>
      <w:color w:val="44546A" w:themeColor="text2"/>
      <w:sz w:val="18"/>
      <w:szCs w:val="18"/>
    </w:rPr>
  </w:style>
  <w:style w:type="character" w:customStyle="1" w:styleId="RTUExplanationofFormulaChar">
    <w:name w:val="RTU Explanation of Formula Char"/>
    <w:basedOn w:val="DefaultParagraphFont"/>
    <w:link w:val="RTUExplanationofFormula"/>
    <w:rsid w:val="00333CC6"/>
    <w:rPr>
      <w:rFonts w:ascii="Times New Roman" w:hAnsi="Times New Roman"/>
      <w:sz w:val="24"/>
    </w:rPr>
  </w:style>
  <w:style w:type="paragraph" w:customStyle="1" w:styleId="RTUSymbolsandAbbreviations">
    <w:name w:val="RTU Symbols and Abbreviations"/>
    <w:next w:val="Normal"/>
    <w:link w:val="RTUSymbolsandAbbreviationsChar"/>
    <w:qFormat/>
    <w:rsid w:val="003146B5"/>
    <w:rPr>
      <w:rFonts w:ascii="Times New Roman" w:hAnsi="Times New Roman"/>
      <w:b/>
    </w:rPr>
  </w:style>
  <w:style w:type="character" w:customStyle="1" w:styleId="RTUSymbolsandAbbreviationsChar">
    <w:name w:val="RTU Symbols and Abbreviations Char"/>
    <w:basedOn w:val="DefaultParagraphFont"/>
    <w:link w:val="RTUSymbolsandAbbreviations"/>
    <w:rsid w:val="003146B5"/>
    <w:rPr>
      <w:rFonts w:ascii="Times New Roman" w:hAnsi="Times New Roman"/>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77605">
      <w:bodyDiv w:val="1"/>
      <w:marLeft w:val="0"/>
      <w:marRight w:val="0"/>
      <w:marTop w:val="0"/>
      <w:marBottom w:val="0"/>
      <w:divBdr>
        <w:top w:val="none" w:sz="0" w:space="0" w:color="auto"/>
        <w:left w:val="none" w:sz="0" w:space="0" w:color="auto"/>
        <w:bottom w:val="none" w:sz="0" w:space="0" w:color="auto"/>
        <w:right w:val="none" w:sz="0" w:space="0" w:color="auto"/>
      </w:divBdr>
    </w:div>
    <w:div w:id="17051137">
      <w:bodyDiv w:val="1"/>
      <w:marLeft w:val="0"/>
      <w:marRight w:val="0"/>
      <w:marTop w:val="0"/>
      <w:marBottom w:val="0"/>
      <w:divBdr>
        <w:top w:val="none" w:sz="0" w:space="0" w:color="auto"/>
        <w:left w:val="none" w:sz="0" w:space="0" w:color="auto"/>
        <w:bottom w:val="none" w:sz="0" w:space="0" w:color="auto"/>
        <w:right w:val="none" w:sz="0" w:space="0" w:color="auto"/>
      </w:divBdr>
    </w:div>
    <w:div w:id="28382293">
      <w:bodyDiv w:val="1"/>
      <w:marLeft w:val="0"/>
      <w:marRight w:val="0"/>
      <w:marTop w:val="0"/>
      <w:marBottom w:val="0"/>
      <w:divBdr>
        <w:top w:val="none" w:sz="0" w:space="0" w:color="auto"/>
        <w:left w:val="none" w:sz="0" w:space="0" w:color="auto"/>
        <w:bottom w:val="none" w:sz="0" w:space="0" w:color="auto"/>
        <w:right w:val="none" w:sz="0" w:space="0" w:color="auto"/>
      </w:divBdr>
    </w:div>
    <w:div w:id="39715995">
      <w:bodyDiv w:val="1"/>
      <w:marLeft w:val="0"/>
      <w:marRight w:val="0"/>
      <w:marTop w:val="0"/>
      <w:marBottom w:val="0"/>
      <w:divBdr>
        <w:top w:val="none" w:sz="0" w:space="0" w:color="auto"/>
        <w:left w:val="none" w:sz="0" w:space="0" w:color="auto"/>
        <w:bottom w:val="none" w:sz="0" w:space="0" w:color="auto"/>
        <w:right w:val="none" w:sz="0" w:space="0" w:color="auto"/>
      </w:divBdr>
    </w:div>
    <w:div w:id="50813473">
      <w:bodyDiv w:val="1"/>
      <w:marLeft w:val="0"/>
      <w:marRight w:val="0"/>
      <w:marTop w:val="0"/>
      <w:marBottom w:val="0"/>
      <w:divBdr>
        <w:top w:val="none" w:sz="0" w:space="0" w:color="auto"/>
        <w:left w:val="none" w:sz="0" w:space="0" w:color="auto"/>
        <w:bottom w:val="none" w:sz="0" w:space="0" w:color="auto"/>
        <w:right w:val="none" w:sz="0" w:space="0" w:color="auto"/>
      </w:divBdr>
    </w:div>
    <w:div w:id="64184009">
      <w:bodyDiv w:val="1"/>
      <w:marLeft w:val="0"/>
      <w:marRight w:val="0"/>
      <w:marTop w:val="0"/>
      <w:marBottom w:val="0"/>
      <w:divBdr>
        <w:top w:val="none" w:sz="0" w:space="0" w:color="auto"/>
        <w:left w:val="none" w:sz="0" w:space="0" w:color="auto"/>
        <w:bottom w:val="none" w:sz="0" w:space="0" w:color="auto"/>
        <w:right w:val="none" w:sz="0" w:space="0" w:color="auto"/>
      </w:divBdr>
    </w:div>
    <w:div w:id="96800414">
      <w:bodyDiv w:val="1"/>
      <w:marLeft w:val="0"/>
      <w:marRight w:val="0"/>
      <w:marTop w:val="0"/>
      <w:marBottom w:val="0"/>
      <w:divBdr>
        <w:top w:val="none" w:sz="0" w:space="0" w:color="auto"/>
        <w:left w:val="none" w:sz="0" w:space="0" w:color="auto"/>
        <w:bottom w:val="none" w:sz="0" w:space="0" w:color="auto"/>
        <w:right w:val="none" w:sz="0" w:space="0" w:color="auto"/>
      </w:divBdr>
    </w:div>
    <w:div w:id="100347013">
      <w:bodyDiv w:val="1"/>
      <w:marLeft w:val="0"/>
      <w:marRight w:val="0"/>
      <w:marTop w:val="0"/>
      <w:marBottom w:val="0"/>
      <w:divBdr>
        <w:top w:val="none" w:sz="0" w:space="0" w:color="auto"/>
        <w:left w:val="none" w:sz="0" w:space="0" w:color="auto"/>
        <w:bottom w:val="none" w:sz="0" w:space="0" w:color="auto"/>
        <w:right w:val="none" w:sz="0" w:space="0" w:color="auto"/>
      </w:divBdr>
    </w:div>
    <w:div w:id="124277999">
      <w:bodyDiv w:val="1"/>
      <w:marLeft w:val="0"/>
      <w:marRight w:val="0"/>
      <w:marTop w:val="0"/>
      <w:marBottom w:val="0"/>
      <w:divBdr>
        <w:top w:val="none" w:sz="0" w:space="0" w:color="auto"/>
        <w:left w:val="none" w:sz="0" w:space="0" w:color="auto"/>
        <w:bottom w:val="none" w:sz="0" w:space="0" w:color="auto"/>
        <w:right w:val="none" w:sz="0" w:space="0" w:color="auto"/>
      </w:divBdr>
    </w:div>
    <w:div w:id="135339115">
      <w:bodyDiv w:val="1"/>
      <w:marLeft w:val="0"/>
      <w:marRight w:val="0"/>
      <w:marTop w:val="0"/>
      <w:marBottom w:val="0"/>
      <w:divBdr>
        <w:top w:val="none" w:sz="0" w:space="0" w:color="auto"/>
        <w:left w:val="none" w:sz="0" w:space="0" w:color="auto"/>
        <w:bottom w:val="none" w:sz="0" w:space="0" w:color="auto"/>
        <w:right w:val="none" w:sz="0" w:space="0" w:color="auto"/>
      </w:divBdr>
    </w:div>
    <w:div w:id="164706280">
      <w:bodyDiv w:val="1"/>
      <w:marLeft w:val="0"/>
      <w:marRight w:val="0"/>
      <w:marTop w:val="0"/>
      <w:marBottom w:val="0"/>
      <w:divBdr>
        <w:top w:val="none" w:sz="0" w:space="0" w:color="auto"/>
        <w:left w:val="none" w:sz="0" w:space="0" w:color="auto"/>
        <w:bottom w:val="none" w:sz="0" w:space="0" w:color="auto"/>
        <w:right w:val="none" w:sz="0" w:space="0" w:color="auto"/>
      </w:divBdr>
      <w:divsChild>
        <w:div w:id="1589382142">
          <w:marLeft w:val="0"/>
          <w:marRight w:val="0"/>
          <w:marTop w:val="0"/>
          <w:marBottom w:val="0"/>
          <w:divBdr>
            <w:top w:val="none" w:sz="0" w:space="0" w:color="auto"/>
            <w:left w:val="none" w:sz="0" w:space="0" w:color="auto"/>
            <w:bottom w:val="none" w:sz="0" w:space="0" w:color="auto"/>
            <w:right w:val="none" w:sz="0" w:space="0" w:color="auto"/>
          </w:divBdr>
          <w:divsChild>
            <w:div w:id="1048339693">
              <w:marLeft w:val="0"/>
              <w:marRight w:val="0"/>
              <w:marTop w:val="0"/>
              <w:marBottom w:val="0"/>
              <w:divBdr>
                <w:top w:val="none" w:sz="0" w:space="0" w:color="auto"/>
                <w:left w:val="none" w:sz="0" w:space="0" w:color="auto"/>
                <w:bottom w:val="none" w:sz="0" w:space="0" w:color="auto"/>
                <w:right w:val="none" w:sz="0" w:space="0" w:color="auto"/>
              </w:divBdr>
              <w:divsChild>
                <w:div w:id="178348641">
                  <w:marLeft w:val="0"/>
                  <w:marRight w:val="0"/>
                  <w:marTop w:val="0"/>
                  <w:marBottom w:val="0"/>
                  <w:divBdr>
                    <w:top w:val="none" w:sz="0" w:space="0" w:color="auto"/>
                    <w:left w:val="none" w:sz="0" w:space="0" w:color="auto"/>
                    <w:bottom w:val="none" w:sz="0" w:space="0" w:color="auto"/>
                    <w:right w:val="none" w:sz="0" w:space="0" w:color="auto"/>
                  </w:divBdr>
                  <w:divsChild>
                    <w:div w:id="1612474853">
                      <w:marLeft w:val="0"/>
                      <w:marRight w:val="0"/>
                      <w:marTop w:val="0"/>
                      <w:marBottom w:val="0"/>
                      <w:divBdr>
                        <w:top w:val="none" w:sz="0" w:space="0" w:color="auto"/>
                        <w:left w:val="none" w:sz="0" w:space="0" w:color="auto"/>
                        <w:bottom w:val="none" w:sz="0" w:space="0" w:color="auto"/>
                        <w:right w:val="none" w:sz="0" w:space="0" w:color="auto"/>
                      </w:divBdr>
                      <w:divsChild>
                        <w:div w:id="1572109018">
                          <w:marLeft w:val="0"/>
                          <w:marRight w:val="0"/>
                          <w:marTop w:val="0"/>
                          <w:marBottom w:val="0"/>
                          <w:divBdr>
                            <w:top w:val="none" w:sz="0" w:space="0" w:color="auto"/>
                            <w:left w:val="none" w:sz="0" w:space="0" w:color="auto"/>
                            <w:bottom w:val="none" w:sz="0" w:space="0" w:color="auto"/>
                            <w:right w:val="none" w:sz="0" w:space="0" w:color="auto"/>
                          </w:divBdr>
                          <w:divsChild>
                            <w:div w:id="1020277009">
                              <w:marLeft w:val="0"/>
                              <w:marRight w:val="0"/>
                              <w:marTop w:val="0"/>
                              <w:marBottom w:val="0"/>
                              <w:divBdr>
                                <w:top w:val="none" w:sz="0" w:space="0" w:color="auto"/>
                                <w:left w:val="none" w:sz="0" w:space="0" w:color="auto"/>
                                <w:bottom w:val="none" w:sz="0" w:space="0" w:color="auto"/>
                                <w:right w:val="none" w:sz="0" w:space="0" w:color="auto"/>
                              </w:divBdr>
                              <w:divsChild>
                                <w:div w:id="983119767">
                                  <w:marLeft w:val="0"/>
                                  <w:marRight w:val="0"/>
                                  <w:marTop w:val="0"/>
                                  <w:marBottom w:val="0"/>
                                  <w:divBdr>
                                    <w:top w:val="none" w:sz="0" w:space="0" w:color="auto"/>
                                    <w:left w:val="none" w:sz="0" w:space="0" w:color="auto"/>
                                    <w:bottom w:val="none" w:sz="0" w:space="0" w:color="auto"/>
                                    <w:right w:val="none" w:sz="0" w:space="0" w:color="auto"/>
                                  </w:divBdr>
                                  <w:divsChild>
                                    <w:div w:id="106851110">
                                      <w:marLeft w:val="0"/>
                                      <w:marRight w:val="0"/>
                                      <w:marTop w:val="75"/>
                                      <w:marBottom w:val="0"/>
                                      <w:divBdr>
                                        <w:top w:val="none" w:sz="0" w:space="0" w:color="auto"/>
                                        <w:left w:val="none" w:sz="0" w:space="0" w:color="auto"/>
                                        <w:bottom w:val="none" w:sz="0" w:space="0" w:color="auto"/>
                                        <w:right w:val="none" w:sz="0" w:space="0" w:color="auto"/>
                                      </w:divBdr>
                                      <w:divsChild>
                                        <w:div w:id="970402038">
                                          <w:marLeft w:val="0"/>
                                          <w:marRight w:val="0"/>
                                          <w:marTop w:val="0"/>
                                          <w:marBottom w:val="0"/>
                                          <w:divBdr>
                                            <w:top w:val="none" w:sz="0" w:space="0" w:color="auto"/>
                                            <w:left w:val="none" w:sz="0" w:space="0" w:color="auto"/>
                                            <w:bottom w:val="none" w:sz="0" w:space="0" w:color="auto"/>
                                            <w:right w:val="none" w:sz="0" w:space="0" w:color="auto"/>
                                          </w:divBdr>
                                          <w:divsChild>
                                            <w:div w:id="1979987590">
                                              <w:marLeft w:val="0"/>
                                              <w:marRight w:val="0"/>
                                              <w:marTop w:val="0"/>
                                              <w:marBottom w:val="0"/>
                                              <w:divBdr>
                                                <w:top w:val="none" w:sz="0" w:space="0" w:color="auto"/>
                                                <w:left w:val="none" w:sz="0" w:space="0" w:color="auto"/>
                                                <w:bottom w:val="none" w:sz="0" w:space="0" w:color="auto"/>
                                                <w:right w:val="none" w:sz="0" w:space="0" w:color="auto"/>
                                              </w:divBdr>
                                              <w:divsChild>
                                                <w:div w:id="1021860680">
                                                  <w:marLeft w:val="0"/>
                                                  <w:marRight w:val="0"/>
                                                  <w:marTop w:val="0"/>
                                                  <w:marBottom w:val="0"/>
                                                  <w:divBdr>
                                                    <w:top w:val="none" w:sz="0" w:space="0" w:color="auto"/>
                                                    <w:left w:val="none" w:sz="0" w:space="0" w:color="auto"/>
                                                    <w:bottom w:val="none" w:sz="0" w:space="0" w:color="auto"/>
                                                    <w:right w:val="none" w:sz="0" w:space="0" w:color="auto"/>
                                                  </w:divBdr>
                                                  <w:divsChild>
                                                    <w:div w:id="729496632">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30010248">
                          <w:marLeft w:val="0"/>
                          <w:marRight w:val="0"/>
                          <w:marTop w:val="0"/>
                          <w:marBottom w:val="0"/>
                          <w:divBdr>
                            <w:top w:val="none" w:sz="0" w:space="0" w:color="auto"/>
                            <w:left w:val="none" w:sz="0" w:space="0" w:color="auto"/>
                            <w:bottom w:val="none" w:sz="0" w:space="0" w:color="auto"/>
                            <w:right w:val="none" w:sz="0" w:space="0" w:color="auto"/>
                          </w:divBdr>
                          <w:divsChild>
                            <w:div w:id="1263415067">
                              <w:marLeft w:val="0"/>
                              <w:marRight w:val="0"/>
                              <w:marTop w:val="0"/>
                              <w:marBottom w:val="0"/>
                              <w:divBdr>
                                <w:top w:val="none" w:sz="0" w:space="0" w:color="auto"/>
                                <w:left w:val="none" w:sz="0" w:space="0" w:color="auto"/>
                                <w:bottom w:val="none" w:sz="0" w:space="0" w:color="auto"/>
                                <w:right w:val="none" w:sz="0" w:space="0" w:color="auto"/>
                              </w:divBdr>
                            </w:div>
                            <w:div w:id="658967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86333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3634">
      <w:bodyDiv w:val="1"/>
      <w:marLeft w:val="0"/>
      <w:marRight w:val="0"/>
      <w:marTop w:val="0"/>
      <w:marBottom w:val="0"/>
      <w:divBdr>
        <w:top w:val="none" w:sz="0" w:space="0" w:color="auto"/>
        <w:left w:val="none" w:sz="0" w:space="0" w:color="auto"/>
        <w:bottom w:val="none" w:sz="0" w:space="0" w:color="auto"/>
        <w:right w:val="none" w:sz="0" w:space="0" w:color="auto"/>
      </w:divBdr>
    </w:div>
    <w:div w:id="183323298">
      <w:bodyDiv w:val="1"/>
      <w:marLeft w:val="0"/>
      <w:marRight w:val="0"/>
      <w:marTop w:val="0"/>
      <w:marBottom w:val="0"/>
      <w:divBdr>
        <w:top w:val="none" w:sz="0" w:space="0" w:color="auto"/>
        <w:left w:val="none" w:sz="0" w:space="0" w:color="auto"/>
        <w:bottom w:val="none" w:sz="0" w:space="0" w:color="auto"/>
        <w:right w:val="none" w:sz="0" w:space="0" w:color="auto"/>
      </w:divBdr>
    </w:div>
    <w:div w:id="237205589">
      <w:bodyDiv w:val="1"/>
      <w:marLeft w:val="0"/>
      <w:marRight w:val="0"/>
      <w:marTop w:val="0"/>
      <w:marBottom w:val="0"/>
      <w:divBdr>
        <w:top w:val="none" w:sz="0" w:space="0" w:color="auto"/>
        <w:left w:val="none" w:sz="0" w:space="0" w:color="auto"/>
        <w:bottom w:val="none" w:sz="0" w:space="0" w:color="auto"/>
        <w:right w:val="none" w:sz="0" w:space="0" w:color="auto"/>
      </w:divBdr>
    </w:div>
    <w:div w:id="258291505">
      <w:bodyDiv w:val="1"/>
      <w:marLeft w:val="0"/>
      <w:marRight w:val="0"/>
      <w:marTop w:val="0"/>
      <w:marBottom w:val="0"/>
      <w:divBdr>
        <w:top w:val="none" w:sz="0" w:space="0" w:color="auto"/>
        <w:left w:val="none" w:sz="0" w:space="0" w:color="auto"/>
        <w:bottom w:val="none" w:sz="0" w:space="0" w:color="auto"/>
        <w:right w:val="none" w:sz="0" w:space="0" w:color="auto"/>
      </w:divBdr>
    </w:div>
    <w:div w:id="260916416">
      <w:bodyDiv w:val="1"/>
      <w:marLeft w:val="0"/>
      <w:marRight w:val="0"/>
      <w:marTop w:val="0"/>
      <w:marBottom w:val="0"/>
      <w:divBdr>
        <w:top w:val="none" w:sz="0" w:space="0" w:color="auto"/>
        <w:left w:val="none" w:sz="0" w:space="0" w:color="auto"/>
        <w:bottom w:val="none" w:sz="0" w:space="0" w:color="auto"/>
        <w:right w:val="none" w:sz="0" w:space="0" w:color="auto"/>
      </w:divBdr>
    </w:div>
    <w:div w:id="271668069">
      <w:bodyDiv w:val="1"/>
      <w:marLeft w:val="0"/>
      <w:marRight w:val="0"/>
      <w:marTop w:val="0"/>
      <w:marBottom w:val="0"/>
      <w:divBdr>
        <w:top w:val="none" w:sz="0" w:space="0" w:color="auto"/>
        <w:left w:val="none" w:sz="0" w:space="0" w:color="auto"/>
        <w:bottom w:val="none" w:sz="0" w:space="0" w:color="auto"/>
        <w:right w:val="none" w:sz="0" w:space="0" w:color="auto"/>
      </w:divBdr>
    </w:div>
    <w:div w:id="286663116">
      <w:bodyDiv w:val="1"/>
      <w:marLeft w:val="0"/>
      <w:marRight w:val="0"/>
      <w:marTop w:val="0"/>
      <w:marBottom w:val="0"/>
      <w:divBdr>
        <w:top w:val="none" w:sz="0" w:space="0" w:color="auto"/>
        <w:left w:val="none" w:sz="0" w:space="0" w:color="auto"/>
        <w:bottom w:val="none" w:sz="0" w:space="0" w:color="auto"/>
        <w:right w:val="none" w:sz="0" w:space="0" w:color="auto"/>
      </w:divBdr>
    </w:div>
    <w:div w:id="288363499">
      <w:bodyDiv w:val="1"/>
      <w:marLeft w:val="0"/>
      <w:marRight w:val="0"/>
      <w:marTop w:val="0"/>
      <w:marBottom w:val="0"/>
      <w:divBdr>
        <w:top w:val="none" w:sz="0" w:space="0" w:color="auto"/>
        <w:left w:val="none" w:sz="0" w:space="0" w:color="auto"/>
        <w:bottom w:val="none" w:sz="0" w:space="0" w:color="auto"/>
        <w:right w:val="none" w:sz="0" w:space="0" w:color="auto"/>
      </w:divBdr>
    </w:div>
    <w:div w:id="329407481">
      <w:bodyDiv w:val="1"/>
      <w:marLeft w:val="0"/>
      <w:marRight w:val="0"/>
      <w:marTop w:val="0"/>
      <w:marBottom w:val="0"/>
      <w:divBdr>
        <w:top w:val="none" w:sz="0" w:space="0" w:color="auto"/>
        <w:left w:val="none" w:sz="0" w:space="0" w:color="auto"/>
        <w:bottom w:val="none" w:sz="0" w:space="0" w:color="auto"/>
        <w:right w:val="none" w:sz="0" w:space="0" w:color="auto"/>
      </w:divBdr>
    </w:div>
    <w:div w:id="380834672">
      <w:bodyDiv w:val="1"/>
      <w:marLeft w:val="0"/>
      <w:marRight w:val="0"/>
      <w:marTop w:val="0"/>
      <w:marBottom w:val="0"/>
      <w:divBdr>
        <w:top w:val="none" w:sz="0" w:space="0" w:color="auto"/>
        <w:left w:val="none" w:sz="0" w:space="0" w:color="auto"/>
        <w:bottom w:val="none" w:sz="0" w:space="0" w:color="auto"/>
        <w:right w:val="none" w:sz="0" w:space="0" w:color="auto"/>
      </w:divBdr>
    </w:div>
    <w:div w:id="385182753">
      <w:bodyDiv w:val="1"/>
      <w:marLeft w:val="0"/>
      <w:marRight w:val="0"/>
      <w:marTop w:val="0"/>
      <w:marBottom w:val="0"/>
      <w:divBdr>
        <w:top w:val="none" w:sz="0" w:space="0" w:color="auto"/>
        <w:left w:val="none" w:sz="0" w:space="0" w:color="auto"/>
        <w:bottom w:val="none" w:sz="0" w:space="0" w:color="auto"/>
        <w:right w:val="none" w:sz="0" w:space="0" w:color="auto"/>
      </w:divBdr>
    </w:div>
    <w:div w:id="430588259">
      <w:bodyDiv w:val="1"/>
      <w:marLeft w:val="0"/>
      <w:marRight w:val="0"/>
      <w:marTop w:val="0"/>
      <w:marBottom w:val="0"/>
      <w:divBdr>
        <w:top w:val="none" w:sz="0" w:space="0" w:color="auto"/>
        <w:left w:val="none" w:sz="0" w:space="0" w:color="auto"/>
        <w:bottom w:val="none" w:sz="0" w:space="0" w:color="auto"/>
        <w:right w:val="none" w:sz="0" w:space="0" w:color="auto"/>
      </w:divBdr>
    </w:div>
    <w:div w:id="438375713">
      <w:bodyDiv w:val="1"/>
      <w:marLeft w:val="0"/>
      <w:marRight w:val="0"/>
      <w:marTop w:val="0"/>
      <w:marBottom w:val="0"/>
      <w:divBdr>
        <w:top w:val="none" w:sz="0" w:space="0" w:color="auto"/>
        <w:left w:val="none" w:sz="0" w:space="0" w:color="auto"/>
        <w:bottom w:val="none" w:sz="0" w:space="0" w:color="auto"/>
        <w:right w:val="none" w:sz="0" w:space="0" w:color="auto"/>
      </w:divBdr>
    </w:div>
    <w:div w:id="459153741">
      <w:bodyDiv w:val="1"/>
      <w:marLeft w:val="0"/>
      <w:marRight w:val="0"/>
      <w:marTop w:val="0"/>
      <w:marBottom w:val="0"/>
      <w:divBdr>
        <w:top w:val="none" w:sz="0" w:space="0" w:color="auto"/>
        <w:left w:val="none" w:sz="0" w:space="0" w:color="auto"/>
        <w:bottom w:val="none" w:sz="0" w:space="0" w:color="auto"/>
        <w:right w:val="none" w:sz="0" w:space="0" w:color="auto"/>
      </w:divBdr>
    </w:div>
    <w:div w:id="487862752">
      <w:bodyDiv w:val="1"/>
      <w:marLeft w:val="0"/>
      <w:marRight w:val="0"/>
      <w:marTop w:val="0"/>
      <w:marBottom w:val="0"/>
      <w:divBdr>
        <w:top w:val="none" w:sz="0" w:space="0" w:color="auto"/>
        <w:left w:val="none" w:sz="0" w:space="0" w:color="auto"/>
        <w:bottom w:val="none" w:sz="0" w:space="0" w:color="auto"/>
        <w:right w:val="none" w:sz="0" w:space="0" w:color="auto"/>
      </w:divBdr>
    </w:div>
    <w:div w:id="498077276">
      <w:bodyDiv w:val="1"/>
      <w:marLeft w:val="0"/>
      <w:marRight w:val="0"/>
      <w:marTop w:val="0"/>
      <w:marBottom w:val="0"/>
      <w:divBdr>
        <w:top w:val="none" w:sz="0" w:space="0" w:color="auto"/>
        <w:left w:val="none" w:sz="0" w:space="0" w:color="auto"/>
        <w:bottom w:val="none" w:sz="0" w:space="0" w:color="auto"/>
        <w:right w:val="none" w:sz="0" w:space="0" w:color="auto"/>
      </w:divBdr>
    </w:div>
    <w:div w:id="538737409">
      <w:bodyDiv w:val="1"/>
      <w:marLeft w:val="0"/>
      <w:marRight w:val="0"/>
      <w:marTop w:val="0"/>
      <w:marBottom w:val="0"/>
      <w:divBdr>
        <w:top w:val="none" w:sz="0" w:space="0" w:color="auto"/>
        <w:left w:val="none" w:sz="0" w:space="0" w:color="auto"/>
        <w:bottom w:val="none" w:sz="0" w:space="0" w:color="auto"/>
        <w:right w:val="none" w:sz="0" w:space="0" w:color="auto"/>
      </w:divBdr>
    </w:div>
    <w:div w:id="546987932">
      <w:bodyDiv w:val="1"/>
      <w:marLeft w:val="0"/>
      <w:marRight w:val="0"/>
      <w:marTop w:val="0"/>
      <w:marBottom w:val="0"/>
      <w:divBdr>
        <w:top w:val="none" w:sz="0" w:space="0" w:color="auto"/>
        <w:left w:val="none" w:sz="0" w:space="0" w:color="auto"/>
        <w:bottom w:val="none" w:sz="0" w:space="0" w:color="auto"/>
        <w:right w:val="none" w:sz="0" w:space="0" w:color="auto"/>
      </w:divBdr>
    </w:div>
    <w:div w:id="576213663">
      <w:bodyDiv w:val="1"/>
      <w:marLeft w:val="0"/>
      <w:marRight w:val="0"/>
      <w:marTop w:val="0"/>
      <w:marBottom w:val="0"/>
      <w:divBdr>
        <w:top w:val="none" w:sz="0" w:space="0" w:color="auto"/>
        <w:left w:val="none" w:sz="0" w:space="0" w:color="auto"/>
        <w:bottom w:val="none" w:sz="0" w:space="0" w:color="auto"/>
        <w:right w:val="none" w:sz="0" w:space="0" w:color="auto"/>
      </w:divBdr>
    </w:div>
    <w:div w:id="642203141">
      <w:bodyDiv w:val="1"/>
      <w:marLeft w:val="0"/>
      <w:marRight w:val="0"/>
      <w:marTop w:val="0"/>
      <w:marBottom w:val="0"/>
      <w:divBdr>
        <w:top w:val="none" w:sz="0" w:space="0" w:color="auto"/>
        <w:left w:val="none" w:sz="0" w:space="0" w:color="auto"/>
        <w:bottom w:val="none" w:sz="0" w:space="0" w:color="auto"/>
        <w:right w:val="none" w:sz="0" w:space="0" w:color="auto"/>
      </w:divBdr>
    </w:div>
    <w:div w:id="653726691">
      <w:bodyDiv w:val="1"/>
      <w:marLeft w:val="0"/>
      <w:marRight w:val="0"/>
      <w:marTop w:val="0"/>
      <w:marBottom w:val="0"/>
      <w:divBdr>
        <w:top w:val="none" w:sz="0" w:space="0" w:color="auto"/>
        <w:left w:val="none" w:sz="0" w:space="0" w:color="auto"/>
        <w:bottom w:val="none" w:sz="0" w:space="0" w:color="auto"/>
        <w:right w:val="none" w:sz="0" w:space="0" w:color="auto"/>
      </w:divBdr>
    </w:div>
    <w:div w:id="677926433">
      <w:bodyDiv w:val="1"/>
      <w:marLeft w:val="0"/>
      <w:marRight w:val="0"/>
      <w:marTop w:val="0"/>
      <w:marBottom w:val="0"/>
      <w:divBdr>
        <w:top w:val="none" w:sz="0" w:space="0" w:color="auto"/>
        <w:left w:val="none" w:sz="0" w:space="0" w:color="auto"/>
        <w:bottom w:val="none" w:sz="0" w:space="0" w:color="auto"/>
        <w:right w:val="none" w:sz="0" w:space="0" w:color="auto"/>
      </w:divBdr>
    </w:div>
    <w:div w:id="706296500">
      <w:bodyDiv w:val="1"/>
      <w:marLeft w:val="0"/>
      <w:marRight w:val="0"/>
      <w:marTop w:val="0"/>
      <w:marBottom w:val="0"/>
      <w:divBdr>
        <w:top w:val="none" w:sz="0" w:space="0" w:color="auto"/>
        <w:left w:val="none" w:sz="0" w:space="0" w:color="auto"/>
        <w:bottom w:val="none" w:sz="0" w:space="0" w:color="auto"/>
        <w:right w:val="none" w:sz="0" w:space="0" w:color="auto"/>
      </w:divBdr>
    </w:div>
    <w:div w:id="729033514">
      <w:bodyDiv w:val="1"/>
      <w:marLeft w:val="0"/>
      <w:marRight w:val="0"/>
      <w:marTop w:val="0"/>
      <w:marBottom w:val="0"/>
      <w:divBdr>
        <w:top w:val="none" w:sz="0" w:space="0" w:color="auto"/>
        <w:left w:val="none" w:sz="0" w:space="0" w:color="auto"/>
        <w:bottom w:val="none" w:sz="0" w:space="0" w:color="auto"/>
        <w:right w:val="none" w:sz="0" w:space="0" w:color="auto"/>
      </w:divBdr>
    </w:div>
    <w:div w:id="730424174">
      <w:bodyDiv w:val="1"/>
      <w:marLeft w:val="0"/>
      <w:marRight w:val="0"/>
      <w:marTop w:val="0"/>
      <w:marBottom w:val="0"/>
      <w:divBdr>
        <w:top w:val="none" w:sz="0" w:space="0" w:color="auto"/>
        <w:left w:val="none" w:sz="0" w:space="0" w:color="auto"/>
        <w:bottom w:val="none" w:sz="0" w:space="0" w:color="auto"/>
        <w:right w:val="none" w:sz="0" w:space="0" w:color="auto"/>
      </w:divBdr>
    </w:div>
    <w:div w:id="746850030">
      <w:bodyDiv w:val="1"/>
      <w:marLeft w:val="0"/>
      <w:marRight w:val="0"/>
      <w:marTop w:val="0"/>
      <w:marBottom w:val="0"/>
      <w:divBdr>
        <w:top w:val="none" w:sz="0" w:space="0" w:color="auto"/>
        <w:left w:val="none" w:sz="0" w:space="0" w:color="auto"/>
        <w:bottom w:val="none" w:sz="0" w:space="0" w:color="auto"/>
        <w:right w:val="none" w:sz="0" w:space="0" w:color="auto"/>
      </w:divBdr>
    </w:div>
    <w:div w:id="805775276">
      <w:bodyDiv w:val="1"/>
      <w:marLeft w:val="0"/>
      <w:marRight w:val="0"/>
      <w:marTop w:val="0"/>
      <w:marBottom w:val="0"/>
      <w:divBdr>
        <w:top w:val="none" w:sz="0" w:space="0" w:color="auto"/>
        <w:left w:val="none" w:sz="0" w:space="0" w:color="auto"/>
        <w:bottom w:val="none" w:sz="0" w:space="0" w:color="auto"/>
        <w:right w:val="none" w:sz="0" w:space="0" w:color="auto"/>
      </w:divBdr>
    </w:div>
    <w:div w:id="881286238">
      <w:bodyDiv w:val="1"/>
      <w:marLeft w:val="0"/>
      <w:marRight w:val="0"/>
      <w:marTop w:val="0"/>
      <w:marBottom w:val="0"/>
      <w:divBdr>
        <w:top w:val="none" w:sz="0" w:space="0" w:color="auto"/>
        <w:left w:val="none" w:sz="0" w:space="0" w:color="auto"/>
        <w:bottom w:val="none" w:sz="0" w:space="0" w:color="auto"/>
        <w:right w:val="none" w:sz="0" w:space="0" w:color="auto"/>
      </w:divBdr>
    </w:div>
    <w:div w:id="910771982">
      <w:bodyDiv w:val="1"/>
      <w:marLeft w:val="0"/>
      <w:marRight w:val="0"/>
      <w:marTop w:val="0"/>
      <w:marBottom w:val="0"/>
      <w:divBdr>
        <w:top w:val="none" w:sz="0" w:space="0" w:color="auto"/>
        <w:left w:val="none" w:sz="0" w:space="0" w:color="auto"/>
        <w:bottom w:val="none" w:sz="0" w:space="0" w:color="auto"/>
        <w:right w:val="none" w:sz="0" w:space="0" w:color="auto"/>
      </w:divBdr>
    </w:div>
    <w:div w:id="912589800">
      <w:bodyDiv w:val="1"/>
      <w:marLeft w:val="0"/>
      <w:marRight w:val="0"/>
      <w:marTop w:val="0"/>
      <w:marBottom w:val="0"/>
      <w:divBdr>
        <w:top w:val="none" w:sz="0" w:space="0" w:color="auto"/>
        <w:left w:val="none" w:sz="0" w:space="0" w:color="auto"/>
        <w:bottom w:val="none" w:sz="0" w:space="0" w:color="auto"/>
        <w:right w:val="none" w:sz="0" w:space="0" w:color="auto"/>
      </w:divBdr>
    </w:div>
    <w:div w:id="929965522">
      <w:bodyDiv w:val="1"/>
      <w:marLeft w:val="0"/>
      <w:marRight w:val="0"/>
      <w:marTop w:val="0"/>
      <w:marBottom w:val="0"/>
      <w:divBdr>
        <w:top w:val="none" w:sz="0" w:space="0" w:color="auto"/>
        <w:left w:val="none" w:sz="0" w:space="0" w:color="auto"/>
        <w:bottom w:val="none" w:sz="0" w:space="0" w:color="auto"/>
        <w:right w:val="none" w:sz="0" w:space="0" w:color="auto"/>
      </w:divBdr>
    </w:div>
    <w:div w:id="942423280">
      <w:bodyDiv w:val="1"/>
      <w:marLeft w:val="0"/>
      <w:marRight w:val="0"/>
      <w:marTop w:val="0"/>
      <w:marBottom w:val="0"/>
      <w:divBdr>
        <w:top w:val="none" w:sz="0" w:space="0" w:color="auto"/>
        <w:left w:val="none" w:sz="0" w:space="0" w:color="auto"/>
        <w:bottom w:val="none" w:sz="0" w:space="0" w:color="auto"/>
        <w:right w:val="none" w:sz="0" w:space="0" w:color="auto"/>
      </w:divBdr>
    </w:div>
    <w:div w:id="950667125">
      <w:bodyDiv w:val="1"/>
      <w:marLeft w:val="0"/>
      <w:marRight w:val="0"/>
      <w:marTop w:val="0"/>
      <w:marBottom w:val="0"/>
      <w:divBdr>
        <w:top w:val="none" w:sz="0" w:space="0" w:color="auto"/>
        <w:left w:val="none" w:sz="0" w:space="0" w:color="auto"/>
        <w:bottom w:val="none" w:sz="0" w:space="0" w:color="auto"/>
        <w:right w:val="none" w:sz="0" w:space="0" w:color="auto"/>
      </w:divBdr>
    </w:div>
    <w:div w:id="961502244">
      <w:bodyDiv w:val="1"/>
      <w:marLeft w:val="0"/>
      <w:marRight w:val="0"/>
      <w:marTop w:val="0"/>
      <w:marBottom w:val="0"/>
      <w:divBdr>
        <w:top w:val="none" w:sz="0" w:space="0" w:color="auto"/>
        <w:left w:val="none" w:sz="0" w:space="0" w:color="auto"/>
        <w:bottom w:val="none" w:sz="0" w:space="0" w:color="auto"/>
        <w:right w:val="none" w:sz="0" w:space="0" w:color="auto"/>
      </w:divBdr>
    </w:div>
    <w:div w:id="964966400">
      <w:bodyDiv w:val="1"/>
      <w:marLeft w:val="0"/>
      <w:marRight w:val="0"/>
      <w:marTop w:val="0"/>
      <w:marBottom w:val="0"/>
      <w:divBdr>
        <w:top w:val="none" w:sz="0" w:space="0" w:color="auto"/>
        <w:left w:val="none" w:sz="0" w:space="0" w:color="auto"/>
        <w:bottom w:val="none" w:sz="0" w:space="0" w:color="auto"/>
        <w:right w:val="none" w:sz="0" w:space="0" w:color="auto"/>
      </w:divBdr>
    </w:div>
    <w:div w:id="971256266">
      <w:bodyDiv w:val="1"/>
      <w:marLeft w:val="0"/>
      <w:marRight w:val="0"/>
      <w:marTop w:val="0"/>
      <w:marBottom w:val="0"/>
      <w:divBdr>
        <w:top w:val="none" w:sz="0" w:space="0" w:color="auto"/>
        <w:left w:val="none" w:sz="0" w:space="0" w:color="auto"/>
        <w:bottom w:val="none" w:sz="0" w:space="0" w:color="auto"/>
        <w:right w:val="none" w:sz="0" w:space="0" w:color="auto"/>
      </w:divBdr>
    </w:div>
    <w:div w:id="973293551">
      <w:bodyDiv w:val="1"/>
      <w:marLeft w:val="0"/>
      <w:marRight w:val="0"/>
      <w:marTop w:val="0"/>
      <w:marBottom w:val="0"/>
      <w:divBdr>
        <w:top w:val="none" w:sz="0" w:space="0" w:color="auto"/>
        <w:left w:val="none" w:sz="0" w:space="0" w:color="auto"/>
        <w:bottom w:val="none" w:sz="0" w:space="0" w:color="auto"/>
        <w:right w:val="none" w:sz="0" w:space="0" w:color="auto"/>
      </w:divBdr>
    </w:div>
    <w:div w:id="986322831">
      <w:bodyDiv w:val="1"/>
      <w:marLeft w:val="0"/>
      <w:marRight w:val="0"/>
      <w:marTop w:val="0"/>
      <w:marBottom w:val="0"/>
      <w:divBdr>
        <w:top w:val="none" w:sz="0" w:space="0" w:color="auto"/>
        <w:left w:val="none" w:sz="0" w:space="0" w:color="auto"/>
        <w:bottom w:val="none" w:sz="0" w:space="0" w:color="auto"/>
        <w:right w:val="none" w:sz="0" w:space="0" w:color="auto"/>
      </w:divBdr>
    </w:div>
    <w:div w:id="1061056335">
      <w:bodyDiv w:val="1"/>
      <w:marLeft w:val="0"/>
      <w:marRight w:val="0"/>
      <w:marTop w:val="0"/>
      <w:marBottom w:val="0"/>
      <w:divBdr>
        <w:top w:val="none" w:sz="0" w:space="0" w:color="auto"/>
        <w:left w:val="none" w:sz="0" w:space="0" w:color="auto"/>
        <w:bottom w:val="none" w:sz="0" w:space="0" w:color="auto"/>
        <w:right w:val="none" w:sz="0" w:space="0" w:color="auto"/>
      </w:divBdr>
    </w:div>
    <w:div w:id="1079212824">
      <w:bodyDiv w:val="1"/>
      <w:marLeft w:val="0"/>
      <w:marRight w:val="0"/>
      <w:marTop w:val="0"/>
      <w:marBottom w:val="0"/>
      <w:divBdr>
        <w:top w:val="none" w:sz="0" w:space="0" w:color="auto"/>
        <w:left w:val="none" w:sz="0" w:space="0" w:color="auto"/>
        <w:bottom w:val="none" w:sz="0" w:space="0" w:color="auto"/>
        <w:right w:val="none" w:sz="0" w:space="0" w:color="auto"/>
      </w:divBdr>
    </w:div>
    <w:div w:id="1123841774">
      <w:bodyDiv w:val="1"/>
      <w:marLeft w:val="0"/>
      <w:marRight w:val="0"/>
      <w:marTop w:val="0"/>
      <w:marBottom w:val="0"/>
      <w:divBdr>
        <w:top w:val="none" w:sz="0" w:space="0" w:color="auto"/>
        <w:left w:val="none" w:sz="0" w:space="0" w:color="auto"/>
        <w:bottom w:val="none" w:sz="0" w:space="0" w:color="auto"/>
        <w:right w:val="none" w:sz="0" w:space="0" w:color="auto"/>
      </w:divBdr>
    </w:div>
    <w:div w:id="1141730643">
      <w:bodyDiv w:val="1"/>
      <w:marLeft w:val="0"/>
      <w:marRight w:val="0"/>
      <w:marTop w:val="0"/>
      <w:marBottom w:val="0"/>
      <w:divBdr>
        <w:top w:val="none" w:sz="0" w:space="0" w:color="auto"/>
        <w:left w:val="none" w:sz="0" w:space="0" w:color="auto"/>
        <w:bottom w:val="none" w:sz="0" w:space="0" w:color="auto"/>
        <w:right w:val="none" w:sz="0" w:space="0" w:color="auto"/>
      </w:divBdr>
    </w:div>
    <w:div w:id="1187207920">
      <w:bodyDiv w:val="1"/>
      <w:marLeft w:val="0"/>
      <w:marRight w:val="0"/>
      <w:marTop w:val="0"/>
      <w:marBottom w:val="0"/>
      <w:divBdr>
        <w:top w:val="none" w:sz="0" w:space="0" w:color="auto"/>
        <w:left w:val="none" w:sz="0" w:space="0" w:color="auto"/>
        <w:bottom w:val="none" w:sz="0" w:space="0" w:color="auto"/>
        <w:right w:val="none" w:sz="0" w:space="0" w:color="auto"/>
      </w:divBdr>
    </w:div>
    <w:div w:id="1202401868">
      <w:bodyDiv w:val="1"/>
      <w:marLeft w:val="0"/>
      <w:marRight w:val="0"/>
      <w:marTop w:val="0"/>
      <w:marBottom w:val="0"/>
      <w:divBdr>
        <w:top w:val="none" w:sz="0" w:space="0" w:color="auto"/>
        <w:left w:val="none" w:sz="0" w:space="0" w:color="auto"/>
        <w:bottom w:val="none" w:sz="0" w:space="0" w:color="auto"/>
        <w:right w:val="none" w:sz="0" w:space="0" w:color="auto"/>
      </w:divBdr>
    </w:div>
    <w:div w:id="1233157885">
      <w:bodyDiv w:val="1"/>
      <w:marLeft w:val="0"/>
      <w:marRight w:val="0"/>
      <w:marTop w:val="0"/>
      <w:marBottom w:val="0"/>
      <w:divBdr>
        <w:top w:val="none" w:sz="0" w:space="0" w:color="auto"/>
        <w:left w:val="none" w:sz="0" w:space="0" w:color="auto"/>
        <w:bottom w:val="none" w:sz="0" w:space="0" w:color="auto"/>
        <w:right w:val="none" w:sz="0" w:space="0" w:color="auto"/>
      </w:divBdr>
    </w:div>
    <w:div w:id="1244800099">
      <w:bodyDiv w:val="1"/>
      <w:marLeft w:val="0"/>
      <w:marRight w:val="0"/>
      <w:marTop w:val="0"/>
      <w:marBottom w:val="0"/>
      <w:divBdr>
        <w:top w:val="none" w:sz="0" w:space="0" w:color="auto"/>
        <w:left w:val="none" w:sz="0" w:space="0" w:color="auto"/>
        <w:bottom w:val="none" w:sz="0" w:space="0" w:color="auto"/>
        <w:right w:val="none" w:sz="0" w:space="0" w:color="auto"/>
      </w:divBdr>
    </w:div>
    <w:div w:id="1245608272">
      <w:bodyDiv w:val="1"/>
      <w:marLeft w:val="0"/>
      <w:marRight w:val="0"/>
      <w:marTop w:val="0"/>
      <w:marBottom w:val="0"/>
      <w:divBdr>
        <w:top w:val="none" w:sz="0" w:space="0" w:color="auto"/>
        <w:left w:val="none" w:sz="0" w:space="0" w:color="auto"/>
        <w:bottom w:val="none" w:sz="0" w:space="0" w:color="auto"/>
        <w:right w:val="none" w:sz="0" w:space="0" w:color="auto"/>
      </w:divBdr>
    </w:div>
    <w:div w:id="1305817315">
      <w:bodyDiv w:val="1"/>
      <w:marLeft w:val="0"/>
      <w:marRight w:val="0"/>
      <w:marTop w:val="0"/>
      <w:marBottom w:val="0"/>
      <w:divBdr>
        <w:top w:val="none" w:sz="0" w:space="0" w:color="auto"/>
        <w:left w:val="none" w:sz="0" w:space="0" w:color="auto"/>
        <w:bottom w:val="none" w:sz="0" w:space="0" w:color="auto"/>
        <w:right w:val="none" w:sz="0" w:space="0" w:color="auto"/>
      </w:divBdr>
    </w:div>
    <w:div w:id="1378165376">
      <w:bodyDiv w:val="1"/>
      <w:marLeft w:val="0"/>
      <w:marRight w:val="0"/>
      <w:marTop w:val="0"/>
      <w:marBottom w:val="0"/>
      <w:divBdr>
        <w:top w:val="none" w:sz="0" w:space="0" w:color="auto"/>
        <w:left w:val="none" w:sz="0" w:space="0" w:color="auto"/>
        <w:bottom w:val="none" w:sz="0" w:space="0" w:color="auto"/>
        <w:right w:val="none" w:sz="0" w:space="0" w:color="auto"/>
      </w:divBdr>
      <w:divsChild>
        <w:div w:id="198590640">
          <w:marLeft w:val="0"/>
          <w:marRight w:val="0"/>
          <w:marTop w:val="0"/>
          <w:marBottom w:val="0"/>
          <w:divBdr>
            <w:top w:val="none" w:sz="0" w:space="0" w:color="auto"/>
            <w:left w:val="none" w:sz="0" w:space="0" w:color="auto"/>
            <w:bottom w:val="none" w:sz="0" w:space="0" w:color="auto"/>
            <w:right w:val="none" w:sz="0" w:space="0" w:color="auto"/>
          </w:divBdr>
          <w:divsChild>
            <w:div w:id="2098675491">
              <w:marLeft w:val="0"/>
              <w:marRight w:val="0"/>
              <w:marTop w:val="0"/>
              <w:marBottom w:val="0"/>
              <w:divBdr>
                <w:top w:val="none" w:sz="0" w:space="0" w:color="auto"/>
                <w:left w:val="none" w:sz="0" w:space="0" w:color="auto"/>
                <w:bottom w:val="none" w:sz="0" w:space="0" w:color="auto"/>
                <w:right w:val="none" w:sz="0" w:space="0" w:color="auto"/>
              </w:divBdr>
              <w:divsChild>
                <w:div w:id="936644445">
                  <w:marLeft w:val="0"/>
                  <w:marRight w:val="0"/>
                  <w:marTop w:val="0"/>
                  <w:marBottom w:val="0"/>
                  <w:divBdr>
                    <w:top w:val="none" w:sz="0" w:space="0" w:color="auto"/>
                    <w:left w:val="none" w:sz="0" w:space="0" w:color="auto"/>
                    <w:bottom w:val="none" w:sz="0" w:space="0" w:color="auto"/>
                    <w:right w:val="none" w:sz="0" w:space="0" w:color="auto"/>
                  </w:divBdr>
                  <w:divsChild>
                    <w:div w:id="185869362">
                      <w:marLeft w:val="0"/>
                      <w:marRight w:val="0"/>
                      <w:marTop w:val="0"/>
                      <w:marBottom w:val="0"/>
                      <w:divBdr>
                        <w:top w:val="none" w:sz="0" w:space="0" w:color="auto"/>
                        <w:left w:val="none" w:sz="0" w:space="0" w:color="auto"/>
                        <w:bottom w:val="none" w:sz="0" w:space="0" w:color="auto"/>
                        <w:right w:val="none" w:sz="0" w:space="0" w:color="auto"/>
                      </w:divBdr>
                      <w:divsChild>
                        <w:div w:id="552813207">
                          <w:marLeft w:val="0"/>
                          <w:marRight w:val="0"/>
                          <w:marTop w:val="0"/>
                          <w:marBottom w:val="0"/>
                          <w:divBdr>
                            <w:top w:val="none" w:sz="0" w:space="0" w:color="auto"/>
                            <w:left w:val="none" w:sz="0" w:space="0" w:color="auto"/>
                            <w:bottom w:val="none" w:sz="0" w:space="0" w:color="auto"/>
                            <w:right w:val="none" w:sz="0" w:space="0" w:color="auto"/>
                          </w:divBdr>
                          <w:divsChild>
                            <w:div w:id="1851672982">
                              <w:marLeft w:val="0"/>
                              <w:marRight w:val="0"/>
                              <w:marTop w:val="0"/>
                              <w:marBottom w:val="0"/>
                              <w:divBdr>
                                <w:top w:val="none" w:sz="0" w:space="0" w:color="auto"/>
                                <w:left w:val="none" w:sz="0" w:space="0" w:color="auto"/>
                                <w:bottom w:val="none" w:sz="0" w:space="0" w:color="auto"/>
                                <w:right w:val="none" w:sz="0" w:space="0" w:color="auto"/>
                              </w:divBdr>
                              <w:divsChild>
                                <w:div w:id="1130435681">
                                  <w:marLeft w:val="0"/>
                                  <w:marRight w:val="0"/>
                                  <w:marTop w:val="0"/>
                                  <w:marBottom w:val="0"/>
                                  <w:divBdr>
                                    <w:top w:val="none" w:sz="0" w:space="0" w:color="auto"/>
                                    <w:left w:val="none" w:sz="0" w:space="0" w:color="auto"/>
                                    <w:bottom w:val="none" w:sz="0" w:space="0" w:color="auto"/>
                                    <w:right w:val="none" w:sz="0" w:space="0" w:color="auto"/>
                                  </w:divBdr>
                                  <w:divsChild>
                                    <w:div w:id="1264344629">
                                      <w:marLeft w:val="0"/>
                                      <w:marRight w:val="0"/>
                                      <w:marTop w:val="75"/>
                                      <w:marBottom w:val="0"/>
                                      <w:divBdr>
                                        <w:top w:val="none" w:sz="0" w:space="0" w:color="auto"/>
                                        <w:left w:val="none" w:sz="0" w:space="0" w:color="auto"/>
                                        <w:bottom w:val="none" w:sz="0" w:space="0" w:color="auto"/>
                                        <w:right w:val="none" w:sz="0" w:space="0" w:color="auto"/>
                                      </w:divBdr>
                                      <w:divsChild>
                                        <w:div w:id="725374507">
                                          <w:marLeft w:val="0"/>
                                          <w:marRight w:val="0"/>
                                          <w:marTop w:val="0"/>
                                          <w:marBottom w:val="0"/>
                                          <w:divBdr>
                                            <w:top w:val="none" w:sz="0" w:space="0" w:color="auto"/>
                                            <w:left w:val="none" w:sz="0" w:space="0" w:color="auto"/>
                                            <w:bottom w:val="none" w:sz="0" w:space="0" w:color="auto"/>
                                            <w:right w:val="none" w:sz="0" w:space="0" w:color="auto"/>
                                          </w:divBdr>
                                          <w:divsChild>
                                            <w:div w:id="1858038052">
                                              <w:marLeft w:val="0"/>
                                              <w:marRight w:val="0"/>
                                              <w:marTop w:val="0"/>
                                              <w:marBottom w:val="0"/>
                                              <w:divBdr>
                                                <w:top w:val="none" w:sz="0" w:space="0" w:color="auto"/>
                                                <w:left w:val="none" w:sz="0" w:space="0" w:color="auto"/>
                                                <w:bottom w:val="none" w:sz="0" w:space="0" w:color="auto"/>
                                                <w:right w:val="none" w:sz="0" w:space="0" w:color="auto"/>
                                              </w:divBdr>
                                              <w:divsChild>
                                                <w:div w:id="1893690992">
                                                  <w:marLeft w:val="0"/>
                                                  <w:marRight w:val="0"/>
                                                  <w:marTop w:val="0"/>
                                                  <w:marBottom w:val="0"/>
                                                  <w:divBdr>
                                                    <w:top w:val="none" w:sz="0" w:space="0" w:color="auto"/>
                                                    <w:left w:val="none" w:sz="0" w:space="0" w:color="auto"/>
                                                    <w:bottom w:val="none" w:sz="0" w:space="0" w:color="auto"/>
                                                    <w:right w:val="none" w:sz="0" w:space="0" w:color="auto"/>
                                                  </w:divBdr>
                                                  <w:divsChild>
                                                    <w:div w:id="1358585769">
                                                      <w:marLeft w:val="0"/>
                                                      <w:marRight w:val="0"/>
                                                      <w:marTop w:val="0"/>
                                                      <w:marBottom w:val="12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1245514">
                          <w:marLeft w:val="0"/>
                          <w:marRight w:val="0"/>
                          <w:marTop w:val="0"/>
                          <w:marBottom w:val="0"/>
                          <w:divBdr>
                            <w:top w:val="none" w:sz="0" w:space="0" w:color="auto"/>
                            <w:left w:val="none" w:sz="0" w:space="0" w:color="auto"/>
                            <w:bottom w:val="none" w:sz="0" w:space="0" w:color="auto"/>
                            <w:right w:val="none" w:sz="0" w:space="0" w:color="auto"/>
                          </w:divBdr>
                          <w:divsChild>
                            <w:div w:id="1889493623">
                              <w:marLeft w:val="0"/>
                              <w:marRight w:val="0"/>
                              <w:marTop w:val="0"/>
                              <w:marBottom w:val="0"/>
                              <w:divBdr>
                                <w:top w:val="none" w:sz="0" w:space="0" w:color="auto"/>
                                <w:left w:val="none" w:sz="0" w:space="0" w:color="auto"/>
                                <w:bottom w:val="none" w:sz="0" w:space="0" w:color="auto"/>
                                <w:right w:val="none" w:sz="0" w:space="0" w:color="auto"/>
                              </w:divBdr>
                            </w:div>
                            <w:div w:id="12053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9853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2728689">
      <w:bodyDiv w:val="1"/>
      <w:marLeft w:val="0"/>
      <w:marRight w:val="0"/>
      <w:marTop w:val="0"/>
      <w:marBottom w:val="0"/>
      <w:divBdr>
        <w:top w:val="none" w:sz="0" w:space="0" w:color="auto"/>
        <w:left w:val="none" w:sz="0" w:space="0" w:color="auto"/>
        <w:bottom w:val="none" w:sz="0" w:space="0" w:color="auto"/>
        <w:right w:val="none" w:sz="0" w:space="0" w:color="auto"/>
      </w:divBdr>
    </w:div>
    <w:div w:id="1397511719">
      <w:bodyDiv w:val="1"/>
      <w:marLeft w:val="0"/>
      <w:marRight w:val="0"/>
      <w:marTop w:val="0"/>
      <w:marBottom w:val="0"/>
      <w:divBdr>
        <w:top w:val="none" w:sz="0" w:space="0" w:color="auto"/>
        <w:left w:val="none" w:sz="0" w:space="0" w:color="auto"/>
        <w:bottom w:val="none" w:sz="0" w:space="0" w:color="auto"/>
        <w:right w:val="none" w:sz="0" w:space="0" w:color="auto"/>
      </w:divBdr>
    </w:div>
    <w:div w:id="1414662432">
      <w:bodyDiv w:val="1"/>
      <w:marLeft w:val="0"/>
      <w:marRight w:val="0"/>
      <w:marTop w:val="0"/>
      <w:marBottom w:val="0"/>
      <w:divBdr>
        <w:top w:val="none" w:sz="0" w:space="0" w:color="auto"/>
        <w:left w:val="none" w:sz="0" w:space="0" w:color="auto"/>
        <w:bottom w:val="none" w:sz="0" w:space="0" w:color="auto"/>
        <w:right w:val="none" w:sz="0" w:space="0" w:color="auto"/>
      </w:divBdr>
    </w:div>
    <w:div w:id="1431853465">
      <w:bodyDiv w:val="1"/>
      <w:marLeft w:val="0"/>
      <w:marRight w:val="0"/>
      <w:marTop w:val="0"/>
      <w:marBottom w:val="0"/>
      <w:divBdr>
        <w:top w:val="none" w:sz="0" w:space="0" w:color="auto"/>
        <w:left w:val="none" w:sz="0" w:space="0" w:color="auto"/>
        <w:bottom w:val="none" w:sz="0" w:space="0" w:color="auto"/>
        <w:right w:val="none" w:sz="0" w:space="0" w:color="auto"/>
      </w:divBdr>
    </w:div>
    <w:div w:id="1474832711">
      <w:bodyDiv w:val="1"/>
      <w:marLeft w:val="0"/>
      <w:marRight w:val="0"/>
      <w:marTop w:val="0"/>
      <w:marBottom w:val="0"/>
      <w:divBdr>
        <w:top w:val="none" w:sz="0" w:space="0" w:color="auto"/>
        <w:left w:val="none" w:sz="0" w:space="0" w:color="auto"/>
        <w:bottom w:val="none" w:sz="0" w:space="0" w:color="auto"/>
        <w:right w:val="none" w:sz="0" w:space="0" w:color="auto"/>
      </w:divBdr>
    </w:div>
    <w:div w:id="1479762395">
      <w:bodyDiv w:val="1"/>
      <w:marLeft w:val="0"/>
      <w:marRight w:val="0"/>
      <w:marTop w:val="0"/>
      <w:marBottom w:val="0"/>
      <w:divBdr>
        <w:top w:val="none" w:sz="0" w:space="0" w:color="auto"/>
        <w:left w:val="none" w:sz="0" w:space="0" w:color="auto"/>
        <w:bottom w:val="none" w:sz="0" w:space="0" w:color="auto"/>
        <w:right w:val="none" w:sz="0" w:space="0" w:color="auto"/>
      </w:divBdr>
    </w:div>
    <w:div w:id="1480027027">
      <w:bodyDiv w:val="1"/>
      <w:marLeft w:val="0"/>
      <w:marRight w:val="0"/>
      <w:marTop w:val="0"/>
      <w:marBottom w:val="0"/>
      <w:divBdr>
        <w:top w:val="none" w:sz="0" w:space="0" w:color="auto"/>
        <w:left w:val="none" w:sz="0" w:space="0" w:color="auto"/>
        <w:bottom w:val="none" w:sz="0" w:space="0" w:color="auto"/>
        <w:right w:val="none" w:sz="0" w:space="0" w:color="auto"/>
      </w:divBdr>
    </w:div>
    <w:div w:id="1489515153">
      <w:bodyDiv w:val="1"/>
      <w:marLeft w:val="0"/>
      <w:marRight w:val="0"/>
      <w:marTop w:val="0"/>
      <w:marBottom w:val="0"/>
      <w:divBdr>
        <w:top w:val="none" w:sz="0" w:space="0" w:color="auto"/>
        <w:left w:val="none" w:sz="0" w:space="0" w:color="auto"/>
        <w:bottom w:val="none" w:sz="0" w:space="0" w:color="auto"/>
        <w:right w:val="none" w:sz="0" w:space="0" w:color="auto"/>
      </w:divBdr>
    </w:div>
    <w:div w:id="1502312780">
      <w:bodyDiv w:val="1"/>
      <w:marLeft w:val="0"/>
      <w:marRight w:val="0"/>
      <w:marTop w:val="0"/>
      <w:marBottom w:val="0"/>
      <w:divBdr>
        <w:top w:val="none" w:sz="0" w:space="0" w:color="auto"/>
        <w:left w:val="none" w:sz="0" w:space="0" w:color="auto"/>
        <w:bottom w:val="none" w:sz="0" w:space="0" w:color="auto"/>
        <w:right w:val="none" w:sz="0" w:space="0" w:color="auto"/>
      </w:divBdr>
    </w:div>
    <w:div w:id="1519543163">
      <w:bodyDiv w:val="1"/>
      <w:marLeft w:val="0"/>
      <w:marRight w:val="0"/>
      <w:marTop w:val="0"/>
      <w:marBottom w:val="0"/>
      <w:divBdr>
        <w:top w:val="none" w:sz="0" w:space="0" w:color="auto"/>
        <w:left w:val="none" w:sz="0" w:space="0" w:color="auto"/>
        <w:bottom w:val="none" w:sz="0" w:space="0" w:color="auto"/>
        <w:right w:val="none" w:sz="0" w:space="0" w:color="auto"/>
      </w:divBdr>
    </w:div>
    <w:div w:id="1520512526">
      <w:bodyDiv w:val="1"/>
      <w:marLeft w:val="0"/>
      <w:marRight w:val="0"/>
      <w:marTop w:val="0"/>
      <w:marBottom w:val="0"/>
      <w:divBdr>
        <w:top w:val="none" w:sz="0" w:space="0" w:color="auto"/>
        <w:left w:val="none" w:sz="0" w:space="0" w:color="auto"/>
        <w:bottom w:val="none" w:sz="0" w:space="0" w:color="auto"/>
        <w:right w:val="none" w:sz="0" w:space="0" w:color="auto"/>
      </w:divBdr>
    </w:div>
    <w:div w:id="1527985880">
      <w:bodyDiv w:val="1"/>
      <w:marLeft w:val="0"/>
      <w:marRight w:val="0"/>
      <w:marTop w:val="0"/>
      <w:marBottom w:val="0"/>
      <w:divBdr>
        <w:top w:val="none" w:sz="0" w:space="0" w:color="auto"/>
        <w:left w:val="none" w:sz="0" w:space="0" w:color="auto"/>
        <w:bottom w:val="none" w:sz="0" w:space="0" w:color="auto"/>
        <w:right w:val="none" w:sz="0" w:space="0" w:color="auto"/>
      </w:divBdr>
    </w:div>
    <w:div w:id="1602882388">
      <w:bodyDiv w:val="1"/>
      <w:marLeft w:val="0"/>
      <w:marRight w:val="0"/>
      <w:marTop w:val="0"/>
      <w:marBottom w:val="0"/>
      <w:divBdr>
        <w:top w:val="none" w:sz="0" w:space="0" w:color="auto"/>
        <w:left w:val="none" w:sz="0" w:space="0" w:color="auto"/>
        <w:bottom w:val="none" w:sz="0" w:space="0" w:color="auto"/>
        <w:right w:val="none" w:sz="0" w:space="0" w:color="auto"/>
      </w:divBdr>
    </w:div>
    <w:div w:id="1605721281">
      <w:bodyDiv w:val="1"/>
      <w:marLeft w:val="0"/>
      <w:marRight w:val="0"/>
      <w:marTop w:val="0"/>
      <w:marBottom w:val="0"/>
      <w:divBdr>
        <w:top w:val="none" w:sz="0" w:space="0" w:color="auto"/>
        <w:left w:val="none" w:sz="0" w:space="0" w:color="auto"/>
        <w:bottom w:val="none" w:sz="0" w:space="0" w:color="auto"/>
        <w:right w:val="none" w:sz="0" w:space="0" w:color="auto"/>
      </w:divBdr>
    </w:div>
    <w:div w:id="1617330036">
      <w:bodyDiv w:val="1"/>
      <w:marLeft w:val="0"/>
      <w:marRight w:val="0"/>
      <w:marTop w:val="0"/>
      <w:marBottom w:val="0"/>
      <w:divBdr>
        <w:top w:val="none" w:sz="0" w:space="0" w:color="auto"/>
        <w:left w:val="none" w:sz="0" w:space="0" w:color="auto"/>
        <w:bottom w:val="none" w:sz="0" w:space="0" w:color="auto"/>
        <w:right w:val="none" w:sz="0" w:space="0" w:color="auto"/>
      </w:divBdr>
    </w:div>
    <w:div w:id="1668095765">
      <w:bodyDiv w:val="1"/>
      <w:marLeft w:val="0"/>
      <w:marRight w:val="0"/>
      <w:marTop w:val="0"/>
      <w:marBottom w:val="0"/>
      <w:divBdr>
        <w:top w:val="none" w:sz="0" w:space="0" w:color="auto"/>
        <w:left w:val="none" w:sz="0" w:space="0" w:color="auto"/>
        <w:bottom w:val="none" w:sz="0" w:space="0" w:color="auto"/>
        <w:right w:val="none" w:sz="0" w:space="0" w:color="auto"/>
      </w:divBdr>
    </w:div>
    <w:div w:id="1693263422">
      <w:bodyDiv w:val="1"/>
      <w:marLeft w:val="0"/>
      <w:marRight w:val="0"/>
      <w:marTop w:val="0"/>
      <w:marBottom w:val="0"/>
      <w:divBdr>
        <w:top w:val="none" w:sz="0" w:space="0" w:color="auto"/>
        <w:left w:val="none" w:sz="0" w:space="0" w:color="auto"/>
        <w:bottom w:val="none" w:sz="0" w:space="0" w:color="auto"/>
        <w:right w:val="none" w:sz="0" w:space="0" w:color="auto"/>
      </w:divBdr>
    </w:div>
    <w:div w:id="1733580369">
      <w:bodyDiv w:val="1"/>
      <w:marLeft w:val="0"/>
      <w:marRight w:val="0"/>
      <w:marTop w:val="0"/>
      <w:marBottom w:val="0"/>
      <w:divBdr>
        <w:top w:val="none" w:sz="0" w:space="0" w:color="auto"/>
        <w:left w:val="none" w:sz="0" w:space="0" w:color="auto"/>
        <w:bottom w:val="none" w:sz="0" w:space="0" w:color="auto"/>
        <w:right w:val="none" w:sz="0" w:space="0" w:color="auto"/>
      </w:divBdr>
    </w:div>
    <w:div w:id="1746759137">
      <w:bodyDiv w:val="1"/>
      <w:marLeft w:val="0"/>
      <w:marRight w:val="0"/>
      <w:marTop w:val="0"/>
      <w:marBottom w:val="0"/>
      <w:divBdr>
        <w:top w:val="none" w:sz="0" w:space="0" w:color="auto"/>
        <w:left w:val="none" w:sz="0" w:space="0" w:color="auto"/>
        <w:bottom w:val="none" w:sz="0" w:space="0" w:color="auto"/>
        <w:right w:val="none" w:sz="0" w:space="0" w:color="auto"/>
      </w:divBdr>
    </w:div>
    <w:div w:id="1751736173">
      <w:bodyDiv w:val="1"/>
      <w:marLeft w:val="0"/>
      <w:marRight w:val="0"/>
      <w:marTop w:val="0"/>
      <w:marBottom w:val="0"/>
      <w:divBdr>
        <w:top w:val="none" w:sz="0" w:space="0" w:color="auto"/>
        <w:left w:val="none" w:sz="0" w:space="0" w:color="auto"/>
        <w:bottom w:val="none" w:sz="0" w:space="0" w:color="auto"/>
        <w:right w:val="none" w:sz="0" w:space="0" w:color="auto"/>
      </w:divBdr>
    </w:div>
    <w:div w:id="1799182084">
      <w:bodyDiv w:val="1"/>
      <w:marLeft w:val="0"/>
      <w:marRight w:val="0"/>
      <w:marTop w:val="0"/>
      <w:marBottom w:val="0"/>
      <w:divBdr>
        <w:top w:val="none" w:sz="0" w:space="0" w:color="auto"/>
        <w:left w:val="none" w:sz="0" w:space="0" w:color="auto"/>
        <w:bottom w:val="none" w:sz="0" w:space="0" w:color="auto"/>
        <w:right w:val="none" w:sz="0" w:space="0" w:color="auto"/>
      </w:divBdr>
    </w:div>
    <w:div w:id="1860973730">
      <w:bodyDiv w:val="1"/>
      <w:marLeft w:val="0"/>
      <w:marRight w:val="0"/>
      <w:marTop w:val="0"/>
      <w:marBottom w:val="0"/>
      <w:divBdr>
        <w:top w:val="none" w:sz="0" w:space="0" w:color="auto"/>
        <w:left w:val="none" w:sz="0" w:space="0" w:color="auto"/>
        <w:bottom w:val="none" w:sz="0" w:space="0" w:color="auto"/>
        <w:right w:val="none" w:sz="0" w:space="0" w:color="auto"/>
      </w:divBdr>
    </w:div>
    <w:div w:id="1873759204">
      <w:bodyDiv w:val="1"/>
      <w:marLeft w:val="0"/>
      <w:marRight w:val="0"/>
      <w:marTop w:val="0"/>
      <w:marBottom w:val="0"/>
      <w:divBdr>
        <w:top w:val="none" w:sz="0" w:space="0" w:color="auto"/>
        <w:left w:val="none" w:sz="0" w:space="0" w:color="auto"/>
        <w:bottom w:val="none" w:sz="0" w:space="0" w:color="auto"/>
        <w:right w:val="none" w:sz="0" w:space="0" w:color="auto"/>
      </w:divBdr>
    </w:div>
    <w:div w:id="1882010313">
      <w:bodyDiv w:val="1"/>
      <w:marLeft w:val="0"/>
      <w:marRight w:val="0"/>
      <w:marTop w:val="0"/>
      <w:marBottom w:val="0"/>
      <w:divBdr>
        <w:top w:val="none" w:sz="0" w:space="0" w:color="auto"/>
        <w:left w:val="none" w:sz="0" w:space="0" w:color="auto"/>
        <w:bottom w:val="none" w:sz="0" w:space="0" w:color="auto"/>
        <w:right w:val="none" w:sz="0" w:space="0" w:color="auto"/>
      </w:divBdr>
    </w:div>
    <w:div w:id="1891842964">
      <w:bodyDiv w:val="1"/>
      <w:marLeft w:val="0"/>
      <w:marRight w:val="0"/>
      <w:marTop w:val="0"/>
      <w:marBottom w:val="0"/>
      <w:divBdr>
        <w:top w:val="none" w:sz="0" w:space="0" w:color="auto"/>
        <w:left w:val="none" w:sz="0" w:space="0" w:color="auto"/>
        <w:bottom w:val="none" w:sz="0" w:space="0" w:color="auto"/>
        <w:right w:val="none" w:sz="0" w:space="0" w:color="auto"/>
      </w:divBdr>
    </w:div>
    <w:div w:id="1893881086">
      <w:bodyDiv w:val="1"/>
      <w:marLeft w:val="0"/>
      <w:marRight w:val="0"/>
      <w:marTop w:val="0"/>
      <w:marBottom w:val="0"/>
      <w:divBdr>
        <w:top w:val="none" w:sz="0" w:space="0" w:color="auto"/>
        <w:left w:val="none" w:sz="0" w:space="0" w:color="auto"/>
        <w:bottom w:val="none" w:sz="0" w:space="0" w:color="auto"/>
        <w:right w:val="none" w:sz="0" w:space="0" w:color="auto"/>
      </w:divBdr>
    </w:div>
    <w:div w:id="1921018761">
      <w:bodyDiv w:val="1"/>
      <w:marLeft w:val="0"/>
      <w:marRight w:val="0"/>
      <w:marTop w:val="0"/>
      <w:marBottom w:val="0"/>
      <w:divBdr>
        <w:top w:val="none" w:sz="0" w:space="0" w:color="auto"/>
        <w:left w:val="none" w:sz="0" w:space="0" w:color="auto"/>
        <w:bottom w:val="none" w:sz="0" w:space="0" w:color="auto"/>
        <w:right w:val="none" w:sz="0" w:space="0" w:color="auto"/>
      </w:divBdr>
    </w:div>
    <w:div w:id="1927152366">
      <w:bodyDiv w:val="1"/>
      <w:marLeft w:val="0"/>
      <w:marRight w:val="0"/>
      <w:marTop w:val="0"/>
      <w:marBottom w:val="0"/>
      <w:divBdr>
        <w:top w:val="none" w:sz="0" w:space="0" w:color="auto"/>
        <w:left w:val="none" w:sz="0" w:space="0" w:color="auto"/>
        <w:bottom w:val="none" w:sz="0" w:space="0" w:color="auto"/>
        <w:right w:val="none" w:sz="0" w:space="0" w:color="auto"/>
      </w:divBdr>
    </w:div>
    <w:div w:id="1930574743">
      <w:bodyDiv w:val="1"/>
      <w:marLeft w:val="0"/>
      <w:marRight w:val="0"/>
      <w:marTop w:val="0"/>
      <w:marBottom w:val="0"/>
      <w:divBdr>
        <w:top w:val="none" w:sz="0" w:space="0" w:color="auto"/>
        <w:left w:val="none" w:sz="0" w:space="0" w:color="auto"/>
        <w:bottom w:val="none" w:sz="0" w:space="0" w:color="auto"/>
        <w:right w:val="none" w:sz="0" w:space="0" w:color="auto"/>
      </w:divBdr>
    </w:div>
    <w:div w:id="1956600137">
      <w:bodyDiv w:val="1"/>
      <w:marLeft w:val="0"/>
      <w:marRight w:val="0"/>
      <w:marTop w:val="0"/>
      <w:marBottom w:val="0"/>
      <w:divBdr>
        <w:top w:val="none" w:sz="0" w:space="0" w:color="auto"/>
        <w:left w:val="none" w:sz="0" w:space="0" w:color="auto"/>
        <w:bottom w:val="none" w:sz="0" w:space="0" w:color="auto"/>
        <w:right w:val="none" w:sz="0" w:space="0" w:color="auto"/>
      </w:divBdr>
    </w:div>
    <w:div w:id="2038659709">
      <w:bodyDiv w:val="1"/>
      <w:marLeft w:val="0"/>
      <w:marRight w:val="0"/>
      <w:marTop w:val="0"/>
      <w:marBottom w:val="0"/>
      <w:divBdr>
        <w:top w:val="none" w:sz="0" w:space="0" w:color="auto"/>
        <w:left w:val="none" w:sz="0" w:space="0" w:color="auto"/>
        <w:bottom w:val="none" w:sz="0" w:space="0" w:color="auto"/>
        <w:right w:val="none" w:sz="0" w:space="0" w:color="auto"/>
      </w:divBdr>
    </w:div>
    <w:div w:id="2045596135">
      <w:bodyDiv w:val="1"/>
      <w:marLeft w:val="0"/>
      <w:marRight w:val="0"/>
      <w:marTop w:val="0"/>
      <w:marBottom w:val="0"/>
      <w:divBdr>
        <w:top w:val="none" w:sz="0" w:space="0" w:color="auto"/>
        <w:left w:val="none" w:sz="0" w:space="0" w:color="auto"/>
        <w:bottom w:val="none" w:sz="0" w:space="0" w:color="auto"/>
        <w:right w:val="none" w:sz="0" w:space="0" w:color="auto"/>
      </w:divBdr>
    </w:div>
    <w:div w:id="2088335923">
      <w:bodyDiv w:val="1"/>
      <w:marLeft w:val="0"/>
      <w:marRight w:val="0"/>
      <w:marTop w:val="0"/>
      <w:marBottom w:val="0"/>
      <w:divBdr>
        <w:top w:val="none" w:sz="0" w:space="0" w:color="auto"/>
        <w:left w:val="none" w:sz="0" w:space="0" w:color="auto"/>
        <w:bottom w:val="none" w:sz="0" w:space="0" w:color="auto"/>
        <w:right w:val="none" w:sz="0" w:space="0" w:color="auto"/>
      </w:divBdr>
    </w:div>
    <w:div w:id="2124153194">
      <w:bodyDiv w:val="1"/>
      <w:marLeft w:val="0"/>
      <w:marRight w:val="0"/>
      <w:marTop w:val="0"/>
      <w:marBottom w:val="0"/>
      <w:divBdr>
        <w:top w:val="none" w:sz="0" w:space="0" w:color="auto"/>
        <w:left w:val="none" w:sz="0" w:space="0" w:color="auto"/>
        <w:bottom w:val="none" w:sz="0" w:space="0" w:color="auto"/>
        <w:right w:val="none" w:sz="0" w:space="0" w:color="auto"/>
      </w:divBdr>
    </w:div>
    <w:div w:id="2143838075">
      <w:bodyDiv w:val="1"/>
      <w:marLeft w:val="0"/>
      <w:marRight w:val="0"/>
      <w:marTop w:val="0"/>
      <w:marBottom w:val="0"/>
      <w:divBdr>
        <w:top w:val="none" w:sz="0" w:space="0" w:color="auto"/>
        <w:left w:val="none" w:sz="0" w:space="0" w:color="auto"/>
        <w:bottom w:val="none" w:sz="0" w:space="0" w:color="auto"/>
        <w:right w:val="none" w:sz="0" w:space="0" w:color="auto"/>
      </w:divBdr>
    </w:div>
    <w:div w:id="21440400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Met00</b:Tag>
    <b:SourceType>InternetSite</b:SourceType>
    <b:Guid>{E449062F-ECFC-40CB-996D-114FDF304430}</b:Guid>
    <b:Title>Metatrader 5</b:Title>
    <b:Year>2000</b:Year>
    <b:Author>
      <b:Author>
        <b:NameList>
          <b:Person>
            <b:Last>MetaQuotes</b:Last>
          </b:Person>
        </b:NameList>
      </b:Author>
    </b:Author>
    <b:ProductionCompany>MetaQuotes Software Corporation</b:ProductionCompany>
    <b:YearAccessed>2019</b:YearAccessed>
    <b:MonthAccessed>5</b:MonthAccessed>
    <b:DayAccessed>8</b:DayAccessed>
    <b:URL>https://www.metatrader5.com/en/trading-platform</b:URL>
    <b:InternetSiteTitle>MetaQuotes Software Corporation Web Site</b:InternetSiteTitle>
    <b:RefOrder>20</b:RefOrder>
  </b:Source>
  <b:Source>
    <b:Tag>Met22</b:Tag>
    <b:SourceType>InternetSite</b:SourceType>
    <b:Guid>{9A295384-A32F-488A-998C-7C660B0433D4}</b:Guid>
    <b:Title>MetaTrader module for integration with Python</b:Title>
    <b:Year>2022</b:Year>
    <b:Author>
      <b:Author>
        <b:NameList>
          <b:Person>
            <b:Last>Ltd</b:Last>
            <b:First>MetaQuotes</b:First>
          </b:Person>
        </b:NameList>
      </b:Author>
    </b:Author>
    <b:ProductionCompany>MetaQuotes Ltd</b:ProductionCompany>
    <b:YearAccessed>2022</b:YearAccessed>
    <b:MonthAccessed>April</b:MonthAccessed>
    <b:DayAccessed>6</b:DayAccessed>
    <b:URL>https://www.mql5.com/en/docs/integration/python_metatrader5</b:URL>
    <b:RefOrder>21</b:RefOrder>
  </b:Source>
  <b:Source>
    <b:Tag>Fir05</b:Tag>
    <b:SourceType>InternetSite</b:SourceType>
    <b:Guid>{AB491043-C6D5-4E75-B3EB-33540E462DD2}</b:Guid>
    <b:Author>
      <b:Author>
        <b:NameList>
          <b:Person>
            <b:Last>Markets</b:Last>
            <b:First>First</b:First>
            <b:Middle>Prudential</b:Middle>
          </b:Person>
        </b:NameList>
      </b:Author>
    </b:Author>
    <b:Title>First Prudential Markets</b:Title>
    <b:ProductionCompany>First Prudential Markets</b:ProductionCompany>
    <b:Year>2005</b:Year>
    <b:YearAccessed>2022</b:YearAccessed>
    <b:MonthAccessed>April</b:MonthAccessed>
    <b:DayAccessed>6</b:DayAccessed>
    <b:URL>https://www.fpmarkets.com/</b:URL>
    <b:RefOrder>22</b:RefOrder>
  </b:Source>
  <b:Source>
    <b:Tag>Ham97</b:Tag>
    <b:SourceType>Book</b:SourceType>
    <b:Guid>{7B6612D7-16E8-4132-A853-8B3049894FB6}</b:Guid>
    <b:Title>Operations Research: An Introduction</b:Title>
    <b:Year>1997</b:Year>
    <b:Author>
      <b:Author>
        <b:NameList>
          <b:Person>
            <b:Last>Taha</b:Last>
            <b:First>Hamdy</b:First>
            <b:Middle>Abdelaziz</b:Middle>
          </b:Person>
        </b:NameList>
      </b:Author>
    </b:Author>
    <b:City>Upper Saddle River, New Jersey</b:City>
    <b:Publisher>Prentice Hall</b:Publisher>
    <b:RefOrder>19</b:RefOrder>
  </b:Source>
  <b:Source>
    <b:Tag>Goo16</b:Tag>
    <b:SourceType>BookSection</b:SourceType>
    <b:Guid>{07EF05DD-87FE-4E10-A40B-15422FE30459}</b:Guid>
    <b:Title>Deep Feedforward Networks</b:Title>
    <b:Year>2016</b:Year>
    <b:City>Cambridge</b:City>
    <b:Publisher>MIT Press</b:Publisher>
    <b:Author>
      <b:Author>
        <b:NameList>
          <b:Person>
            <b:Last>Goodfellow</b:Last>
            <b:First>Ian</b:First>
          </b:Person>
          <b:Person>
            <b:Last>Bengio</b:Last>
            <b:First>Yoshua</b:First>
          </b:Person>
          <b:Person>
            <b:Last>Courville</b:Last>
            <b:First>Aaron</b:First>
          </b:Person>
        </b:NameList>
      </b:Author>
    </b:Author>
    <b:BookTitle>Deep Learning</b:BookTitle>
    <b:Pages>198-227</b:Pages>
    <b:StateProvince>Massachusetts</b:StateProvince>
    <b:CountryRegion>United States of America</b:CountryRegion>
    <b:RefOrder>9</b:RefOrder>
  </b:Source>
  <b:Source>
    <b:Tag>Xav11</b:Tag>
    <b:SourceType>ConferenceProceedings</b:SourceType>
    <b:Guid>{CC297757-7F7C-494A-9917-A263DBBC0D27}</b:Guid>
    <b:Title>Deep Sparse Rectifier Neural Networks</b:Title>
    <b:Year>2011</b:Year>
    <b:Pages>315-323</b:Pages>
    <b:Publisher>Proceedings of Machine Learning Research</b:Publisher>
    <b:Author>
      <b:Author>
        <b:NameList>
          <b:Person>
            <b:Last>Glorot</b:Last>
            <b:First>Xavier</b:First>
          </b:Person>
          <b:Person>
            <b:Last>Antoine Bordes</b:Last>
            <b:First>Yoshua</b:First>
            <b:Middle>Bengio</b:Middle>
          </b:Person>
        </b:NameList>
      </b:Author>
    </b:Author>
    <b:ConferenceName>Proceedings of the Fourteenth International Conference on Artificial Intelligence and Statistic</b:ConferenceName>
    <b:RefOrder>12</b:RefOrder>
  </b:Source>
  <b:Source>
    <b:Tag>Kin14</b:Tag>
    <b:SourceType>ElectronicSource</b:SourceType>
    <b:Guid>{5BC873F3-A55F-42CC-9B9A-13D810282D20}</b:Guid>
    <b:Title>Adam: A Method for Stochastic Optimization</b:Title>
    <b:Year>2014</b:Year>
    <b:Publisher>arXiv</b:Publisher>
    <b:URL>https://arxiv.org/abs/1412.6980</b:URL>
    <b:Author>
      <b:Author>
        <b:NameList>
          <b:Person>
            <b:Last>Kingma</b:Last>
            <b:First>Diederik</b:First>
            <b:Middle>Patrick</b:Middle>
          </b:Person>
          <b:Person>
            <b:Last>Ba</b:Last>
            <b:First>Jimmy</b:First>
          </b:Person>
        </b:NameList>
      </b:Author>
    </b:Author>
    <b:DOI>10.48550/ARXIV.1412.6980</b:DOI>
    <b:RefOrder>2</b:RefOrder>
  </b:Source>
  <b:Source>
    <b:Tag>And13</b:Tag>
    <b:SourceType>JournalArticle</b:SourceType>
    <b:Guid>{62E053E8-2A18-4F9E-BC49-22C205F0FC32}</b:Guid>
    <b:Title>Rectifier nonlinearities improve neural network acoustic models</b:Title>
    <b:Year>2013</b:Year>
    <b:Author>
      <b:Author>
        <b:NameList>
          <b:Person>
            <b:Last>Andrew L Maas</b:Last>
            <b:First>Awni</b:First>
            <b:Middle>Y Hannun, Andrew Y Ng</b:Middle>
          </b:Person>
        </b:NameList>
      </b:Author>
    </b:Author>
    <b:JournalName>In ICML Workshop on Deep Learning for Audio, Speech, and Language Processing</b:JournalName>
    <b:Pages>193-196</b:Pages>
    <b:RefOrder>14</b:RefOrder>
  </b:Source>
  <b:Source>
    <b:Tag>Jar09</b:Tag>
    <b:SourceType>ConferenceProceedings</b:SourceType>
    <b:Guid>{44A8E54F-BB19-499B-8393-A44E86B9D343}</b:Guid>
    <b:Title>What is the best multi-stage architecture for object recognition ?</b:Title>
    <b:Year>2009</b:Year>
    <b:Pages>2146-2153</b:Pages>
    <b:Author>
      <b:Author>
        <b:NameList>
          <b:Person>
            <b:Last>Jarrett</b:Last>
            <b:First>Kevin</b:First>
            <b:Middle>and Kavukcuoglu, Koray and Ranzato, Marc'Aurelio and LeCun, Yann</b:Middle>
          </b:Person>
        </b:NameList>
      </b:Author>
    </b:Author>
    <b:ConferenceName>12th International Conference on Computer Vision</b:ConferenceName>
    <b:Publisher>IEEE</b:Publisher>
    <b:DOI>10.1109/ICCV.2009.5459469</b:DOI>
    <b:RefOrder>13</b:RefOrder>
  </b:Source>
  <b:Source>
    <b:Tag>HeK15</b:Tag>
    <b:SourceType>ConferenceProceedings</b:SourceType>
    <b:Guid>{9AA66C56-35A7-40CC-9BC7-880DFD2664F4}</b:Guid>
    <b:Title>Delving Deep into Rectifiers: Surpassing Human-Level Performance on ImageNet Classification</b:Title>
    <b:Pages>1026-1034</b:Pages>
    <b:Year>2015</b:Year>
    <b:ConferenceName>International Conference on Computer Vision (ICCV)</b:ConferenceName>
    <b:Publisher>IEEE</b:Publisher>
    <b:DOI>10.1109/ICCV.2015.123</b:DOI>
    <b:Author>
      <b:Author>
        <b:NameList>
          <b:Person>
            <b:Last>He</b:Last>
            <b:First>Kaiming</b:First>
          </b:Person>
          <b:Person>
            <b:Last>Zhang</b:Last>
            <b:First>Xiangyu</b:First>
          </b:Person>
          <b:Person>
            <b:Last>Ren</b:Last>
            <b:First>Shaoqing</b:First>
          </b:Person>
          <b:Person>
            <b:Last>Sun</b:Last>
            <b:First>Jian</b:First>
          </b:Person>
        </b:NameList>
      </b:Author>
    </b:Author>
    <b:RefOrder>15</b:RefOrder>
  </b:Source>
  <b:Source>
    <b:Tag>Xav111</b:Tag>
    <b:SourceType>ConferenceProceedings</b:SourceType>
    <b:Guid>{DBA3463A-EC38-422B-A6E6-8B86870CD19C}</b:Guid>
    <b:Author>
      <b:Author>
        <b:NameList>
          <b:Person>
            <b:Last>Xavier Glorot</b:Last>
            <b:First>Antoine</b:First>
            <b:Middle>Bordes, Yoshua Bengio</b:Middle>
          </b:Person>
        </b:NameList>
      </b:Author>
    </b:Author>
    <b:Title>Deep Sparse Rectifier Neural Networks</b:Title>
    <b:Pages>315-323</b:Pages>
    <b:Year>2011</b:Year>
    <b:ConferenceName>Fourteenth International Conference on Artificial Intelligence and Statistics</b:ConferenceName>
    <b:Publisher>PMLR</b:Publisher>
    <b:RefOrder>16</b:RefOrder>
  </b:Source>
  <b:Source>
    <b:Tag>Kur89</b:Tag>
    <b:SourceType>JournalArticle</b:SourceType>
    <b:Guid>{2B3FCEC9-B8D4-44BC-B1A8-6C4603D9D252}</b:Guid>
    <b:Title>Multilayer feedforward networks are universal approximators</b:Title>
    <b:Pages>359-366</b:Pages>
    <b:Year>1989</b:Year>
    <b:Author>
      <b:Author>
        <b:NameList>
          <b:Person>
            <b:Last>Hornik</b:Last>
            <b:First>Kurt</b:First>
          </b:Person>
          <b:Person>
            <b:Last>Stinchcombe</b:Last>
            <b:First>Maxwell</b:First>
            <b:Middle>B.</b:Middle>
          </b:Person>
          <b:Person>
            <b:Last>White</b:Last>
            <b:First>Halbert</b:First>
            <b:Middle>L.</b:Middle>
          </b:Person>
        </b:NameList>
      </b:Author>
    </b:Author>
    <b:JournalName>Neural Networks</b:JournalName>
    <b:Volume>2</b:Volume>
    <b:RefOrder>17</b:RefOrder>
  </b:Source>
  <b:Source>
    <b:Tag>Rum86</b:Tag>
    <b:SourceType>JournalArticle</b:SourceType>
    <b:Guid>{221ED7CA-D028-4FE4-89E3-565D6981B784}</b:Guid>
    <b:Author>
      <b:Author>
        <b:NameList>
          <b:Person>
            <b:Last>Rumelhart</b:Last>
            <b:First>D.</b:First>
          </b:Person>
          <b:Person>
            <b:Last>Hinton</b:Last>
            <b:First>G.</b:First>
          </b:Person>
          <b:Person>
            <b:Last>Williams</b:Last>
            <b:First>R.</b:First>
          </b:Person>
        </b:NameList>
      </b:Author>
    </b:Author>
    <b:Title>Learning Representations by Back-propagating Errors</b:Title>
    <b:JournalName>Nature</b:JournalName>
    <b:Year>1986</b:Year>
    <b:Pages>533--536</b:Pages>
    <b:Issue>323</b:Issue>
    <b:RefOrder>3</b:RefOrder>
  </b:Source>
  <b:Source>
    <b:Year>2015</b:Year>
    <b:BIBTEX_Entry>misc</b:BIBTEX_Entry>
    <b:Comments>Software available from tensorflow.org</b:Comments>
    <b:SourceType>Misc</b:SourceType>
    <b:Title>TensorFlow: Large-Scale Machine Learning on Heterogeneous Systems</b:Title>
    <b:Tag>tensorflow2015-whitepaper</b:Tag>
    <b:URL>https://www.tensorflow.org/</b:URL>
    <b:Author>
      <b:Author>
        <b:NameList>
          <b:Person>
            <b:Last>Abadi</b:Last>
            <b:First>Martín</b:First>
          </b:Person>
          <b:Person>
            <b:Last>Agarwal</b:Last>
            <b:First>Ashish</b:First>
          </b:Person>
          <b:Person>
            <b:Last>Barham</b:Last>
            <b:First>Paul</b:First>
          </b:Person>
          <b:Person>
            <b:Last>Brevdo</b:Last>
            <b:First>Eugene</b:First>
          </b:Person>
          <b:Person>
            <b:Last>Chen</b:Last>
            <b:First>Zhifeng</b:First>
          </b:Person>
          <b:Person>
            <b:Last>Citro</b:Last>
            <b:First>Craig</b:First>
          </b:Person>
          <b:Person>
            <b:Last>Corrado</b:Last>
            <b:Middle>S.</b:Middle>
            <b:First>Greg</b:First>
          </b:Person>
          <b:Person>
            <b:Last>Davis</b:Last>
            <b:First>Andy</b:First>
          </b:Person>
          <b:Person>
            <b:Last>Dean</b:Last>
            <b:First>Jeffrey</b:First>
          </b:Person>
          <b:Person>
            <b:Last>Devin</b:Last>
            <b:First>Matthieu</b:First>
          </b:Person>
          <b:Person>
            <b:Last>Ghemawat</b:Last>
            <b:First>Sanjay</b:First>
          </b:Person>
          <b:Person>
            <b:Last>Goodfellow</b:Last>
            <b:First>Ian</b:First>
          </b:Person>
          <b:Person>
            <b:Last>Harp</b:Last>
            <b:First>Andrew</b:First>
          </b:Person>
          <b:Person>
            <b:Last>Irving</b:Last>
            <b:First>Geoffrey</b:First>
          </b:Person>
          <b:Person>
            <b:Last>Isard</b:Last>
            <b:First>Michael</b:First>
          </b:Person>
          <b:Person>
            <b:Last>Jia</b:Last>
            <b:First>Yangqing</b:First>
          </b:Person>
          <b:Person>
            <b:Last>Jozefowicz</b:Last>
            <b:First>Rafal</b:First>
          </b:Person>
          <b:Person>
            <b:Last>Kaiser</b:Last>
            <b:First>Lukasz</b:First>
          </b:Person>
          <b:Person>
            <b:Last>Kudlur</b:Last>
            <b:First>Manjunath</b:First>
          </b:Person>
          <b:Person>
            <b:Last>Levenberg</b:Last>
            <b:First>Josh</b:First>
          </b:Person>
          <b:Person>
            <b:Last>Mané</b:Last>
            <b:First>Dandelion</b:First>
          </b:Person>
          <b:Person>
            <b:Last>Monga</b:Last>
            <b:First>Rajat</b:First>
          </b:Person>
          <b:Person>
            <b:Last>Moore</b:Last>
            <b:First>Sherry</b:First>
          </b:Person>
          <b:Person>
            <b:Last>Murray</b:Last>
            <b:First>Derek</b:First>
          </b:Person>
          <b:Person>
            <b:Last>Olah</b:Last>
            <b:First>Chris</b:First>
          </b:Person>
          <b:Person>
            <b:Last>Schuster</b:Last>
            <b:First>Mike</b:First>
          </b:Person>
          <b:Person>
            <b:Last>Shlens</b:Last>
            <b:First>Jonathon</b:First>
          </b:Person>
          <b:Person>
            <b:Last>Steiner</b:Last>
            <b:First>Benoit</b:First>
          </b:Person>
          <b:Person>
            <b:Last>Sutskever</b:Last>
            <b:First>Ilya</b:First>
          </b:Person>
          <b:Person>
            <b:Last>Talwar</b:Last>
            <b:First>Kunal</b:First>
          </b:Person>
          <b:Person>
            <b:Last>Tucker</b:Last>
            <b:First>Paul</b:First>
          </b:Person>
          <b:Person>
            <b:Last>Vanhoucke</b:Last>
            <b:First>Vincent</b:First>
          </b:Person>
          <b:Person>
            <b:Last>Vasudevan</b:Last>
            <b:First>Vijay</b:First>
          </b:Person>
          <b:Person>
            <b:Last>Viégas</b:Last>
            <b:First>Fernanda</b:First>
          </b:Person>
          <b:Person>
            <b:Last>Vinyals</b:Last>
            <b:First>Oriol</b:First>
          </b:Person>
          <b:Person>
            <b:Last>Warden</b:Last>
            <b:First>Pete</b:First>
          </b:Person>
          <b:Person>
            <b:Last>Wattenberg</b:Last>
            <b:First>Martin</b:First>
          </b:Person>
          <b:Person>
            <b:Last>Wicke</b:Last>
            <b:First>Martin</b:First>
          </b:Person>
          <b:Person>
            <b:Last>Yu</b:Last>
            <b:First>Yuan</b:First>
          </b:Person>
          <b:Person>
            <b:Last>Zheng</b:Last>
            <b:First>Xiaoqiang</b:First>
          </b:Person>
        </b:NameList>
      </b:Author>
    </b:Author>
    <b:PublicationTitle>TensorFlow: Large-Scale Machine Learning on Heterogeneous Systems</b:PublicationTitle>
    <b:RefOrder>4</b:RefOrder>
  </b:Source>
  <b:Source>
    <b:Year>2011</b:Year>
    <b:BIBTEX_Entry>inproceedings</b:BIBTEX_Entry>
    <b:SourceType>ConferenceProceedings</b:SourceType>
    <b:Title>Torch7: A Matlab-like Environment for Machine Learning</b:Title>
    <b:Tag>torch</b:Tag>
    <b:BookTitle>BigLearn, NIPS Workshop</b:BookTitle>
    <b:Author>
      <b:Author>
        <b:NameList>
          <b:Person>
            <b:Last>Collobert</b:Last>
            <b:First>R.</b:First>
          </b:Person>
          <b:Person>
            <b:Last>Kavukcuoglu</b:Last>
            <b:First>K.</b:First>
          </b:Person>
          <b:Person>
            <b:Last>Farabet</b:Last>
            <b:First>C.</b:First>
          </b:Person>
        </b:NameList>
      </b:Author>
    </b:Author>
    <b:ConferenceName>BigLearn, NIPS Workshop</b:ConferenceName>
    <b:RefOrder>5</b:RefOrder>
  </b:Source>
  <b:Source>
    <b:Year>2016</b:Year>
    <b:Volume>abs/1605.02688</b:Volume>
    <b:BIBTEX_Entry>article</b:BIBTEX_Entry>
    <b:SourceType>JournalArticle</b:SourceType>
    <b:Title>Theano: A Python framework for fast computation of mathematical expressions</b:Title>
    <b:Tag>TDT2016</b:Tag>
    <b:BIBTEX_KeyWords>Computer Science - Symbolic Computation, Computer Science - Learning, Computer Science - Mathematical Software</b:BIBTEX_KeyWords>
    <b:URL>http://arxiv.org/abs/1605.02688</b:URL>
    <b:Author>
      <b:Author>
        <b:Corporate>Theano Development Team</b:Corporate>
      </b:Author>
    </b:Author>
    <b:Month>May</b:Month>
    <b:JournalName>arXiv e-prints</b:JournalName>
    <b:RefOrder>6</b:RefOrder>
  </b:Source>
  <b:Source>
    <b:Tag>Nau08</b:Tag>
    <b:SourceType>JournalArticle</b:SourceType>
    <b:Guid>{3E933285-746F-4865-9CA7-6820119EE131}</b:Guid>
    <b:Author>
      <b:Author>
        <b:NameList>
          <b:Person>
            <b:Last>Naumann</b:Last>
            <b:First>Uwe</b:First>
          </b:Person>
        </b:NameList>
      </b:Author>
    </b:Author>
    <b:Title>Optimal Jacobian accumulation is NP-complete</b:Title>
    <b:JournalName>Mathematical Programming</b:JournalName>
    <b:Year>2008</b:Year>
    <b:Pages>427-441</b:Pages>
    <b:Volume>112</b:Volume>
    <b:Issue>2</b:Issue>
    <b:YearAccessed>2008</b:YearAccessed>
    <b:MonthAccessed>April</b:MonthAccessed>
    <b:DayAccessed>1</b:DayAccessed>
    <b:URL>https://doi.org/10.1007/s10107-006-0042-z</b:URL>
    <b:DOI>10.1007/s10107-006-0042-z</b:DOI>
    <b:RefOrder>10</b:RefOrder>
  </b:Source>
  <b:Source>
    <b:Tag>Got76</b:Tag>
    <b:SourceType>Book</b:SourceType>
    <b:Guid>{7FAB55C8-8C86-4C10-882A-3A055C21FBB2}</b:Guid>
    <b:Title>Memoir using the chain rule</b:Title>
    <b:Year>1676</b:Year>
    <b:Author>
      <b:Author>
        <b:NameList>
          <b:Person>
            <b:Last>Leibniz</b:Last>
            <b:First>Gottfried</b:First>
          </b:Person>
        </b:NameList>
      </b:Author>
    </b:Author>
    <b:RefOrder>7</b:RefOrder>
  </b:Source>
  <b:Source>
    <b:Tag>Gui96</b:Tag>
    <b:SourceType>Book</b:SourceType>
    <b:Guid>{676B8329-E598-44D1-9338-CBD9F38E19A5}</b:Guid>
    <b:Author>
      <b:Author>
        <b:NameList>
          <b:Person>
            <b:Last>L'Hopital</b:Last>
            <b:First>Guillaume</b:First>
            <b:Middle>de</b:Middle>
          </b:Person>
        </b:NameList>
      </b:Author>
    </b:Author>
    <b:Title>Analyse des Infiniment Petits, pour l’intelligence des Lignes Courbes</b:Title>
    <b:Year>1696</b:Year>
    <b:City>Paris</b:City>
    <b:Publisher>L’Imprimerie Royale</b:Publisher>
    <b:RefOrder>8</b:RefOrder>
  </b:Source>
  <b:Source>
    <b:Tag>Jas18</b:Tag>
    <b:SourceType>Book</b:SourceType>
    <b:Guid>{C0A98D51-015E-4D61-A4EC-0B2687EE601A}</b:Guid>
    <b:Author>
      <b:Author>
        <b:NameList>
          <b:Person>
            <b:Last>Brownlee</b:Last>
            <b:First>Jason</b:First>
          </b:Person>
        </b:NameList>
      </b:Author>
    </b:Author>
    <b:Title>Deep Learning for Time Series Forecasting : Predict the Future with MLPs, CNNs and LSTMs in Python</b:Title>
    <b:Year>2018</b:Year>
    <b:Publisher>Machine Learning Mastery</b:Publisher>
    <b:RefOrder>11</b:RefOrder>
  </b:Source>
  <b:Source>
    <b:Tag>Goo162</b:Tag>
    <b:SourceType>BookSection</b:SourceType>
    <b:Guid>{29C7E593-723E-4C14-B430-7C8E130F8EB5}</b:Guid>
    <b:Author>
      <b:Author>
        <b:NameList>
          <b:Person>
            <b:Last>Goodfellow</b:Last>
            <b:First>Ian</b:First>
          </b:Person>
          <b:Person>
            <b:Last>Bengio</b:Last>
            <b:First>Yoshua</b:First>
          </b:Person>
          <b:Person>
            <b:Last>Courville</b:Last>
            <b:First>Aaron</b:First>
          </b:Person>
        </b:NameList>
      </b:Author>
      <b:BookAuthor>
        <b:NameList>
          <b:Person>
            <b:Last>Goodfellow</b:Last>
            <b:First>Ian</b:First>
          </b:Person>
          <b:Person>
            <b:Last>Bengio</b:Last>
            <b:First>Yoshua</b:First>
          </b:Person>
          <b:Person>
            <b:Last>Courville</b:Last>
            <b:First>Aaron</b:First>
          </b:Person>
        </b:NameList>
      </b:BookAuthor>
    </b:Author>
    <b:Title>Regularization for Deep Learning</b:Title>
    <b:BookTitle>Deep Learning</b:BookTitle>
    <b:Year>2016</b:Year>
    <b:Pages>228-273</b:Pages>
    <b:City>Cabridge, Massachusetts, United States of America</b:City>
    <b:Publisher>MIT Press</b:Publisher>
    <b:RefOrder>18</b:RefOrder>
  </b:Source>
  <b:Source>
    <b:Tag>Goo161</b:Tag>
    <b:SourceType>Book</b:SourceType>
    <b:Guid>{0CE38354-795D-4335-B5E0-811A060724FE}</b:Guid>
    <b:Author>
      <b:Author>
        <b:NameList>
          <b:Person>
            <b:Last>Goodfellow</b:Last>
            <b:First>Ian</b:First>
          </b:Person>
          <b:Person>
            <b:Last>Bengio</b:Last>
            <b:First>Yoshua</b:First>
          </b:Person>
          <b:Person>
            <b:Last>Courville</b:Last>
            <b:First>Aaron</b:First>
          </b:Person>
        </b:NameList>
      </b:Author>
      <b:BookAuthor>
        <b:NameList>
          <b:Person>
            <b:Last>Goodfellow</b:Last>
            <b:First>Ian</b:First>
          </b:Person>
          <b:Person>
            <b:Last>Bengio</b:Last>
            <b:First>Yoshua</b:First>
          </b:Person>
          <b:Person>
            <b:Last>Courville</b:Last>
            <b:First>Aaron</b:First>
          </b:Person>
        </b:NameList>
      </b:BookAuthor>
    </b:Author>
    <b:Title>Deep Learning</b:Title>
    <b:BookTitle>Deep Learning</b:BookTitle>
    <b:Year>2016</b:Year>
    <b:Pages>31-52</b:Pages>
    <b:City>Cambridge</b:City>
    <b:Publisher>MIT Press</b:Publisher>
    <b:RefOrder>1</b:RefOrder>
  </b:Source>
</b:Sources>
</file>

<file path=customXml/itemProps1.xml><?xml version="1.0" encoding="utf-8"?>
<ds:datastoreItem xmlns:ds="http://schemas.openxmlformats.org/officeDocument/2006/customXml" ds:itemID="{EF492B58-F4DB-4EF3-AFA3-DC397B4A95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20624</TotalTime>
  <Pages>51</Pages>
  <Words>8033</Words>
  <Characters>45790</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Yunus Emre Midilli</dc:creator>
  <cp:keywords/>
  <dc:description/>
  <cp:lastModifiedBy>Yunus Emre Midilli</cp:lastModifiedBy>
  <cp:revision>4507</cp:revision>
  <dcterms:created xsi:type="dcterms:W3CDTF">2022-04-03T14:32:00Z</dcterms:created>
  <dcterms:modified xsi:type="dcterms:W3CDTF">2022-09-28T21:38:00Z</dcterms:modified>
</cp:coreProperties>
</file>