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1944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300" w:line="252" w:lineRule="auto"/>
        <w:jc w:val="center"/>
        <w:widowControl w:val="1"/>
      </w:pPr>
      <w:r>
        <w:rPr>
          <w:rFonts w:ascii="Aptos" w:hAnsi="Aptos" w:eastAsia="Aptos"/>
          <w:b/>
          <w:i w:val="0"/>
          <w:color w:val="0A78C8"/>
          <w:sz w:val="28"/>
        </w:rPr>
        <w:t>HX-DIAGRAMM PRO 5.0</w:t>
      </w:r>
    </w:p>
    <w:p>
      <w:pPr>
        <w:spacing w:after="140" w:before="0" w:line="252" w:lineRule="auto"/>
        <w:jc w:val="center"/>
        <w:widowControl w:val="1"/>
      </w:pPr>
      <w:r>
        <w:rPr>
          <w:rFonts w:ascii="Aptos" w:hAnsi="Aptos" w:eastAsia="Aptos"/>
          <w:b/>
          <w:i w:val="0"/>
          <w:color w:val="17386F"/>
          <w:sz w:val="52"/>
        </w:rPr>
        <w:t>Formelsammlung und Berechnungsnachweis</w:t>
      </w:r>
    </w:p>
    <w:p>
      <w:pPr>
        <w:spacing w:after="400" w:before="0" w:line="252" w:lineRule="auto"/>
        <w:jc w:val="center"/>
        <w:widowControl w:val="1"/>
      </w:pPr>
      <w:r>
        <w:rPr>
          <w:rFonts w:ascii="Aptos" w:hAnsi="Aptos" w:eastAsia="Aptos"/>
          <w:b w:val="0"/>
          <w:i w:val="0"/>
          <w:color w:val="5F6B7A"/>
          <w:sz w:val="23"/>
        </w:rPr>
        <w:t>Alle eingesetzten Berechnungsformeln, Algorithmen, Annahmen und Verwendungszwecke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86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Programmversion</w:t>
            </w:r>
          </w:p>
        </w:tc>
        <w:tc>
          <w:tcPr>
            <w:tcW w:type="dxa" w:w="5185"/>
            <w:shd w:fill="F5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D8E2EC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17"/>
              </w:rPr>
              <w:t>5.0</w:t>
            </w:r>
          </w:p>
        </w:tc>
      </w:tr>
      <w:tr>
        <w:tc>
          <w:tcPr>
            <w:tcW w:type="dxa" w:w="5185"/>
            <w:shd w:fill="17386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Projektdateiformat</w:t>
            </w:r>
          </w:p>
        </w:tc>
        <w:tc>
          <w:tcPr>
            <w:tcW w:type="dxa" w:w="5185"/>
            <w:shd w:fill="F5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D8E2EC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17"/>
              </w:rPr>
              <w:t>V45</w:t>
            </w:r>
          </w:p>
        </w:tc>
      </w:tr>
      <w:tr>
        <w:tc>
          <w:tcPr>
            <w:tcW w:type="dxa" w:w="5185"/>
            <w:shd w:fill="17386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Berechnungsstand</w:t>
            </w:r>
          </w:p>
        </w:tc>
        <w:tc>
          <w:tcPr>
            <w:tcW w:type="dxa" w:w="5185"/>
            <w:shd w:fill="F5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D8E2EC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17"/>
              </w:rPr>
              <w:t>Plattformdesign + Eigenschaften rechts</w:t>
            </w:r>
          </w:p>
        </w:tc>
      </w:tr>
      <w:tr>
        <w:tc>
          <w:tcPr>
            <w:tcW w:type="dxa" w:w="5185"/>
            <w:shd w:fill="17386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Dokumentstand</w:t>
            </w:r>
          </w:p>
        </w:tc>
        <w:tc>
          <w:tcPr>
            <w:tcW w:type="dxa" w:w="5185"/>
            <w:shd w:fill="F5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D8E2EC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17"/>
              </w:rPr>
              <w:t>25.07.2026</w:t>
            </w:r>
          </w:p>
        </w:tc>
      </w:tr>
      <w:tr>
        <w:tc>
          <w:tcPr>
            <w:tcW w:type="dxa" w:w="5185"/>
            <w:shd w:fill="17386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FFFFFF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Erstellt für</w:t>
            </w:r>
          </w:p>
        </w:tc>
        <w:tc>
          <w:tcPr>
            <w:tcW w:type="dxa" w:w="5185"/>
            <w:shd w:fill="F5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3" w:color="D8E2EC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17"/>
              </w:rPr>
              <w:t>Emre Özgöller</w:t>
            </w:r>
          </w:p>
        </w:tc>
      </w:tr>
    </w:tbl>
    <w:p>
      <w:pPr>
        <w:spacing w:after="240" w:before="0" w:line="252" w:lineRule="auto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8E8"/>
            <w:tcBorders>
              <w:top w:val="single" w:sz="4" w:color="D8E2EC"/>
              <w:left w:val="single" w:sz="16" w:color="D99000"/>
              <w:bottom w:val="single" w:sz="4" w:color="D8E2EC"/>
              <w:right w:val="single" w:sz="4" w:color="D8E2E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D99000"/>
                <w:sz w:val="18"/>
              </w:rPr>
              <w:t>Wichtiger Verwendungszweck</w:t>
            </w:r>
          </w:p>
          <w:p>
            <w:r>
              <w:rPr>
                <w:rFonts w:ascii="Aptos" w:hAnsi="Aptos" w:eastAsia="Aptos"/>
                <w:color w:val="1F2937"/>
                <w:sz w:val="17"/>
              </w:rPr>
              <w:t>Dieses Dokument beschreibt die tatsächlich im Programm implementierten Formeln. Es ist ein technischer Berechnungsnachweis und eine Nachschlagehilfe. Es ersetzt weder eine projektspezifische Fachprüfung noch Herstellerdaten, Messwerte oder verbindliche Normnachweise.</w:t>
            </w:r>
          </w:p>
        </w:tc>
      </w:tr>
    </w:tbl>
    <w:p>
      <w:pPr>
        <w:spacing w:after="20"/>
        <w:widowControl w:val="1"/>
      </w:pPr>
    </w:p>
    <w:p>
      <w:pPr>
        <w:spacing w:after="20" w:before="0" w:line="252" w:lineRule="auto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Inhalt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1. Geltungsbereich und Leseschlüssel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2. Symbole, Einheiten und Konstanten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3. Psychrometrische Grundgleichungen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4. Zustandsermittlung aus Eingabepaaren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5. Zustandsänderungen und Luftmischung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6. Kühlerberechnung mit ADP und Bypassfaktor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7. Wärmerückgewinnung, Bypass und Frostschutz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8. Mathematischer Aufbau des h,x-Diagramms</w:t>
      </w:r>
    </w:p>
    <w:p>
      <w:pPr>
        <w:spacing w:after="60"/>
        <w:widowControl w:val="1"/>
      </w:pPr>
      <w:r>
        <w:rPr>
          <w:rFonts w:ascii="Aptos" w:hAnsi="Aptos" w:eastAsia="Aptos"/>
          <w:b/>
          <w:color w:val="17386F"/>
          <w:sz w:val="19"/>
        </w:rPr>
        <w:t>9. Jahres-, Klima- und Lastdauerberechnungen</w:t>
      </w:r>
    </w:p>
    <w:p>
      <w:pPr>
        <w:spacing w:after="60"/>
        <w:widowControl w:val="1"/>
      </w:pPr>
      <w:r>
        <w:rPr>
          <w:rFonts w:ascii="Aptos" w:hAnsi="Aptos" w:eastAsia="Aptos"/>
          <w:b w:val="0"/>
          <w:color w:val="1F2937"/>
          <w:sz w:val="19"/>
        </w:rPr>
        <w:t>10. Energie-, Kosten-, Lebenszyklus- und CO₂-Vergleich</w:t>
      </w:r>
    </w:p>
    <w:p>
      <w:pPr>
        <w:spacing w:after="60"/>
        <w:widowControl w:val="1"/>
      </w:pPr>
      <w:r>
        <w:rPr>
          <w:rFonts w:ascii="Aptos" w:hAnsi="Aptos" w:eastAsia="Aptos"/>
          <w:b w:val="0"/>
          <w:color w:val="1F2937"/>
          <w:sz w:val="19"/>
        </w:rPr>
        <w:t>11. Dimensionierung, Registerstufen, Redundanz und Regelung</w:t>
      </w:r>
    </w:p>
    <w:p>
      <w:pPr>
        <w:spacing w:after="60"/>
        <w:widowControl w:val="1"/>
      </w:pPr>
      <w:r>
        <w:rPr>
          <w:rFonts w:ascii="Aptos" w:hAnsi="Aptos" w:eastAsia="Aptos"/>
          <w:b w:val="0"/>
          <w:color w:val="1F2937"/>
          <w:sz w:val="19"/>
        </w:rPr>
        <w:t>12. Qualitäts-, Plausibilitäts- und Freigabewertungen</w:t>
      </w:r>
    </w:p>
    <w:p>
      <w:pPr>
        <w:spacing w:after="60"/>
        <w:widowControl w:val="1"/>
      </w:pPr>
      <w:r>
        <w:rPr>
          <w:rFonts w:ascii="Aptos" w:hAnsi="Aptos" w:eastAsia="Aptos"/>
          <w:b w:val="0"/>
          <w:color w:val="1F2937"/>
          <w:sz w:val="19"/>
        </w:rPr>
        <w:t>13. Annahmen, Grenzen und fachliche Kontrollpunkte</w:t>
      </w:r>
    </w:p>
    <w:p>
      <w:pPr>
        <w:spacing w:after="60"/>
        <w:widowControl w:val="1"/>
      </w:pPr>
      <w:r>
        <w:rPr>
          <w:rFonts w:ascii="Aptos" w:hAnsi="Aptos" w:eastAsia="Aptos"/>
          <w:b w:val="0"/>
          <w:color w:val="1F2937"/>
          <w:sz w:val="19"/>
        </w:rPr>
        <w:t>14. Durchgerechnete Beispiele</w:t>
      </w:r>
    </w:p>
    <w:p>
      <w:pPr>
        <w:spacing w:after="60"/>
        <w:widowControl w:val="1"/>
      </w:pPr>
      <w:r>
        <w:rPr>
          <w:rFonts w:ascii="Aptos" w:hAnsi="Aptos" w:eastAsia="Aptos"/>
          <w:b w:val="0"/>
          <w:color w:val="1F2937"/>
          <w:sz w:val="19"/>
        </w:rPr>
        <w:t>Anhang A. Vollständiger Formelindex mit Quellmodulen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FF8F4"/>
            <w:tcBorders>
              <w:top w:val="single" w:sz="4" w:color="D8E2EC"/>
              <w:left w:val="single" w:sz="16" w:color="138A63"/>
              <w:bottom w:val="single" w:sz="4" w:color="D8E2EC"/>
              <w:right w:val="single" w:sz="4" w:color="D8E2E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38A63"/>
                <w:sz w:val="18"/>
              </w:rPr>
              <w:t>Leseschlüssel</w:t>
            </w:r>
          </w:p>
          <w:p>
            <w:r>
              <w:rPr>
                <w:rFonts w:ascii="Aptos" w:hAnsi="Aptos" w:eastAsia="Aptos"/>
                <w:color w:val="1F2937"/>
                <w:sz w:val="17"/>
              </w:rPr>
              <w:t>Formeln mit der Kennzeichnung „physikalisch“ beschreiben eine fachliche Berechnung. Formeln mit „Bewertung“ oder „Heuristik“ sind softwareseitige Qualitäts- beziehungsweise Auswahlregeln. Iterative Lösungen werden als solche kenntlich gemacht.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1. Geltungsbereich und Leseschlüssel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Die Formelsammlung wurde direkt aus dem finalen Quellstand von HX-Diagramm Pro 5.0, Dateiformat V45, abgeleitet. Sie dokumentiert die Berechnungskerne für feuchte Luft, Zustandsänderungen, Kühler, Wärmerückgewinnung, Jahresprofile, Varianten, Wirtschaftlichkeit, Dimensionierung und Regelstrategien.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Bezugsbasis der thermodynamischen Grössen ist überwiegend 1 kg trockene Luft.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Drücke werden intern in Pa geführt; die Oberfläche kann hPa anzeigen.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Der Feuchtegehalt w wird intern in kg Wasser/kg trockene Luft gespeichert; x wird in g/kg angezeigt.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Leistungen werden aus dem Trockenluftmassenstrom und der Enthalpiedifferenz gebildet.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Iterative Lösungen verwenden eine Bisektionsmethode mit 70 bis 100 Schritten.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Reine Layout- und Bedienfunktionen sind nicht Teil der physikalischen Berechnung. Die Koordinatentransformation des h,x-Diagramms ist jedoch dokumentiert.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8E8"/>
            <w:tcBorders>
              <w:top w:val="single" w:sz="4" w:color="D8E2EC"/>
              <w:left w:val="single" w:sz="16" w:color="D99000"/>
              <w:bottom w:val="single" w:sz="4" w:color="D8E2EC"/>
              <w:right w:val="single" w:sz="4" w:color="D8E2E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D99000"/>
                <w:sz w:val="18"/>
              </w:rPr>
              <w:t>Abgrenzung</w:t>
            </w:r>
          </w:p>
          <w:p>
            <w:r>
              <w:rPr>
                <w:rFonts w:ascii="Aptos" w:hAnsi="Aptos" w:eastAsia="Aptos"/>
                <w:color w:val="1F2937"/>
                <w:sz w:val="17"/>
              </w:rPr>
              <w:t>Einige Module verwenden bewusst vereinfachte oder überschlägige Ansätze, beispielsweise isotherme Dampfbefeuchtung, konstante Enthalpie bei adiabatischer Befeuchtung oder Jahresarbeit aus Last × Stunden. Diese Vereinfachungen sind im jeweiligen Kapitel ausdrücklich ausgewiesen.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2. Symbole, Einheiten und Konstanten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Bedeutung</w:t>
            </w:r>
          </w:p>
        </w:tc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Einheit</w:t>
            </w:r>
          </w:p>
        </w:tc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T / θ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Trockentemperatur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°C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Lufttemperatur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T_K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absolute Temperatur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 + 273.15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φ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relative Feuchte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%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0 bis 100 % im regulären Zustand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p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absoluter Luftdruck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Pa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projektspezifisch; Standard im Kern 95 000 Pa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p_v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Dampfteildruck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Pa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Partialdruck des Wasserdampfs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p_ws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Sättigungsdampfdruck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Pa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temperaturabhängig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w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Feuchteverhältnis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kg/kg tr.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Wassermasse pro kg trockene Luft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x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Feuchtegehalt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g/kg tr.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x = 1000 · w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h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spezifische Enthalpie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kJ/kg tr.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bezogen auf trockene Luft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v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spezifisches Volumen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m³/kg tr.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Volumen pro kg trockene Luft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ρ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Dichte feuchter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kg/m³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Masse feuchte Luft pro Volumen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V̇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Volumenstrom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m³/h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wird intern in m³/s umgerechnet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ṁ_da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Trockenluftmassenstrom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kg/s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Bezugsgrösse für Leistung und Wasserbilanz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Q̇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thermische Leistung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kW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1 kJ/s = 1 kW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η_T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Temperaturwirkungsgrad WRG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%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nominell oder effektiv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η_x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Feuchtewirkungsgrad WRG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%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nominell oder effektiv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BF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Bypassfaktor Kühler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–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0 bis 0.95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CF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Kontaktfaktor Kühler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–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CF = 1 − BF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ADP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Apparate-Taupunkt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°C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idealisierter Oberflächenzustand Kühler</w:t>
            </w:r>
          </w:p>
        </w:tc>
      </w:tr>
    </w:tbl>
    <w:p>
      <w:pPr>
        <w:spacing w:after="4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2.1 Im Programm verwendete Konstanten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Bedeutung</w:t>
            </w:r>
          </w:p>
        </w:tc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Einheit</w:t>
            </w:r>
          </w:p>
        </w:tc>
        <w:tc>
          <w:tcPr>
            <w:tcW w:type="dxa" w:w="2592"/>
            <w:shd w:fill="17386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ε = 0.621945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Verhältnis der Molmassen Wasser/Trockenluft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–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für Feuchteverhältnis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R_da = 287.055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spezifische Gaskonstante trockene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J/(kg·K)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für spezifisches Volumen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c_pa = 1.006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Wärmekapazität trockene Luft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kJ/(kg·K)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Enthalpiegleichung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r_0 = 2501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Verdampfungsenthalpie-Ansatz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kJ/kg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Enthalpiegleichung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c_pv = 1.86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Wärmekapazität Wasserdampf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kJ/(kg·K)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Enthalpiegleichung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a = 17.62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Magnus-Konstante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–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Taupunkt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b = 243.12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Magnus-Konstante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°C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5F7FA"/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Taupunkt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Cambria Math" w:hAnsi="Cambria Math" w:eastAsia="Cambria Math"/>
                <w:color w:val="1F2937"/>
                <w:sz w:val="15"/>
              </w:rPr>
              <w:t>p_default = 95 000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Standard-Luftdruck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Pa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ptos" w:hAnsi="Aptos" w:eastAsia="Aptos"/>
                <w:color w:val="1F2937"/>
                <w:sz w:val="15"/>
              </w:rPr>
              <w:t>nur wenn kein Projektdruck vorhanden</w:t>
            </w:r>
          </w:p>
        </w:tc>
      </w:tr>
    </w:tbl>
    <w:p>
      <w:pPr>
        <w:spacing w:after="4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3. Psychrometrische Grundgleichungen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Diese Gleichungen bilden den thermodynamischen Kern. Sie werden bei jedem Zustandspunkt, jeder Prozessberechnung und beim Aufbau der Diagrammkurven verwendet.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3.1 Sättigungs- und Dampfdruck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P-01  Sättigungsdampfdruck über Wasser (T ≥ 0 °C)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p_ws = 611.21 · exp[(18.678 − T/234.5) · T/(257.14 + T)]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den maximal möglichen Wasserdampfdruck bei positiver Temperatur.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Buck-Näherung; Eingabetemperatur wird im Programm auf −80 bis +100 °C begrenzt.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saturationPressurePa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P-02  Sättigungsdampfdruck über Eis (T &lt; 0 °C)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p_ws = 611.15 · exp[(23.036 − T/333.7) · T/(279.82 + T)]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den Sättigungsdampfdruck unter 0 °C.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Für den üblichen HLK-Bereich als Näherung eingesetzt.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saturationPressurePa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P-03  Dampfteildruck aus relativer Feuchte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p_v = p_ws(T) · φ/100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Wandelt Temperatur und relative Feuchte in den Wasserdampf-Partialdruck um.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vaporPressureFromRh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P-04  Feuchteverhältnis aus Dampfteildruck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 = ε · p_v / (p − p_v)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kg Wasser je kg trockene Luft.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p_v wird kleiner als p gehalten, damit kein unphysikalischer Nenner entsteht.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humidityRatioKgKgFromVaporPressure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P-05  Dampfteildruck aus Feuchteverhältnis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p_v = p · w / (ε + w)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Rückrechnung des Dampfteildrucks aus w und Gesamtdruck.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vaporPressureFromHumidityRatio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P-06  Relative Feuchte aus Feuchteverhältnis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φ = 100 · p_v(w,p) / p_ws(T)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Ermittelt die relative Feuchte eines Zustands aus T, w und p.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Ausgabe wird intern auf 0 bis 200 % begrenzt; Zustände &gt;100 % werden anschliessend als übersättigt bewertet.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relativeHumidityFromHumidityRatio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P-07  Feuchtegehalt in g/kg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x = 1000 · w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Darstellung des Feuchteverhältnisses auf der x-Achse des Diagramms.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humidityRatioGKg / createState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3.2 Enthalpie und Temperatur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P-08  Enthalpie feuchter Luft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 = 1.006 · T + w · (2501 + 1.86 · T)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spezifische Enthalpie je kg trockene Luft.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T in °C, w in kg/kg; Ergebnis in kJ/kg trockene Luft.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enthalpyKJkg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P-09  Temperatur aus Enthalpie und Feuchteverhältnis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 = (h − 2501 · w) / (1.006 + 1.86 · w)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Rückrechnung der Temperatur bei bekanntem h und w, beispielsweise bei Mischluft.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temperatureFromEnthalpyAndHumidityRatio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3.3 Taupunkt und Feuchtkugeltemperatur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P-10  Magnus-Hilfsgrösse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γ = ln(φ/100) + a · T/(b + T)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Zwischengrösse für die Taupunktberechnung.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a = 17.62; b = 243.12 °C.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dewPointMagnusC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P-11  Taupunkttemperatur nach Magnus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T_dp = b · γ/(a − γ)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die Temperatur, bei der die Luft bei unverändertem Wassergehalt gesättigt ist.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dewPointMagnusC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P-12  Dampfdruck aus Taupunkt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p_v = 611.2 · exp[a · T_dp/(b + T_dp)]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Ermittelt den Dampfteildruck aus einer bekannten Taupunkttemperatur.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vaporPressureFromDewPointMagnusPa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P-13  Taupunkt aus Dampfdruck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γ = ln(p_v/611.2);   T_dp = b · γ/(a − γ)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Rückrechnung des Taupunkts aus dem Dampfteildruck.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dewPointCFromVaporPressure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P-14  Feuchtkugeltemperatur – iterative Bedingung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h_sättigung(T_wb, φ=100 %) = h_Zustand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T_wb durch Bisektion zwischen Taupunkt und Trockentemperatur.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Näherung entlang einer konstanten Enthalpielinie; kein Ersatz für kalibrierte Messwerte.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wetBulbC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3.4 Volumen, Dichte, Massenstrom und Höhe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P-15  Spezifisches Volumen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v = R_da · (T + 273.15) · (1 + 1.607858 · w) / p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m³ feuchte Luft je kg trockene Luft.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p in Pa; R_da = 287.055 J/(kg·K).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specificVolumeM3kg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P-16  Dichte feuchter Luft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ρ = (1 + w) / v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Gesamtmasse aus trockener Luft plus Wasserdampf pro m³.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densityKgM3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P-17  Trockenluftmassenstrom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ṁ_da = (V̇/3600) / v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Wandelt den Volumenstrom in den für Leistungs- und Wasserbilanzen verwendeten Trockenluftmassenstrom um.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massFlowDryAirKgS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P-18  Luftdruck aus Meereshöhe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 = p₀ · (1 − 2.25577·10⁻⁵ · H)^5.25588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Automatische Druckkorrektur bei Eingabe der Meereshöhe.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Gültigkeitsbegrenzung im Programm: H = −500 bis 11 000 m.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pressureFromAltitudePa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P-19  Meereshöhe aus Luftdruck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 = [1 − (p/p₀)^(1/5.25588)] / 2.25577·10⁻⁵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Rückrechnung der ungefähren Höhe aus dem absoluten Luftdruck.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src/core/psychrometrics.js · altitudeFromPressureM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4. Zustandsermittlung aus Eingabepaaren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HX-Diagramm Pro erlaubt verschiedene Eingabekombinationen. Alle Kombinationen werden auf denselben vollständigen Zustand mit T, φ, w, x, h, Taupunkt, Feuchtkugel, v, ρ und ṁ_da zurückgeführt.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S-01  Temperatur + Enthalpie → Feuchteverhältnis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 = (h − 1.006 · T) / (2501 + 1.86 · T)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Löst die Enthalpiegleichung nach w auf.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Negative Ergebnisse werden als unzulässige Eingabekombination abgewiesen.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src/core/stateSolver.js · Modus t_h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S-02  Feuchtegehalt + Enthalpie → Temperatur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 = (h − 2501 · w) / (1.006 + 1.86 · w)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die Temperatur bei Eingabe von x und h.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src/core/stateSolver.js · Modus x_h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S-03  Temperatur + Taupunkt → Feuchteverhältnis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p_v = p_ws(T_dp);   w = ε · p_v/(p − p_v)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den Wassergehalt aus einer bekannten Taupunkttemperatur.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T_dp darf nicht über T liegen.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src/core/stateSolver.js · Modus t_dew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S-04  Relative Feuchte + Enthalpie → Temperatur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Finde T so, dass h(T, w(T,φ,p)) = h_soll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Numerische Lösung der unbekannten Temperatur bei vorgegebenem φ und h.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Bisektionsverfahren zwischen −80 und +100 °C mit 100 Iterationen.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src/core/stateSolver.js · solveTemperatureForRhAndEnthalpy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FF8F4"/>
            <w:tcBorders>
              <w:top w:val="single" w:sz="4" w:color="D8E2EC"/>
              <w:left w:val="single" w:sz="16" w:color="138A63"/>
              <w:bottom w:val="single" w:sz="4" w:color="D8E2EC"/>
              <w:right w:val="single" w:sz="4" w:color="D8E2E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38A63"/>
                <w:sz w:val="18"/>
              </w:rPr>
              <w:t>Plausibilitätsprüfung jedes Zustands</w:t>
            </w:r>
          </w:p>
          <w:p>
            <w:r>
              <w:rPr>
                <w:rFonts w:ascii="Aptos" w:hAnsi="Aptos" w:eastAsia="Aptos"/>
                <w:color w:val="1F2937"/>
                <w:sz w:val="17"/>
              </w:rPr>
              <w:t>Das Programm prüft insbesondere Übersättigung, Temperaturbereich, Feuchtegehalt, Vollständigkeit und die Bedingung p &gt; p_v. Diese Prüfungen sind Grenz- und Logikregeln, keine zusätzlichen thermodynamischen Gleichungen.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5. Zustandsänderungen und Luftmischung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5.1 Allgemeine Prozessgrössen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R-01  Zustandsdifferenzen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ΔT = T₂ − T₁;   Δx = x₂ − x₁;   Δh = h₂ − h₁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Dokumentiert die Richtung und Grösse jeder Zustandsänderung.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createResult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R-02  Thermische Prozessleistung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 = ṁ_da · (h₂ − h₁)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gesamte thermische Leistung eines Prozesses.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Positiv = Energiezufuhr; negativ = Kühlung. Der Funktionsname im Code lautet teilweise „sensiblePowerKW“, die Gleichung verwendet jedoch die gesamte Enthalpiedifferenz.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sensiblePowerKW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R-03  Wasserbilanz eines Prozesses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ṁ_w = ṁ_da · (w₂ − w₁) · 3600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Befeuchtung (+) oder Entfeuchtung/Kondensat (−) in kg/h.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waterRateKgH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5.2 Erwärmen und Kühlen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R-04  Sensible Erwärmung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w₂ = w₁;   T₂ = T_soll;   Q̇ = ṁ_da · (h₂ − h₁)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Erwärmt bei konstantem Feuchtegehalt.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Die relative Feuchte sinkt dabei automatisch aufgrund des höheren Sättigungsdampfdrucks.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heat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R-05  Sensible Kühlung oberhalb Taupunkt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w₂ = w₁;   T₂ = T_soll  für T_soll ≥ T_dp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Kühlt ohne Kondensation, solange der Taupunkt nicht unterschritten wird.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cool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R-06  Kühlung unter Taupunkt – vereinfachter Zielzustand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T₂ = T_soll;   φ₂ = 100 %  für T_soll &lt; T_dp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Berücksichtigt Kondensation, indem der Zielzustand auf der Sättigungslinie gesetzt wird.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Für eine detaillierte Kühlerauslegung wird stattdessen die ADP/BF-Berechnung verwendet.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cool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5.3 Befeuchten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R-07  Vereinfachte isotherme Dampfbefeuchtung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T₂ = T₁;   w₂ aus x_soll oder φ_soll;   ṁ_w = ṁ_da·(w₂−w₁)·3600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Erhöht den Feuchtegehalt bei unveränderter Trockentemperatur.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Bewusste Vereinfachung. Die Enthalpiezunahme und Leistung ergeben sich dennoch aus ṁ_da·Δh.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humidify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R-08  Adiabatische Befeuchtung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h₂ = h₁;   φ₂ = φ_soll;   finde T₂ iterativ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Verdunstungsbefeuchtung entlang einer Linie konstanter Enthalpie.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Bisektion zwischen −50 °C und Eintrittstemperatur.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adiabatic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5.4 Mischluft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R-09  Massenstromgewichteter Feuchtegehalt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w_M = (ṁ_A·w_A + ṁ_B·w_B) / (ṁ_A + ṁ_B)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den Feuchtegehalt der Mischluft.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mix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R-10  Massenstromgewichtete Enthalpie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h_M = (ṁ_A·h_A + ṁ_B·h_B) / (ṁ_A + ṁ_B)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Enthalpie der Mischluft.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mix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R-11  Mischlufttemperatur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T_M = (h_M − 2501·w_M) / (1.006 + 1.86·w_M)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Ermittelt die Temperatur aus der Mischenthalpie und dem Mischfeuchteverhältnis.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mix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R-12  Volumenstrom der Mischung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V̇_M = V̇_A + V̇_B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Übernimmt die Summe der eingegebenen Volumenströme für den erzeugten Mischzustand.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Die eigentliche Stoff- und Energiebilanz erfolgt mit Trockenluftmassenströmen.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src/core/processes.js · mix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6. Kühlerberechnung mit ADP und Bypassfaktor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Die professionelle Kühlerberechnung verwendet den Apparate-Taupunkt (ADP) und den Bypassfaktor. Der Austrittszustand liegt auf der Verbindung zwischen Eintrittszustand und gesättigtem ADP-Zustand.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C-01  Austrittstemperatur aus ADP und Bypassfaktor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T₂ = T_ADP + BF · (T₁ − T_ADP)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Kühleraustrittstemperatur bei bekanntem ADP und BF.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resolveConfiguration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C-02  Bypassfaktor aus Austritt und ADP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BF = (T₂ − T_ADP) / (T₁ − T_ADP)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den Bypassfaktor bei vorgegebener Austrittstemperatur.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Modus leaving_adp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C-03  ADP aus Austritt und Bypassfaktor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T_ADP = (T₂ − BF·T₁) / (1 − BF)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den Apparate-Taupunkt bei bekanntem BF und Austritt.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Modus leaving_bypass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C-04  Kontaktfaktor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CF = 1 − BF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Beschreibt den wirksamen Kontaktanteil zwischen Luft und Kühleroberfläche.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resolveConfiguration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C-05  Austritts-Feuchteverhältnis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w₂ = w_ADP + BF · (w₁ − w_ADP)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Entfeuchtung entsprechend dem gleichen Bypassprinzip.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C-06  Gesamte Kühlleistung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Q̇_k,ges = ṁ_da · (h₁ − h₂)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Erfasst sensible und latente Kühlung zusammen.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C-07  Sensible Kühlleistung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Q̇_k,sens = ṁ_da · [1.006 + 1.86·(w₁+w₂)/2] · (T₁−T₂)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Nähert den sensiblen Anteil mit der mittleren Feuchte an.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Der Wert wird auf höchstens die Gesamtkühlleistung begrenzt.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C-08  Latente Kühlleistung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Q̇_k,lat = max(0, Q̇_k,ges − Q̇_k,sens)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den Anteil der Kühlleistung für Kondensation/Entfeuchtung.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C-09  Kondensatmenge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ṁ_Kond = ṁ_da · (w₁ − w₂) · 3600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das anfallende Kondensat in kg/h.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C-10  Sensible Heat Ratio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SHR = Q̇_k,sens / Q̇_k,ges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Verhältnis von sensibler zu gesamter Kühlleistung.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Bei praktisch null Gesamtkühlleistung wird SHR = 1 gesetzt.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src/core/coolingCoilEngine.js · calculate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7. Wärmerückgewinnung, Bypass und Frostschutz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7.1 Effektive Wirkungsgrade und Zuluftzustand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W-01  Effektiver Wirkungsgrad bei Bypass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η_T,eff = η_T,nom · (1 − Bypass);   η_x,eff = η_x,nom · (1 − Bypass)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Reduziert Temperatur- und Feuchteübertragung proportional zum Bypassanteil.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Bypass wird als Anteil 0…1 eingesetzt.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W-02  Zulufttemperatur nach WRG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T_ZUL,2 = T_ZUL,1 + η_T,eff · (T_ABL,1 − T_ZUL,1)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sensible Temperaturübertragung auf die Zuluft.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W-03  Zuluft-Feuchteverhältnis nach WRG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w_ZUL,2 = w_ZUL,1 + η_x,eff · (w_ABL,1 − w_ZUL,1)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eine mögliche latente Feuchteübertragung.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Bei Plattenwärmetauscher und KVS wird im Schnellassistenten η_x standardmässig auf 0 gesetzt.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 / quickDesignEngine.js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W-04  Übertragene Leistung auf der Zuluftseite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Q̇_ZUL = ṁ_ZUL · (h_ZUL,2 − h_ZUL,1)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thermische WRG-Leistung auf der Zuluftseite.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W-05  Feuchteübertragung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ṁ_w,über = ṁ_ZUL · (w_ZUL,2 − w_ZUL,1)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den übertragenen Wasserstrom zwischen den Luftströmen.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7.2 Fortluftbilanz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W-06  Fortluft-Enthalpie aus Energiebilanz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h_FOL,2 = h_ABL,1 − Q̇_ZUL / ṁ_ABL,eff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Schliesst die Energiebilanz auf der Fortluftseite.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Fehlt ein Abluftmassenstrom, wird ersatzweise der Zuluftmassenstrom verwendet.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W-07  Fortluft-Feuchteverhältnis aus Stoffbilanz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w_FOL,2 = w_ABL,1 − ṁ_w,über / ṁ_ABL,eff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Schliesst die Feuchtebilanz auf der Fortluftseite.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W-08  Fortluftleistung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Q̇_FOL = ṁ_ABL · (h_FOL,2 − h_ABL,1)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Kontrollgrösse der Gegenstromseite.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W-09  WRG-Energiebilanzfehler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ΔQ̇_Bilanz = Q̇_ZUL + Q̇_FOL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Prüft, wie gut die berechneten Luftseiten energetisch schliessen.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Abweichungen können durch vereinfachte Kondensationsbehandlung entstehen.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W-10  WRG-Feuchtebilanz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Δṁ_w = ṁ_w,ZUL + ṁ_w,FOL + ṁ_Kond,ZUL + ṁ_Kond,FOL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Kontrolliert die Wasserbilanz beider Luftseiten inklusive Kondensat.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W-11  Massenstromverhältnis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r_m = ṁ_ZUL / ṁ_ABL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ungleiche Luftmassenströme; bei Abweichung &gt;15 % wird gewarnt.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exchange / calculate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7.3 Frostschutz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W-12  Vorwärmleistung Frostschutz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Q̇_Vorwärm = ṁ_ZUL · (h_vorgewärmt − h_AUL)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notwendige Vorwärmleistung, wenn der Frostschutz über Vorwärmung erfolgt.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W-13  Frostschutz-Suchbedingung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Finde Bypass oder T_vor so, dass T_FOL,2 ≥ T_Frostgrenze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Moduliert Bypass oder Vorwärmung numerisch bis die Fortlufttemperatur die Grenztemperatur erreicht.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Bisektionsverfahren; keine geschlossene Formel aufgrund gekoppelter h-/w-Bilanzen.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src/core/heatRecoveryEngine.js · findBypassForThreshold / findPreheatForThreshold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8. Mathematischer Aufbau des h,x-Diagramms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Die Diagrammdarstellung verwendet Temperatur als vertikale Achse und Feuchtegehalt x als horizontale Achse. Die thermodynamischen Kurven werden aus denselben Grundgleichungen wie die Zustandsberechnung erzeugt.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D-01  x-Koordinate im SVG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X_px = X_links + (x/x_max) · Breite_plot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Überführt den Feuchtegehalt in eine horizontale Bildschirmkoordinate.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src/diagram/hxDiagram.js · xToPx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D-02  Temperaturkoordinate im SVG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Y_px = Y_oben + (T_max − T)/(T_max − T_min) · Höhe_plot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Überführt die Temperatur in die nach unten zunehmende SVG-Y-Koordinate.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src/diagram/hxDiagram.js · tToPx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D-03  Inverse Koordinaten beim Ziehen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x = (X_px−X_links)/Breite_plot · x_max;   T = T_max − (Y_px−Y_oben)/Höhe_plot · (T_max−T_min)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Ermittelt den thermodynamischen Zustand aus einer Maus-/Touchposition.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x wird zusätzlich auf den Sättigungswert bei T begrenzt.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src/diagram/hxDiagram.js · pxToX / pxToT / handlePointerMove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D-04  Enthalpielinien im Diagramm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w(T,h) = (h − 1.006·T)/(2501 + 1.86·T);   x = 1000·w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Erzeugt Linien konstanter Enthalpie.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Nur Punkte unterhalb der Sättigungslinie werden gezeichnet.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src/diagram/hxDiagram.js · drawEnthalpyLines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D-05  Linien relativer Feuchte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x(T,φ,p) = 1000 · ε·[φ·p_ws(T)/100] / [p − φ·p_ws(T)/100]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Erzeugt die 10-%- bis 90-%-Kurven und die Sättigungslinie.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src/diagram/hxDiagram.js · drawRelativeHumidityCurves / drawSaturationCurve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D-06  Automatische Diagrammspanne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T_Padding = max(4 K, 0.18·(T_max,Punkte−T_min,Punkte));   x_max ≈ 1.22·x_max,Punkte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Passt den sichtbaren Bereich an Projektpunkte und Variantenoverlay an.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Die Grenzen werden auf 5er-Schritte gerundet und auf −40…70 °C beziehungsweise 10…50 g/kg begrenzt.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src/diagram/hxDiagram.js · fitToProject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9. Jahres-, Klima- und Lastdauerberechnungen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9.1 Überschlägige Jahresarbeit aus Betriebsfällen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A-01  Jahresarbeit je Betriebsfall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 = Q̇ · t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Heiz-, Kühl- und WRG-Arbeit aus Auslegungsleistung und Betriebsstunden.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Überschlägiger Ansatz ohne dynamische Teillast.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src/core/annualPerformanceEngine.js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A-02  Jahreswasser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M_w = ṁ_w · t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Befeuchtung, Entfeuchtung und Kondensat in kg pro Jahr.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src/core/annualPerformanceEngine.js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A-03  Thermische Behandlungsarbeit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E_Behandlung = E_Heizen + E_Kühlen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Summiert die aktiv zugeführte Heiz- und Kühlenergie.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src/core/annualPerformanceEngine.js · calculate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A-04  Vereinfachte Netto-Thermie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E_netto = max(0, E_Behandlung − E_WRG)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Zeigt eine überschlägige verbleibende thermische Arbeit nach WRG.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Nicht mit einem vollständigen Anlagenenergie-Nachweis gleichzusetzen.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src/core/annualPerformanceEngine.js · calculate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9.2 Klimaprofil und Gewichtung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CL-01  Gruppierung ähnlicher Klimazustände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T_gr = round(T/ΔT)·ΔT;   φ_gr = round(φ/Δφ)·Δφ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Reduziert viele CSV-Zeilen auf berechenbare Zustandsgruppen bei gleicher Monatszuordnung.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Standard: 0.5 K und 2 Prozentpunkte.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src/core/climateProfileEngine.js · groupRows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CL-02  Stundengewichtete Mittelwerte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T_m = Σ(T_i·t_i)/Σt_i;   φ_m = Σ(φ_i·t_i)/Σt_i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mittlere Aussenlufttemperatur und relative Feuchte des Profils.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src/core/climateProfileEngine.js · analyze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CL-03  Anteil einer Klima- oder Temperaturklasse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Anteil_i = t_i / t_gesamt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Gibt die Häufigkeit von Zustandsklassen und Temperaturbändern an.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src/core/climateProfileEngine.js · analyze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CL-04  Kritische Lastschwelle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Q̇_krit = 0.90 · max(Q̇_Heizen + Q̇_Kühlen)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Markiert Profilzustände ab 90 % der maximalen thermischen Behandlungsleistung.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src/core/climateProfileEngine.js · analyze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CL-05  Temperaturband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T_Band,start = floor(T/5)·5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Gruppiert Klimazustände in 5-K-Bänder für die Jahresauswertung.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src/core/climateProfileEngine.js · analyze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9.3 A/B-Jahresprofil und Lastdauerlinie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AP-01  Jahreskennwerte aus Zustandsgruppen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E_Heizen = Σ(Q̇_Heizen,i·t_i); analog für Kühlen, WRG und Wasser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beide Varianten über exakt dieselbe Klimadatenbasis.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src/core/annualProfileComparisonEngine.js · aggregateVariant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AP-02  Kritische Stunden je Register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t_krit = Σt_i für Q̇_i ≥ (kritischer Prozentsatz)·Q̇_peak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Zählt Stunden oberhalb der einstellbaren Lastschwelle, standardmässig 90 %.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src/core/annualProfileComparisonEngine.js · aggregateVariant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AP-03  Lastdauerlinie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Sortiere Q̇_i absteigend; ordne jedem Zielwert t_j = t_gesamt·j/(N−1) die zugehörige Last zu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Erzeugt eine gewichtete Heiz- beziehungsweise Kühllastdauerlinie mit begrenzter Punktzahl.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Die Last wird stückweise konstant über das jeweilige Stundengewicht behandelt.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src/core/annualProfileComparisonEngine.js · buildDurationCurve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AP-04  Varianten-Differenz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ΔKennwert = Kennwert_B − Kennwert_A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Einheitliche Vorzeichenkonvention für Energie, Last, Wasser, Stunden und Kosten.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src/core/annualProfileComparisonEngine.js · difference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10. Energie-, Kosten-, Lebenszyklus- und CO₂-Vergleich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10.1 Teillaststunden, Energie und Betriebskosten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E-01  Wirksame Betriebsstunden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t_eff = t_eingetragen · Lastfaktor/100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Reduziert die Auslegungsstunden für eine überschlägige Teillastannahme.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E-02  Befeuchtungsstrombedarf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E_el,Bef = M_Bef · e_spez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elektrische Energie aus Befeuchtungswassermenge und spezifischem Strombedarf.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Standardansätze im Programm: Dampf 0.75 kWh/kg, adiabatisch 0.03 kWh/kg; projektspezifisch anpassbar.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E-03  Hilfsenergie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E_el,Hilf = P_Hilf · t_eff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die eingegebene elektrische Hilfsleistung über die wirksamen Stunden.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E-04  Gesamte elektrische Energie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E_el = E_el,Bef + E_el,Hilf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Summiert die im Wirtschaftlichkeitsmodul erfasste elektrische Energie.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E-05  Befeuchtungswasser in m³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V_Wasser = M_Bef / 1000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Nimmt 1000 kg/m³ als Umrechnung für Wasser an.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E-06  Kostenkomponenten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K_Wärme = E_Heizen·Preis_Wärme; K_Kälte = E_Kühlen·Preis_Kälte; K_Strom = E_el·Preis_Strom; K_Wasser = V_Wasser·Preis_Wasser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jährliche projektspezifische Betriebskosten.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Alle Preise starten bewusst bei 0; es werden keine Tarife erfunden.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E-07  Gesamte jährliche Betriebskosten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K_ges = K_Wärme + K_Kälte + K_Strom + K_Wasser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Summiert alle berücksichtigten Betriebskosten.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E-08  Stundengewichtete technische Bewertung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Score_tech = round[Σ(Score_i·t_eff,i)/Σt_eff,i]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Verdichtet die technische Betriebsfallbewertung auf einen Jahreswert.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E-09  Normierter Wirtschaftlichkeitsscore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Score_econ = 100 · [1 − (K−K_min)/(K_max−K_min)]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Ordnet der günstigsten Variante 100 und der teuersten 0 Punkte zu.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Bei fehlender Preisbasis oder identischen Kosten erhalten beide 100.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economicScores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E-10  Kombinierter Variantenscore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Score_ges = w_tech·Score_tech + w_econ·Score_econ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Erstellt eine Rangfolge nach gewählter Priorität.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Gewichte: ausgeglichen 0.50/0.50; Technik 0.75/0.25; Kosten 0.25/0.75.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src/core/variantEconomicsEngine.js · calculate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10.2 Lebenszykluskosten und CO₂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L-01  Jährliche wiederkehrende Kosten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K_jährlich = K_Betrieb + K_Wartung + K_Ersatzrückstellung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Bildet die Ausgangsbasis der Barwertrechnung.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L-02  Nominalkosten im Jahr 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K_nom,n = K_jährlich · (1 + g)^(n−1)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Berücksichtigt die eingegebene jährliche Preissteigerung 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presentValueSeries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L-03  Barwert im Jahr 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K_BW,n = K_nom,n / (1 + i)^n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Diskontiert zukünftige Kosten mit dem Kalkulationszins i.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presentValueSeries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L-04  Barwert der wiederkehrenden Kosten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BW_wiederkehrend = Σ(n=1…N) K_BW,n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Summiert die abgezinsten Kosten über die Nutzungsdauer.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presentValueSeries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L-05  Lebenszykluskosten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LCC = Investition + BW_wiederkehrend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Vergleicht die Varianten über Investition und Folgekosten.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L-06  Jährliche betriebliche CO₂-Emissionen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CO₂_a = E_Heizen·f_Wärme + E_Kühlen·f_Kälte + E_el·f_Strom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betriebliche Emissionen mit projektspezifischen Faktoren.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Ohne Faktoren wird keine ökologische Empfehlung ausgegeben.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L-07  CO₂ über Nutzungsdauer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CO₂_LC = CO₂_a · 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Hochrechnung der betrieblichen Emissionen über die Betrachtungszeit.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Keine Diskontierung und keine graue Energie der Investition enthalten.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calculateVariant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L-08  Einfache Amortisation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t_amort = ΔInvestition / jährliche Einsparung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die einfache Rückzahlzeit einer Mehrinvestition.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Nur wenn ΔInvestition &gt; 0 und Einsparung &gt; 0; andernfalls 0 oder nicht berechenbar gemäss Programmlogik.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breakEven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L-09  Dynamische Amortisation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Kumulativer Vorteil_B(n) = Invest_A−Invest_B + Σ(BW_A,j−BW_B,j)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Ermittelt das erste Jahr, in dem der abgezinste kumulative Vorteil von B nicht negativ ist.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breakEven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L-10  Kapitalwertvorteil von B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Vorteil_B = LCC_A − LCC_B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Positiver Wert bedeutet niedrigere Lebenszykluskosten der Variante B.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src/core/lifecycleComparisonEngine.js · breakEven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10.3 Sensitivität und Break-even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SN-01  Szenarioskalierung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Preis_s = Preis_basis·f_Preis;   Stunden_s = Stunden_basis·f_Stunden;   CO₂-Faktor_s = Faktor_basis·f_CO₂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Erzeugt Niedrig-, Basis- und Hochszenarien aus vorhandenen Projektwerten.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Ein Basiswert von 0 bleibt in allen Szenarien 0.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src/core/sensitivityComparisonEngine.js · scenarioInputs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SN-02  Barwertfaktor einer jährlichen Einheit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F_BW = Σ(n=1…N) (1+g)^(n−1)/(1+i)^n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Wandelt eine konstante jährliche Kostendifferenz in einen Barwert um.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src/core/sensitivityComparisonEngine.js · annuityFactor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SN-03  Maximal tragbare Mehrinvestition von B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ΔI_max,B = F_BW · (K_jährlich,A − K_jährlich,B)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Zeigt, wie hoch die Mehrinvestition von B bei den jährlichen Einsparungen höchstens sein darf.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src/core/sensitivityComparisonEngine.js · breakEvenThresholds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SN-04  Investitionsreserve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Reserve_Invest = ΔI_max,B − (Invest_B − Invest_A)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Positiver Wert zeigt verbleibenden wirtschaftlichen Spielraum.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src/core/sensitivityComparisonEngine.js · breakEvenThresholds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SN-05  Energiepreis-Break-even-Faktor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f_BE = −[ΔI + F_BW·ΔK_fix] / [F_BW·ΔK_Betrieb]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Bestimmt den gemeinsamen Energiepreisfaktor, bei dem die Lebenszykluskosten gleich werden.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Δ-Werte sind B−A. Nur bei endlichem, nicht negativem Ergebnis ausgegeben.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src/core/sensitivityComparisonEngine.js · breakEvenThresholds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SN-06  Relative Entscheidungsmarge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Marge = |LCC_B−LCC_A| / max[1,(|LCC_A|+|LCC_B|)/2]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die Robustheit des Variantenabstands.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Unter 5 % wird ein mittleres Entscheidungsrisiko ausgewiesen; wechselnde Sieger ergeben hohes Risiko.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src/core/sensitivityComparisonEngine.js · decisionRisk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11. Dimensionierung, Registerstufen, Redundanz und Regelung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11.1 Dimensionierungsreserve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K-01  Reserveleistung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Q̇_Reserve = Q̇_Auslegung · Reserve%/100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den eingestellten Leistungszuschlag.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K-02  Verfügbare Gesamtleistung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Q̇_verfügbar = Q̇_Auslegung + Q̇_Reserve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Grenze, bis zu der die Last vollständig gedeckt ist.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Bei Auslegungsleistung 0 wird transparent die Profilspitze als Auslegung übernommen.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K-03  Last oberhalb Auslegung und Gesamtleistung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Q̇_über,Ausl = max(0,Q̇_Last−Q̇_Auslegung);   Q̇_ungedeckt = max(0,Q̇_Last−Q̇_verfügbar)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Trennt Reserveeinsatz von echter Unterdimensionierung.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K-04  Reservearbeit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E_Reserve = Σ min(Q̇_über,Ausl,Q̇_Reserve) · t_i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Erfasst die innerhalb der Reserve gedeckte Jahresarbeit.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K-05  Nicht gedeckte Arbeit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E_ungedeckt = Σ Q̇_ungedeckt,i · t_i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Quantifiziert die Energie, die über der installierten Gesamtleistung liegt.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K-06  Auslastung der Gesamtleistung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Auslastung = Q̇_peak / Q̇_verfügbar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die Leistungsreserve bei der höchsten Profilspitze.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K-07  Nutzung der Reserve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Reserveauslastung = max(0,Q̇_peak−Q̇_Auslegung)/Q̇_Reserve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Zeigt, wie stark die Zuschlagsreserve bei der Spitze beansprucht wird.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K-08  Deckungsgrade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Deckung_E = (E_Jahr−E_ungedeckt)/E_Jahr·100 %;   Deckung_t = (t_gesamt−t_überschritten)/t_gesamt·100 %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Energie- und Stundendeckung getrennt.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src/core/capacityReserveEngine.js · analyzeRegister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11.2 Registerstufen und Modulationsbereiche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ST-01  Leistung einer Stufe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Q̇_Stufe = Q̇_installiert · Anteil_Stufe/100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Teilt die installierte Gesamtleistung auf 1 bis 6 Stufen auf.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expandStages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ST-02  Minimal- und Maximalleistung einer Stufe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Q̇_min = Q̇_Stufe·Mod_min/100;   Q̇_max = Q̇_Stufe·Mod_max/100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Bildet den regelbaren Bereich jeder Stufe.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expandStages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ST-03  Normalisierung manueller Stufenanteile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Anteil_i,norm = Anteil_i / ΣAnteil_aktiv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Stellt sicher, dass die aktivierten Stufen zusammen 100 % ergeben.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normalizeRegister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ST-04  Modulationsintervall einer Stufenkombination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Q̇_min,Komb = ΣQ̇_min,i;   Q̇_max,Komb = ΣQ̇_max,i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Prüft, welche Lasten mit einer Kombination abgedeckt werden können.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combinations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ST-05  Teillastlücke und Leistungsdefizit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Lücke = max(0,Q̇_min,Komb−Q̇_Last);   Defizit = max(0,Q̇_Last−Q̇_max,Komb)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Unterscheidet erzwungene Überversorgung von nicht gedeckter Last.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dispatch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ST-06  Mittlere Stufenauslastung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Auslastung_m = E_Stufe / (Q̇_Stufe · t_Betrieb)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die durchschnittliche Belastung einer Stufe während ihrer Laufzeit.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ST-07  Starts je 1000 Betriebsstunden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Starts_1000 = Starts / t_Betrieb · 1000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Normiert die geschätzten Zuschaltungen auf die Laufzeit.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Starts werden aus Zustandswechseln im gruppierten Klimaprofil geschätzt, nicht gemessen.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ST-08  Verbleibende Leistung bei Stufenausfall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Q̇_rest,j = Σ Q̇_max,i  für i ≠ j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Berechnet jeden Einzelausfall für den N+1-Nachweis.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ST-09  N+1-Kriterium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N+1 erfüllt ⇔ min_j(Q̇_rest,j) ≥ Q̇_peak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Verlangt, dass selbst der ungünstigste einzelne Stufenausfall die Profilspitze deckt.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ST-10  Überdimensionierung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Übergrösse = max(0,(Q̇_installiert−Q̇_peak)/Q̇_peak)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Zeigt den Abstand der installierten Leistung zur Profilspitze.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src/core/registerStagingEngine.js · analyzeRegister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11.3 Regelstrategie, Hysterese und Rotation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RC-01  Untere Hystereseschwelle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Q̇_unten = Q̇_min,aktuell · (1 − Hysterese%/100)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Hält die aktuelle Stufenkombination, solange die Last nicht unter das abgesenkte Band fällt.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chooseCombination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RC-02  Auswahl-Score einer Kombination (Heuristik)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 = 10000·Überversorgung + 5000·Standby + 1000·fehlende Führung + 25·Schaltänderungen + Leistungsreserve + 0.01·Stufenzahl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Wählt unter technisch möglichen Kombinationen die mit dem kleinsten Software-Score.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Dies ist eine Priorisierungsheuristik, keine physikalische Gleichung.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comboScore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RC-03  Gleichmässige Lastverteilung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Zusatz je aktive Stufe = verbleibende Last / Anzahl noch nicht ausgeregelter Stufen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Verteilt die Last im Modus „balanced“ möglichst gleichmässig bis zu den jeweiligen Maximalleistungen.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allocateOutput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RC-04  Laufzeitspreizung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Spreizung = (t_max−t_min)/t_mittel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Bewertet, wie gleichmässig die Betriebsstunden der aktiven Nicht-Standby-Stufen verteilt sind.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simulate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RC-05  Startreduktion gegenüber Referenzbetrieb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Reduktion = (Starts_ref−Starts_geregelt)/Starts_ref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Vergleicht den geregelten Betrieb mit einer Referenz ohne Hysterese, Mindestzeiten und Rotation.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analyzeRegister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RC-06  Regelungs-Deckungsgrade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Deckung_t = (t_gesamt−t_ungedeckt)/t_gesamt·100 %;   Deckung_E = (E_Last−E_ungedeckt)/E_Last·100 %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die Lastdeckung der simulierten Regelstrategie.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simulate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RC-07  Wartungsfreigabe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Wartung bereit ⇔ gesperrte Stufe definiert und t_ungedeckt,Wartung = 0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Gibt eine Wartungsfreigabe nur aus, wenn die simulierte Last trotz Sperre vollständig gedeckt ist.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src/core/registerControlEngine.js · analyzeRegister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12. Qualitäts-, Plausibilitäts- und Freigabewertungen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Die folgenden Formeln sind keine thermodynamischen Naturgesetze. Sie strukturieren Warnungen, Vollständigkeit und Softwarefreigaben. Sie sind deshalb getrennt von den physikalischen Gleichungen dokumentiert.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Q-01  Schnellauslegungs-Score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 = clamp[100 − min(45,9·Anzahl_Warnungen) − 18·I(T nicht erfüllt) − 18·I(φ nicht erfüllt), 0,100]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 Zielerreichung und Warnungsanzahl der geführten Auslegung.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Temperatur gilt innerhalb ±0.6 K, Feuchte innerhalb ±4 Prozentpunkten als erreicht.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src/core/quickDesignEngine.js · evaluate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Q-02  Projektbereitschaft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Score_bereit = 0.55·Score_Berechnung + 0.20·Score_Metadaten + 0.25·Score_Bericht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Verdichtet Berechnung, Projektangaben und Berichtsaudit.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src/core/quickDesignEngine.js · readiness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Q-03  Metadaten-Vollständigkeit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Score_Meta = erledigte Pflichtfelder / Anzahl Pflichtfelder · 100 %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Misst die Vollständigkeit der grundlegenden Projektangaben.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src/core/quickDesignEngine.js · readiness / completion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Q-04  Schema-/Prozess-Kopplung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Score_Kopplung = 100·(0.65·Prozessabdeckung + 0.35·Bauteilabdeckung)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Bewertet, ob aktive h,x-Prozesse passenden Bauteilen im Anlagenschema zugeordnet sind.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src/core/systemInteractionEngine.js · build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Q-05  Abhängigkeits-Audit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 = clamp(100 − 18·Fehler − 7·Warnungen − 2·Hinweise, 0,100)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Gewichtet technische Abhängigkeitsprobleme nach Schweregrad.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src/core/dependencyAuditEngine.js · analyze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Q-06  Release-/Finalaudit-Score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Score = round(Σ erreichte Prüfgewichte / Σ Gesamtgewichte · 100)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Verdichtet die gewichteten Prüfbereiche der Release-Candidate- und Produktionsfreigabe.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src/core/releaseCandidateEngine.js / finalReleaseAuditEngine.js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13. Annahmen, Grenzen und fachliche Kontrollpunkte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Feuchtluftgleichungen sind Näherungen für den üblichen HLK-Bereich; extreme Zustände werden zwar rechnerisch begrenzt, sind aber fachlich separat zu prüfen.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Enthalpiekoeffizienten 1.006, 2501 und 1.86 sind konstante Näherungswerte.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Feuchtkugeltemperatur wird aus einer konstanten Enthalpielinie approximiert.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vereinfachte Dampfbefeuchtung hält die Trockentemperatur konstant. Reale Dampfeinbringung, Wärmeverluste und Dampfzustand können abweichen.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adiabatische Befeuchtung wird idealisiert bei konstanter Enthalpie gerechnet.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WRG-Bilanz behandelt Kondensation vereinfacht und verwendet bei fehlendem Abluftmassenstrom ersatzweise den Zuluftmassenstrom.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Kühlerberechnung setzt einen idealisierten ADP-Zustand und einen einheitlichen Bypassfaktor voraus. Herstellerkennfelder, Wasser-/Soletemperaturen, Lamellengeometrie und Druckverlust sind nicht enthalten.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Jahresarbeiten aus drei Betriebsfällen sind Auslegungsleistung × Stunden. Die CSV-Klimaprofilanalyse ist detaillierter, bleibt jedoch eine Zustandsgruppenrechnung ohne vollständige dynamische Gebäudesimulation.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Kosten- und CO₂-Auswertung verwendet ausschliesslich eingegebene Preise und Faktoren. Nullwerte werden nicht automatisch ersetzt.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Starts, Rotation und Regelbetrieb sind aus gruppierten Klimazuständen simuliert und keine Messwerte der Gebäudeautomation.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Alarm-, Prüf- und Freigabemodule beruhen überwiegend auf Logikregeln, nicht auf zusätzlichen physikalischen Gleichungen.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Die technische Verantwortung für Eingaben, Grenzwerte, Normen, Herstellerdaten und Projektergebnis verbleibt beim Fachplaner.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8E8"/>
            <w:tcBorders>
              <w:top w:val="single" w:sz="4" w:color="D8E2EC"/>
              <w:left w:val="single" w:sz="16" w:color="D99000"/>
              <w:bottom w:val="single" w:sz="4" w:color="D8E2EC"/>
              <w:right w:val="single" w:sz="4" w:color="D8E2E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D99000"/>
                <w:sz w:val="18"/>
              </w:rPr>
              <w:t>Empfohlene Prüfung vor Projektfreigabe</w:t>
            </w:r>
          </w:p>
          <w:p>
            <w:r>
              <w:rPr>
                <w:rFonts w:ascii="Aptos" w:hAnsi="Aptos" w:eastAsia="Aptos"/>
                <w:color w:val="1F2937"/>
                <w:sz w:val="17"/>
              </w:rPr>
              <w:t>Luftdruck/Meereshöhe, Volumenstrom, Aussen- und Abluftzustand, Zuluftsoll, WRG-Wirkungsgrade, Frostgrenze, Kühler-ADP/BF, Befeuchtungsart, Betriebsstunden, Preise, CO₂-Faktoren, Registerleistungen und Herstellergrenzen kontrollieren.</w:t>
            </w:r>
          </w:p>
        </w:tc>
      </w:tr>
    </w:tbl>
    <w:p>
      <w:pPr>
        <w:spacing w:after="20"/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14. Durchgerechnete Beispiele</w:t>
      </w: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14.1 Zustand 20 °C / 50 % r. F. bei 950 hPa und 5 000 m³/h</w:t>
      </w:r>
    </w:p>
    <w:p>
      <w:pPr>
        <w:spacing w:after="100" w:before="0" w:line="252" w:lineRule="auto"/>
        <w:widowControl w:val="1"/>
      </w:pPr>
      <w:r>
        <w:rPr>
          <w:rFonts w:ascii="Aptos" w:hAnsi="Aptos" w:eastAsia="Aptos"/>
          <w:b w:val="0"/>
          <w:i w:val="0"/>
          <w:color w:val="1F2937"/>
          <w:sz w:val="18"/>
        </w:rPr>
        <w:t>Eingaben: T = 20.0 °C, φ = 50 %, p = 95 000 Pa, V̇ = 5 000 m³/h.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17386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Grösse</w:t>
            </w:r>
          </w:p>
        </w:tc>
        <w:tc>
          <w:tcPr>
            <w:tcW w:type="dxa" w:w="3457"/>
            <w:shd w:fill="17386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Ergebnis</w:t>
            </w:r>
          </w:p>
        </w:tc>
        <w:tc>
          <w:tcPr>
            <w:tcW w:type="dxa" w:w="3457"/>
            <w:shd w:fill="17386F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Berechnung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Sättigungsdampfdruck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p_ws ≈ 2 338 Pa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Buck-Gleichung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Dampfteildruck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p_v ≈ 1 169 Pa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p_ws·0.50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Feuchteverhältnis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w ≈ 0.007750 kg/kg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entspricht x ≈ 7.750 g/kg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Enthalpie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h ≈ 39.79 kJ/kg tr. Luft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Formel P-08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Taupunkt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T_dp ≈ 9.26 °C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Magnus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Spezifisches Volumen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v ≈ 0.8968 m³/kg tr. Luft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Formel P-15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Dichte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ρ ≈ 1.124 kg/m³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Formel P-16</w:t>
            </w:r>
          </w:p>
        </w:tc>
      </w:tr>
      <w:tr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Trockenluftmassenstrom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16"/>
              </w:rPr>
              <w:t>ṁ_da ≈ 1.549 kg/s</w:t>
            </w:r>
          </w:p>
        </w:tc>
        <w:tc>
          <w:tcPr>
            <w:tcW w:type="dxa" w:w="34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6"/>
              </w:rPr>
              <w:t>Formel P-17</w:t>
            </w:r>
          </w:p>
        </w:tc>
      </w:tr>
    </w:tbl>
    <w:p>
      <w:pPr>
        <w:spacing w:after="60" w:before="0" w:line="252" w:lineRule="auto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14.2 Sensible Erwärmung von 20 °C auf 30 °C</w:t>
      </w:r>
    </w:p>
    <w:p>
      <w:pPr>
        <w:spacing w:after="80" w:before="0" w:line="252" w:lineRule="auto"/>
        <w:widowControl w:val="1"/>
      </w:pPr>
      <w:r>
        <w:rPr>
          <w:rFonts w:ascii="Aptos" w:hAnsi="Aptos" w:eastAsia="Aptos"/>
          <w:b w:val="0"/>
          <w:i w:val="0"/>
          <w:color w:val="1F2937"/>
          <w:sz w:val="18"/>
        </w:rPr>
        <w:t>Ausgangszustand wie oben; w bleibt konstant bei 0.007750 kg/kg.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AF3FA"/>
            <w:tcBorders>
              <w:top w:val="single" w:sz="4" w:color="D8E2EC"/>
              <w:left w:val="single" w:sz="18" w:color="0A78C8"/>
              <w:bottom w:val="single" w:sz="4" w:color="D8E2EC"/>
              <w:right w:val="single" w:sz="4" w:color="D8E2EC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7386F"/>
                <w:sz w:val="19"/>
              </w:rPr>
              <w:t>BE-01  Beispiel Heizleistung</w:t>
            </w:r>
          </w:p>
          <w:p>
            <w:pPr>
              <w:spacing w:after="80"/>
            </w:pPr>
            <w:r>
              <w:rPr>
                <w:rFonts w:ascii="Cambria Math" w:hAnsi="Cambria Math" w:eastAsia="Cambria Math"/>
                <w:b/>
                <w:color w:val="1F2937"/>
                <w:sz w:val="22"/>
              </w:rPr>
              <w:t>h₂ ≈ 49.99 kJ/kg;   Q̇ = 1.549 · (49.99−39.79) ≈ 15.80 kW</w:t>
            </w:r>
          </w:p>
          <w:p>
            <w:pPr>
              <w:spacing w:after="40"/>
            </w:pPr>
            <w:r>
              <w:rPr>
                <w:rFonts w:ascii="Aptos" w:hAnsi="Aptos" w:eastAsia="Aptos"/>
                <w:b/>
                <w:color w:val="17386F"/>
                <w:sz w:val="17"/>
              </w:rPr>
              <w:t xml:space="preserve">Verwendung: </w:t>
            </w:r>
            <w:r>
              <w:rPr>
                <w:rFonts w:ascii="Aptos" w:hAnsi="Aptos" w:eastAsia="Aptos"/>
                <w:color w:val="1F2937"/>
                <w:sz w:val="17"/>
              </w:rPr>
              <w:t>Zeigt die Heizleistung bei 5 000 m³/h.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D99000"/>
                <w:sz w:val="16"/>
              </w:rPr>
              <w:t xml:space="preserve">Hinweis: </w:t>
            </w:r>
            <w:r>
              <w:rPr>
                <w:rFonts w:ascii="Aptos" w:hAnsi="Aptos" w:eastAsia="Aptos"/>
                <w:color w:val="5F6B7A"/>
                <w:sz w:val="16"/>
              </w:rPr>
              <w:t>Die relative Feuchte sinkt rechnerisch auf ca. 27.5 %, weil der Feuchtegehalt konstant bleibt.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5F6B7A"/>
                <w:sz w:val="14"/>
              </w:rPr>
              <w:t>Quelle im Programm: Beispiel aus P-08, P-17 und R-04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rPr>
          <w:rFonts w:ascii="Aptos Display" w:hAnsi="Aptos Display" w:eastAsia="Aptos Display"/>
          <w:b/>
          <w:color w:val="17386F"/>
          <w:sz w:val="27"/>
        </w:rPr>
        <w:t>14.3 Kühler mit ADP 8 °C und BF 0.15</w:t>
      </w:r>
    </w:p>
    <w:p>
      <w:pPr>
        <w:spacing w:after="80" w:before="0" w:line="252" w:lineRule="auto"/>
        <w:widowControl w:val="1"/>
      </w:pPr>
      <w:r>
        <w:rPr>
          <w:rFonts w:ascii="Aptos" w:hAnsi="Aptos" w:eastAsia="Aptos"/>
          <w:b w:val="0"/>
          <w:i w:val="0"/>
          <w:color w:val="1F2937"/>
          <w:sz w:val="18"/>
        </w:rPr>
        <w:t>Eintritt: 30 °C / 50 % r. F., p = 95 000 Pa, V̇ = 5 000 m³/h.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T₂ = 8 + 0.15·(30−8) = 11.3 °C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w_ADP ≈ 7.103 g/kg; w₂ ≈ 8.170 g/kg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φ₂ ≈ 92.0 %; h₂ ≈ 31.97 kJ/kg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Gesamtkühlleistung ≈ 51.21 kW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Sensible Kühlleistung ≈ 28.46 kW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Latente Kühlleistung ≈ 22.75 kW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Kondensat ≈ 32.25 kg/h</w:t>
      </w:r>
    </w:p>
    <w:p>
      <w:pPr>
        <w:pStyle w:val="ListBullet"/>
        <w:spacing w:after="40"/>
        <w:ind w:left="312" w:hanging="142"/>
        <w:widowControl w:val="1"/>
      </w:pPr>
      <w:r>
        <w:rPr>
          <w:rFonts w:ascii="Aptos" w:hAnsi="Aptos" w:eastAsia="Aptos"/>
          <w:color w:val="1F2937"/>
          <w:sz w:val="18"/>
        </w:rPr>
        <w:t>SHR ≈ 0.556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FF8F4"/>
            <w:tcBorders>
              <w:top w:val="single" w:sz="4" w:color="D8E2EC"/>
              <w:left w:val="single" w:sz="16" w:color="138A63"/>
              <w:bottom w:val="single" w:sz="4" w:color="D8E2EC"/>
              <w:right w:val="single" w:sz="4" w:color="D8E2E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38A63"/>
                <w:sz w:val="18"/>
              </w:rPr>
              <w:t>Beispielinterpretation</w:t>
            </w:r>
          </w:p>
          <w:p>
            <w:r>
              <w:rPr>
                <w:rFonts w:ascii="Aptos" w:hAnsi="Aptos" w:eastAsia="Aptos"/>
                <w:color w:val="1F2937"/>
                <w:sz w:val="17"/>
              </w:rPr>
              <w:t>Der hohe latente Anteil entsteht, weil der Eintrittszustand deutlich mehr Wasser enthält als der Austrittszustand. Das Beispiel dient der Formelkontrolle; für eine reale Kühlerauswahl sind Herstellerdaten erforderlich.</w:t>
            </w:r>
          </w:p>
        </w:tc>
      </w:tr>
    </w:tbl>
    <w:p>
      <w:pPr>
        <w:spacing w:after="20"/>
        <w:widowControl w:val="1"/>
      </w:pPr>
    </w:p>
    <w:p>
      <w:pPr>
        <w:sectPr>
          <w:headerReference w:type="default" r:id="rId9"/>
          <w:footerReference w:type="default" r:id="rId10"/>
          <w:pgSz w:w="12240" w:h="15840"/>
          <w:pgMar w:top="879" w:right="935" w:bottom="822" w:left="935" w:header="720" w:footer="720" w:gutter="0"/>
          <w:cols w:space="720"/>
          <w:docGrid w:linePitch="360"/>
        </w:sectPr>
        <w:widowControl w:val="1"/>
      </w:pPr>
    </w:p>
    <w:p>
      <w:pPr>
        <w:pStyle w:val="Heading1"/>
        <w:keepNext/>
        <w:widowControl w:val="1"/>
      </w:pPr>
      <w:r>
        <w:rPr>
          <w:rFonts w:ascii="Aptos Display" w:hAnsi="Aptos Display" w:eastAsia="Aptos Display"/>
          <w:b/>
          <w:color w:val="17386F"/>
          <w:sz w:val="36"/>
        </w:rPr>
        <w:t>Anhang A. Vollständiger Formelindex mit Quellmodulen</w:t>
      </w:r>
    </w:p>
    <w:p>
      <w:pPr>
        <w:keepNext/>
        <w:spacing w:after="160" w:before="0" w:line="269" w:lineRule="auto"/>
        <w:widowControl w:val="1"/>
      </w:pPr>
      <w:r>
        <w:rPr>
          <w:rFonts w:ascii="Aptos" w:hAnsi="Aptos" w:eastAsia="Aptos"/>
          <w:b w:val="0"/>
          <w:i w:val="0"/>
          <w:color w:val="5F6B7A"/>
          <w:sz w:val="18"/>
        </w:rPr>
        <w:t>Der Index fasst die physikalischen Formeln, Jahres-/Wirtschaftlichkeitsgleichungen sowie die wichtigsten Softwarebewertungen zusammen. „Iterativ“ bedeutet, dass das Programm den gesuchten Wert numerisch per Bisektion bestimmt.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652"/>
            <w:shd w:fill="17386F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11"/>
            <w:shd w:fill="17386F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Bezeichnung</w:t>
            </w:r>
          </w:p>
        </w:tc>
        <w:tc>
          <w:tcPr>
            <w:tcW w:type="dxa" w:w="4706"/>
            <w:shd w:fill="17386F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Formel / Regel</w:t>
            </w:r>
          </w:p>
        </w:tc>
        <w:tc>
          <w:tcPr>
            <w:tcW w:type="dxa" w:w="2608"/>
            <w:shd w:fill="17386F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Verwendung</w:t>
            </w:r>
          </w:p>
        </w:tc>
        <w:tc>
          <w:tcPr>
            <w:tcW w:type="dxa" w:w="2551"/>
            <w:shd w:fill="17386F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Quellmodul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p_ws über Wasser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611.21·exp[(18.678−T/234.5)·T/(257.14+T)]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Sättigungsdampfdruck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p_ws über Eis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611.15·exp[(23.036−T/333.7)·T/(279.82+T)]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Sättigungsdampfdruck &lt;0 °C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Dampfteildruck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p_v=p_ws·φ/100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RH → Partialdruck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Feuchteverhältnis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w=ε·p_v/(p−p_v)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Wassergehalt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Partialdruck aus w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p_v=p·w/(ε+w)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Rückrechnung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Relative Feuchte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φ=100·p_v/p_ws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 → RH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Feuchtegehalt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x=1000·w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g/kg-Anzeige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Enthalpie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h=1.006T+w(2501+1.86T)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Energiezustand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Temperatur aus h,w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T=(h−2501w)/(1.006+1.86w)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Rückrechnung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Magnus γ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γ=ln(φ/100)+aT/(b+T)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Taupunkt-Hilfe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Taupunkt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T_dp=bγ/(a−γ)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Kondensationsgrenze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p_v aus Taupunkt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611.2·exp[aT_dp/(b+T_dp)]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Taupunkt → Druck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Taupunkt aus p_v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γ=ln(p_v/611.2); T_dp=bγ/(a−γ)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Druck → Taupunkt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Feuchtkugel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h_sat(T_wb)=h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Iterative Näherung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Spezifisches Volumen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v=R_da(T+273.15)(1+1.607858w)/p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Massenstrombasis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Dichte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ρ=(1+w)/v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kg feuchte Luft/m³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Trockenluftmassenstrom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ṁ_da=(V̇/3600)/v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Leistungsbasis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Druck aus Höhe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p=p₀(1−2.25577e−5H)^5.25588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Höhenkorrektur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P-19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Höhe aus Druck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H=[1−(p/p₀)^(1/5.25588)]/2.25577e−5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Rückrechnung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psychrometrics.js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 aus T,h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w=(h−1.006T)/(2501+1.86T)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Eingabemodus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stateSolver.js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 aus x,h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T=(h−2501w)/(1.006+1.86w)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Eingabemodus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stateSolver.js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 aus T_dp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p_v=p_ws(T_dp); w=εp_v/(p−p_v)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Eingabemodus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stateSolver.js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 aus φ,h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h(T,w(T,φ,p))=h_soll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Iterative Eingabe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stateSolver.js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Prozessdifferenzen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ΔT, Δx, Δh = Ende−Anfang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Dokumentation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Prozessleistung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Q̇=ṁ_da·Δh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Heizen/Kühlen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Wasserstrom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ṁ_w=ṁ_da·Δw·3600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Befeuchten/Entfeuchten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Erwärmen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w₂=w₁; T₂=T_soll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Sensible Erwärmung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Kühlen oberhalb Taupunkt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w₂=w₁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Sensible Kühlung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Kühlen unter Taupunkt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T₂=T_soll; φ₂=100 %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Vereinfachte Entfeuchtung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Dampfbefeuchten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T₂=T₁; w₂ aus Ziel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Vereinfachte Isotherme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Adiabatisch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h₂=h₁; φ₂=Ziel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Iterative Verdunstung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Misch-w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w_M=Σṁw/Σṁ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Stoffbilanz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Misch-h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h_M=Σṁh/Σṁ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Energiebilanz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R-11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Misch-T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T_M=(h_M−2501w_M)/(1.006+1.86w_M)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Mischzustand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R-12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Misch-Volumenstrom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V̇_M=V̇_A+V̇_B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Projektwert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processes.js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Kühler-Austritt 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T₂=T_ADP+BF(T₁−T_ADP)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ADP/BF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Bypassfaktor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BF=(T₂−T_ADP)/(T₁−T_ADP)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Kühlerparameter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ADP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T_ADP=(T₂−BF·T₁)/(1−BF)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Kühlerparameter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Kontaktfaktor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CF=1−BF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Kühlerparameter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Kühler-Austritt w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w₂=w_ADP+BF(w₁−w_ADP)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Entfeuchtung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Gesamtkühlung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Q̇=ṁ_da(h₁−h₂)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Gesamtleistung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Sensible Kühlung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ṁ_da[1.006+1.86w_m](T₁−T₂)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Sensible Leistung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Latente Kühlung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max(0,Q̇_ges−Q̇_sens)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Latente Leistung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Kondensat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ṁ_da(w₁−w₂)·3600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kg/h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SHR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Q̇_sens/Q̇_ges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Lastanteil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coolingCoilEngine.js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Effektive η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η_eff=η_nom(1−Bypass)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WRG-Betrieb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WRG Zuluft 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T₂=T₁+η_T(T_ABL−T₁)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Temperaturübertragung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WRG Zuluft w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w₂=w₁+η_x(w_ABL−w₁)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Feuchteübertragung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WRG Zuluftleistung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Q̇_ZUL=ṁ_ZUL(h₂−h₁)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WRG-Leistung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WRG Wasserübertragung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ṁ_w=ṁ_ZUL(w₂−w₁)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Latente Bilanz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Fortluft 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h_FOL=h_ABL−Q̇_ZUL/ṁ_ABL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Energiebilanz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Fortluft w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w_FOL=w_ABL−ṁ_w/ṁ_ABL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Stoffbilanz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Fortluftleistung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Q̇_FOL=ṁ_ABL(h_FOL−h_ABL)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Kontrolle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Energiebilanzfehler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ΔQ̇=Q̇_ZUL+Q̇_FOL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Plausibilität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Feuchtebilanz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ΣFeuchteströme inkl. Kondensat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Plausibilität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W-11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Massenstromverhältnis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r=ṁ_ZUL/ṁ_ABL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Luftstromvergleich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W-12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Frostvorwärmung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Q̇=ṁ_ZUL(h_vor−h_AUL)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Frostschutz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W-13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Frost-Suche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T_FOL≥Grenze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Iterativer Bypass/Vorwärmung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heatRecoveryEngine.js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D-01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x→Pixel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X=X₀+(x/x_max)W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Diagramm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hxDiagram.js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D-02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T→Pixel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Y=Y₀+(T_max−T)/(T_max−T_min)H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Diagramm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hxDiagram.js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D-03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Pixel→Zustand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inverse lineare Skalierung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Drag &amp; Drop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hxDiagram.js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D-04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Enthalpielinie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w=(h−1.006T)/(2501+1.86T)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h-Linien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hxDiagram.js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D-05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RH-Kurve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x=1000·w(T,φ,p)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φ-Linien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hxDiagram.js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D-06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Auto-Zoom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Padding=max(4,0.18·ΔT); x≈1.22·x_peak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Ansicht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hxDiagram.js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Jahresarbeit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E=Q̇·t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3 Betriebsfälle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annualPerformanceEngine.js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Jahreswasser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M=ṁ_w·t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Wasserbilanz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annualPerformanceEngine.js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Behandlungsarbeit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E_H+E_K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Thermischer Aufwand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annualPerformanceEngine.js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Netto-Thermie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max(0,E_Beh−E_WRG)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Überschlag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annualPerformanceEngine.js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CL-01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Klimagruppierung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round(Wert/Schritt)·Schritt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Performance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climateProfileEngine.js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CL-02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Gewichtete Mittel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ΣWert·h/Σh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Klimamittel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climateProfileEngine.js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CL-03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Klassenanteil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h_i/h_ges·100 %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Häufigkeit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climateProfileEngine.js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CL-04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Kritische Schwelle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0.9·Q̇_max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Lastspitzen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climateProfileEngine.js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CL-05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Temperaturband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floor(T/5)·5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5-K-Bänder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climateProfileEngine.js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AP-01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Profilenergie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ΣQ̇_i·h_i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Jahresprofil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annualProfileComparisonEngine.js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AP-02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Kritische Stunden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Σh_i bei Q̇_i≥p·Q̇_peak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Laststunden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annualProfileComparisonEngine.js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AP-03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Lastdauerlinie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sortiert + kumulierte Stunden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Dauerlinie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annualProfileComparisonEngine.js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AP-04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A/B-Differenz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B−A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Vergleich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annualProfileComparisonEngine.js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Effektive Stunden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h_eff=h·Lastfaktor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Teillast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Befeuchtungsstrom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E=M·e_spez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Strom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Hilfsenergie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E=P·h_eff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Strom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Gesamtstrom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E_Bef+E_Hilf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Strom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Wasservolumen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V=M/1000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m³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Kosten je Medium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 oder V · Tarif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Betriebskosten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Gesamtkosten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ΣKosten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CHF/a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Technikscore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ΣScore·h_eff/Σh_eff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Jahreswertung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Wirtschaftsscore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100[1−(K−Kmin)/(Kmax−Kmin)]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Normierung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E-10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Gesamtscore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w_T·S_T+w_E·S_E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Rangfolge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variantEconomicsEngine.js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Wiederkehrende Kosten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Betrieb+Wartung+Ersatz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LCC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Preissteigerung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K_n=K_1(1+g)^(n−1)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Nominalkosten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Diskontierung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BW_n=K_n/(1+i)^n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Barwert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Barwertsumme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ΣBW_n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Folgekosten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LCC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Investition+ΣBW_n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Lebenszyklus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CO₂ pro Jahr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ΣE·Faktor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Emissionen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CO₂ Lebensdauer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CO₂_a·N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Emissionen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Einfache Amortisation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ΔI/Einsparung_a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Payback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Dynamische Amortisation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kumulierte abgezinste Differenzen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Payback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L-10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Kapitalwertvorteil B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LCC_A−LCC_B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Wirtschaft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lifecycleComparisonEngine.js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SN-01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Szenarioskalierung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Basiswert·Faktor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Sensitivität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sensitivityComparisonEngine.js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SN-02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Barwertfaktor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Σ(1+g)^(n−1)/(1+i)^n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Sensitivität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sensitivityComparisonEngine.js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SN-03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Max. Mehrinvestition B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F·(K_A−K_B)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Break-even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sensitivityComparisonEngine.js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SN-04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Investitionsreserve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ΔI_max−ΔI_aktuell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Break-even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sensitivityComparisonEngine.js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SN-05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Energiepreis-BE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−(ΔI+FΔK_fix)/(FΔK_Betrieb)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Break-even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sensitivityComparisonEngine.js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SN-06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Entscheidungsmarge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|ΔLCC|/Mittel(|LCC|)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Robustheit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sensitivityComparisonEngine.js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Reserveleistung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Q̇_Ausl·Reserve%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Dimensionierung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Gesamtleistung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Q̇_Ausl+Q̇_Reserve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Dimensionierung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Überschreitungen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max(0,Last−Grenze)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Reserve/Defizit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Reservearbeit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Σmin(über Ausl,Reserve)·h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Jahresarbeit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Ungedeckte Arbeit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Σmax(0,Last−verfügbar)·h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Defizit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Auslastung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Peak/verfügbar·100 %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Dimensionierung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Reserveauslastung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(Peak−Ausl)/Reserve·100 %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Reserve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K-08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Deckungsgrade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(Gesamt−ungedeckt)/Gesamt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Qualität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capacityReserveEngine.js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Stufenleistung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Gesamt·Anteil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Stufung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Modulationsgrenzen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Stufe·min/max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Regelbereich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Anteilnormalisierung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Anteil/ΣAnteil·100 %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Stufung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Kombinationsintervall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Σmin; Σmax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Stufung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Lücke/Defizit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max(0,min−Last); max(0,Last−max)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Teillast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Mittlere Auslastung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E/(Q̇·h)·100 %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Stufe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Starts/1000 h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Starts/h·1000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Schalthäufigkeit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ST-08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Restleistung Ausfall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ΣQ̇_max ohne Stufe j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Redundanz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ST-09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N+1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min Restleistung ≥ Peak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Redundanz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ST-10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Übergrösse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(installiert−Peak)/Peak·100 %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Dimensionierung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registerStagingEngine.js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Hysterese-Unterband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min_aktuell(1−Hyst.)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Regelung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Kombinationsscore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gewichtete Heuristik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Auswahl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Balanced-Verteilung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Restlast/aktive Stufen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Regelung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Laufzeitspreizung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(max−min)/mittel·100 %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Rotation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Startreduktion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(Starts_ref−Starts_reg)/Starts_ref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Regelung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Deckungsgrade Regelung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(Gesamt−ungedeckt)/Gesamt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Regelung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RC-07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Wartungsbereit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Sperre vorhanden und 0 ungedeckte h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Wartung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registerControlEngine.js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Q-01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Schnellscore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100−Warnabzüge−Zielabzüge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Bewertung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quickDesignEngine.js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Q-02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Bereitschaft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0.55 Berechnung+0.20 Meta+0.25 Bericht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Freigabe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quickDesignEngine.js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Q-03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Metascore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erledigt/gesamt·100 %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Vollständigkeit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quickDesignEngine.js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Q-04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Kopplungsscore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0.65 Prozess+0.35 Bauteil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Schema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systemInteractionEngine.js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Q-05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Abhängigkeitsscore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100−18F−7W−2I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Audit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dependencyAuditEngine.js</w:t>
            </w:r>
          </w:p>
        </w:tc>
      </w:tr>
      <w:tr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/>
                <w:color w:val="1F2937"/>
                <w:sz w:val="13"/>
              </w:rPr>
              <w:t>Q-06</w:t>
            </w:r>
          </w:p>
        </w:tc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Release-Score</w:t>
            </w:r>
          </w:p>
        </w:tc>
        <w:tc>
          <w:tcPr>
            <w:tcW w:type="dxa" w:w="4706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Cambria Math" w:hAnsi="Cambria Math" w:eastAsia="Cambria Math"/>
                <w:b w:val="0"/>
                <w:color w:val="1F2937"/>
                <w:sz w:val="12"/>
              </w:rPr>
              <w:t>erreichtes Gewicht/Gesamtgewicht</w:t>
            </w:r>
          </w:p>
        </w:tc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Freigabe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releaseCandidateEngine.js / finalReleaseAuditEngine.js</w:t>
            </w:r>
          </w:p>
        </w:tc>
      </w:tr>
    </w:tbl>
    <w:p>
      <w:pPr>
        <w:spacing w:after="80" w:before="200" w:line="252" w:lineRule="auto"/>
        <w:jc w:val="center"/>
        <w:widowControl w:val="1"/>
      </w:pPr>
      <w:r>
        <w:rPr>
          <w:rFonts w:ascii="Aptos" w:hAnsi="Aptos" w:eastAsia="Aptos"/>
          <w:b/>
          <w:i w:val="0"/>
          <w:color w:val="17386F"/>
          <w:sz w:val="16"/>
        </w:rPr>
        <w:t>Ende der Formelsammlung.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F6B7A"/>
        <w:sz w:val="14"/>
      </w:rPr>
      <w:t>© 2026 Emre Özgöller · Alle Rechte vorbehalten</w:t>
    </w:r>
    <w:r>
      <w:tab/>
    </w:r>
    <w:r>
      <w:rPr>
        <w:color w:val="5F6B7A"/>
        <w:sz w:val="16"/>
      </w:rP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13999" cy="41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3999" cy="413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eastAsia="Aptos"/>
        <w:b/>
        <w:color w:val="17386F"/>
        <w:sz w:val="15"/>
      </w:rPr>
      <w:t xml:space="preserve">   HX-Diagramm Pro 5.0 · Vollständiger Formelindex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8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8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86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after="60"/>
    </w:pPr>
    <w:rPr>
      <w:rFonts w:ascii="Cambria Math" w:hAnsi="Cambria Math" w:eastAsia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HX-Diagramm Pro 5.0 – Formelsammlung und Berechnungsnachweis</dc:title>
  <dc:subject>Dokumentation aller im HX-Diagramm Pro eingesetzten Berechnungsformeln und Algorithmen</dc:subject>
  <dc:creator>Emre Özgöller</dc:creator>
  <cp:keywords>HX-Diagramm, h-x-Diagramm, Psychrometrie, Formeln, Lüftung, Berechnungsnachweis</cp:keywords>
  <dc:description>Erstellt aus dem finalen Quellstand HX-Diagramm Pro 5.0 / V45.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